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4680" w14:textId="77777777" w:rsidR="00A95DF3" w:rsidRDefault="00A95DF3" w:rsidP="00A95DF3"/>
    <w:p w14:paraId="53FC9C7C" w14:textId="446B859A" w:rsidR="00291C77" w:rsidRDefault="00291C77" w:rsidP="00A95DF3">
      <w:r>
        <w:t>This CYBER SECURITY PLAN is broken into four sections.</w:t>
      </w:r>
    </w:p>
    <w:p w14:paraId="79B20AC5" w14:textId="6A52A247" w:rsidR="00291C77" w:rsidRPr="00291C77" w:rsidRDefault="00291C77" w:rsidP="00A95DF3">
      <w:pPr>
        <w:pStyle w:val="Bullets"/>
      </w:pPr>
      <w:r w:rsidRPr="00A95DF3">
        <w:rPr>
          <w:b/>
          <w:bCs/>
        </w:rPr>
        <w:t>Section 1 – Developer Scope of Work</w:t>
      </w:r>
      <w:r w:rsidR="00A95DF3" w:rsidRPr="00A95DF3">
        <w:rPr>
          <w:b/>
          <w:bCs/>
        </w:rPr>
        <w:t>:</w:t>
      </w:r>
      <w:r w:rsidR="00A95DF3">
        <w:t xml:space="preserve"> </w:t>
      </w:r>
      <w:r w:rsidRPr="00291C77">
        <w:t>These are the items that shall be required before the site if fully handed over.</w:t>
      </w:r>
    </w:p>
    <w:p w14:paraId="4C6EA7D8" w14:textId="3CA50B5E" w:rsidR="00291C77" w:rsidRPr="00291C77" w:rsidRDefault="00291C77" w:rsidP="00A95DF3">
      <w:pPr>
        <w:pStyle w:val="Bullets"/>
      </w:pPr>
      <w:r w:rsidRPr="00A95DF3">
        <w:rPr>
          <w:b/>
          <w:bCs/>
        </w:rPr>
        <w:t xml:space="preserve">Section 2 </w:t>
      </w:r>
      <w:r w:rsidR="00A95DF3" w:rsidRPr="00A95DF3">
        <w:rPr>
          <w:b/>
          <w:bCs/>
        </w:rPr>
        <w:t>–</w:t>
      </w:r>
      <w:r w:rsidRPr="00A95DF3">
        <w:rPr>
          <w:b/>
          <w:bCs/>
        </w:rPr>
        <w:t xml:space="preserve"> System Security Plan </w:t>
      </w:r>
      <w:proofErr w:type="gramStart"/>
      <w:r w:rsidRPr="00A95DF3">
        <w:rPr>
          <w:b/>
          <w:bCs/>
        </w:rPr>
        <w:t>Template</w:t>
      </w:r>
      <w:r w:rsidR="00A95DF3">
        <w:rPr>
          <w:b/>
          <w:bCs/>
        </w:rPr>
        <w:t>:</w:t>
      </w:r>
      <w:r w:rsidRPr="00291C77">
        <w:t>–</w:t>
      </w:r>
      <w:proofErr w:type="gramEnd"/>
      <w:r w:rsidRPr="00291C77">
        <w:t xml:space="preserve"> Utilized by the Seller.  This section provides a starting point on the Buyer’s philosophy and overall design. They Seller can modify to their liking. </w:t>
      </w:r>
    </w:p>
    <w:p w14:paraId="5E8D3D40" w14:textId="5C8287ED" w:rsidR="00291C77" w:rsidRPr="00291C77" w:rsidRDefault="00291C77" w:rsidP="00A95DF3">
      <w:pPr>
        <w:pStyle w:val="Bullets"/>
      </w:pPr>
      <w:r w:rsidRPr="00A95DF3">
        <w:rPr>
          <w:b/>
          <w:bCs/>
        </w:rPr>
        <w:t xml:space="preserve">Section 3 </w:t>
      </w:r>
      <w:r w:rsidR="00A95DF3" w:rsidRPr="00A95DF3">
        <w:rPr>
          <w:b/>
          <w:bCs/>
        </w:rPr>
        <w:t>–</w:t>
      </w:r>
      <w:r w:rsidRPr="00A95DF3">
        <w:rPr>
          <w:b/>
          <w:bCs/>
        </w:rPr>
        <w:t xml:space="preserve"> </w:t>
      </w:r>
      <w:r w:rsidR="00154C42">
        <w:rPr>
          <w:b/>
          <w:bCs/>
        </w:rPr>
        <w:t>Project</w:t>
      </w:r>
      <w:r w:rsidRPr="00A95DF3">
        <w:rPr>
          <w:b/>
          <w:bCs/>
        </w:rPr>
        <w:t xml:space="preserve"> Appendix </w:t>
      </w:r>
      <w:proofErr w:type="gramStart"/>
      <w:r w:rsidRPr="00A95DF3">
        <w:rPr>
          <w:b/>
          <w:bCs/>
        </w:rPr>
        <w:t>A(</w:t>
      </w:r>
      <w:proofErr w:type="gramEnd"/>
      <w:r w:rsidRPr="00A95DF3">
        <w:rPr>
          <w:b/>
          <w:bCs/>
        </w:rPr>
        <w:t>Security Controls) and B (Baseline Testing)</w:t>
      </w:r>
      <w:r w:rsidR="00A95DF3">
        <w:rPr>
          <w:b/>
          <w:bCs/>
        </w:rPr>
        <w:t xml:space="preserve">: </w:t>
      </w:r>
      <w:r w:rsidRPr="00291C77">
        <w:t xml:space="preserve">This is guidance on how the Buyer could audit the sites (regulatory and non-regulatory) once put into operation. The Seller is not strictly held account to these but the purpose is to inform them so they can understand the Buyer’s desires. </w:t>
      </w:r>
    </w:p>
    <w:p w14:paraId="0A349890" w14:textId="26BC51AE" w:rsidR="00291C77" w:rsidRDefault="00291C77" w:rsidP="00A95DF3">
      <w:pPr>
        <w:pStyle w:val="Bullets"/>
      </w:pPr>
      <w:r w:rsidRPr="00A95DF3">
        <w:rPr>
          <w:b/>
          <w:bCs/>
        </w:rPr>
        <w:t xml:space="preserve">Section 4 </w:t>
      </w:r>
      <w:r w:rsidR="00A95DF3" w:rsidRPr="00A95DF3">
        <w:rPr>
          <w:b/>
          <w:bCs/>
        </w:rPr>
        <w:t>–</w:t>
      </w:r>
      <w:r w:rsidRPr="00A95DF3">
        <w:rPr>
          <w:b/>
          <w:bCs/>
        </w:rPr>
        <w:t>Project Workbook Template</w:t>
      </w:r>
      <w:r w:rsidR="00A95DF3" w:rsidRPr="00A95DF3">
        <w:rPr>
          <w:b/>
          <w:bCs/>
        </w:rPr>
        <w:t>:</w:t>
      </w:r>
      <w:r w:rsidR="00A95DF3">
        <w:t xml:space="preserve"> </w:t>
      </w:r>
      <w:r w:rsidRPr="00291C77">
        <w:t>This template provides guidance on how to maintain tracking to the plan, IP configuration of the site, and aids in delivery of inventory.</w:t>
      </w:r>
    </w:p>
    <w:p w14:paraId="66CB788D" w14:textId="77777777" w:rsidR="00291C77" w:rsidRDefault="00291C77" w:rsidP="00A95DF3"/>
    <w:p w14:paraId="0160079A" w14:textId="5C10417C" w:rsidR="00291C77" w:rsidRDefault="00291C77" w:rsidP="00A95DF3">
      <w:r>
        <w:br w:type="page"/>
      </w:r>
    </w:p>
    <w:p w14:paraId="76AD2822" w14:textId="7A403618" w:rsidR="00291C77" w:rsidRPr="001259A6" w:rsidRDefault="00291C77" w:rsidP="00A95DF3">
      <w:pPr>
        <w:pStyle w:val="Title"/>
        <w:rPr>
          <w:rFonts w:eastAsia="Times New Roman"/>
          <w:b w:val="0"/>
        </w:rPr>
      </w:pPr>
      <w:r w:rsidRPr="001259A6">
        <w:lastRenderedPageBreak/>
        <w:t xml:space="preserve">Section 1 – </w:t>
      </w:r>
      <w:r w:rsidRPr="001259A6">
        <w:rPr>
          <w:rFonts w:eastAsia="Times New Roman"/>
        </w:rPr>
        <w:t>Developer Scope of Work</w:t>
      </w:r>
    </w:p>
    <w:p w14:paraId="02C6FD8A" w14:textId="00F9657F" w:rsidR="001259A6" w:rsidRDefault="001259A6" w:rsidP="001259A6">
      <w:r>
        <w:t xml:space="preserve">This appendix describes the IT and Security deliverables that the Seller will provide to the Buyer.  This information will be developed and delivered throughout the execution of the project.  This information will be managed the Buyer. </w:t>
      </w:r>
    </w:p>
    <w:tbl>
      <w:tblPr>
        <w:tblStyle w:val="TableGrid"/>
        <w:tblW w:w="9360" w:type="dxa"/>
        <w:tblLook w:val="04A0" w:firstRow="1" w:lastRow="0" w:firstColumn="1" w:lastColumn="0" w:noHBand="0" w:noVBand="1"/>
      </w:tblPr>
      <w:tblGrid>
        <w:gridCol w:w="4320"/>
        <w:gridCol w:w="2160"/>
        <w:gridCol w:w="2880"/>
      </w:tblGrid>
      <w:tr w:rsidR="001259A6" w:rsidRPr="00A95DF3" w14:paraId="32D44C31" w14:textId="77777777" w:rsidTr="00A95DF3">
        <w:trPr>
          <w:tblHeader/>
        </w:trPr>
        <w:tc>
          <w:tcPr>
            <w:tcW w:w="4320" w:type="dxa"/>
            <w:shd w:val="clear" w:color="auto" w:fill="E7E6E6" w:themeFill="background2"/>
            <w:vAlign w:val="center"/>
          </w:tcPr>
          <w:p w14:paraId="55F90502" w14:textId="77777777" w:rsidR="001259A6" w:rsidRPr="00A95DF3" w:rsidRDefault="001259A6" w:rsidP="00A95DF3">
            <w:pPr>
              <w:pStyle w:val="TableText"/>
              <w:jc w:val="center"/>
              <w:rPr>
                <w:b/>
                <w:bCs/>
              </w:rPr>
            </w:pPr>
            <w:r w:rsidRPr="00A95DF3">
              <w:rPr>
                <w:b/>
                <w:bCs/>
              </w:rPr>
              <w:t>Deliverable</w:t>
            </w:r>
          </w:p>
        </w:tc>
        <w:tc>
          <w:tcPr>
            <w:tcW w:w="2160" w:type="dxa"/>
            <w:shd w:val="clear" w:color="auto" w:fill="E7E6E6" w:themeFill="background2"/>
            <w:vAlign w:val="center"/>
          </w:tcPr>
          <w:p w14:paraId="4D41F3D2" w14:textId="77777777" w:rsidR="001259A6" w:rsidRPr="00A95DF3" w:rsidRDefault="001259A6" w:rsidP="00A95DF3">
            <w:pPr>
              <w:pStyle w:val="TableText"/>
              <w:jc w:val="center"/>
              <w:rPr>
                <w:b/>
                <w:bCs/>
              </w:rPr>
            </w:pPr>
            <w:r w:rsidRPr="00A95DF3">
              <w:rPr>
                <w:b/>
                <w:bCs/>
              </w:rPr>
              <w:t>Project Phase</w:t>
            </w:r>
          </w:p>
        </w:tc>
        <w:tc>
          <w:tcPr>
            <w:tcW w:w="2880" w:type="dxa"/>
            <w:shd w:val="clear" w:color="auto" w:fill="E7E6E6" w:themeFill="background2"/>
            <w:vAlign w:val="center"/>
          </w:tcPr>
          <w:p w14:paraId="76338DD0" w14:textId="123C16E4" w:rsidR="001259A6" w:rsidRPr="00A95DF3" w:rsidRDefault="001259A6" w:rsidP="00A95DF3">
            <w:pPr>
              <w:pStyle w:val="TableText"/>
              <w:jc w:val="center"/>
              <w:rPr>
                <w:b/>
                <w:bCs/>
              </w:rPr>
            </w:pPr>
            <w:r w:rsidRPr="00A95DF3">
              <w:rPr>
                <w:b/>
                <w:bCs/>
              </w:rPr>
              <w:t>Artifact</w:t>
            </w:r>
          </w:p>
        </w:tc>
      </w:tr>
      <w:tr w:rsidR="001259A6" w:rsidRPr="00A95DF3" w14:paraId="73FDCDE2" w14:textId="77777777" w:rsidTr="00A95DF3">
        <w:tc>
          <w:tcPr>
            <w:tcW w:w="4320" w:type="dxa"/>
            <w:vAlign w:val="center"/>
          </w:tcPr>
          <w:p w14:paraId="157BAF5F" w14:textId="77777777" w:rsidR="001259A6" w:rsidRPr="00A95DF3" w:rsidRDefault="001259A6" w:rsidP="00A95DF3">
            <w:pPr>
              <w:pStyle w:val="TableText"/>
            </w:pPr>
            <w:r w:rsidRPr="00A95DF3">
              <w:t>Security Plan</w:t>
            </w:r>
          </w:p>
        </w:tc>
        <w:tc>
          <w:tcPr>
            <w:tcW w:w="2160" w:type="dxa"/>
            <w:vAlign w:val="center"/>
          </w:tcPr>
          <w:p w14:paraId="4503927F" w14:textId="77777777" w:rsidR="001259A6" w:rsidRPr="00A95DF3" w:rsidRDefault="001259A6" w:rsidP="00A95DF3">
            <w:pPr>
              <w:pStyle w:val="TableText"/>
              <w:jc w:val="center"/>
            </w:pPr>
            <w:r w:rsidRPr="00A95DF3">
              <w:t>Prior to Mechanical Completion</w:t>
            </w:r>
          </w:p>
        </w:tc>
        <w:tc>
          <w:tcPr>
            <w:tcW w:w="2880" w:type="dxa"/>
            <w:vAlign w:val="center"/>
          </w:tcPr>
          <w:p w14:paraId="3517FAD0" w14:textId="77777777" w:rsidR="001259A6" w:rsidRPr="00A95DF3" w:rsidRDefault="001259A6" w:rsidP="00A95DF3">
            <w:pPr>
              <w:pStyle w:val="TableText"/>
            </w:pPr>
            <w:r w:rsidRPr="00A95DF3">
              <w:t>Derived from Entergy Template, submitted, approved and stored by project management</w:t>
            </w:r>
          </w:p>
        </w:tc>
      </w:tr>
      <w:tr w:rsidR="001259A6" w:rsidRPr="00A95DF3" w14:paraId="611A0CAF" w14:textId="77777777" w:rsidTr="00A95DF3">
        <w:tc>
          <w:tcPr>
            <w:tcW w:w="4320" w:type="dxa"/>
            <w:vAlign w:val="center"/>
          </w:tcPr>
          <w:p w14:paraId="6AD04C83" w14:textId="77777777" w:rsidR="001259A6" w:rsidRPr="00A95DF3" w:rsidRDefault="001259A6" w:rsidP="00A95DF3">
            <w:pPr>
              <w:pStyle w:val="TableText"/>
            </w:pPr>
            <w:r w:rsidRPr="00A95DF3">
              <w:t>Physical Drawing (Fence, gates, lock locations)</w:t>
            </w:r>
          </w:p>
        </w:tc>
        <w:tc>
          <w:tcPr>
            <w:tcW w:w="2160" w:type="dxa"/>
            <w:vAlign w:val="center"/>
          </w:tcPr>
          <w:p w14:paraId="54142FB4" w14:textId="77777777" w:rsidR="001259A6" w:rsidRPr="00A95DF3" w:rsidRDefault="001259A6" w:rsidP="00A95DF3">
            <w:pPr>
              <w:pStyle w:val="TableText"/>
              <w:jc w:val="center"/>
            </w:pPr>
            <w:r w:rsidRPr="00A95DF3">
              <w:t>Prior to Mechanical Completion</w:t>
            </w:r>
          </w:p>
        </w:tc>
        <w:tc>
          <w:tcPr>
            <w:tcW w:w="2880" w:type="dxa"/>
            <w:vAlign w:val="center"/>
          </w:tcPr>
          <w:p w14:paraId="2576FECF" w14:textId="77777777" w:rsidR="001259A6" w:rsidRPr="00A95DF3" w:rsidRDefault="001259A6" w:rsidP="00A95DF3">
            <w:pPr>
              <w:pStyle w:val="TableText"/>
            </w:pPr>
            <w:proofErr w:type="spellStart"/>
            <w:r w:rsidRPr="00A95DF3">
              <w:t>Autcad</w:t>
            </w:r>
            <w:proofErr w:type="spellEnd"/>
            <w:r w:rsidRPr="00A95DF3">
              <w:t>, KMZ</w:t>
            </w:r>
          </w:p>
        </w:tc>
      </w:tr>
      <w:tr w:rsidR="001259A6" w:rsidRPr="00A95DF3" w14:paraId="42BCA6D2" w14:textId="77777777" w:rsidTr="00A95DF3">
        <w:tc>
          <w:tcPr>
            <w:tcW w:w="4320" w:type="dxa"/>
            <w:vAlign w:val="center"/>
          </w:tcPr>
          <w:p w14:paraId="3F658C56" w14:textId="77777777" w:rsidR="001259A6" w:rsidRPr="00A95DF3" w:rsidRDefault="001259A6" w:rsidP="00A95DF3">
            <w:pPr>
              <w:pStyle w:val="TableText"/>
            </w:pPr>
            <w:r w:rsidRPr="00A95DF3">
              <w:t xml:space="preserve">Inventory with Attributes (Password, Firmware </w:t>
            </w:r>
            <w:proofErr w:type="spellStart"/>
            <w:proofErr w:type="gramStart"/>
            <w:r w:rsidRPr="00A95DF3">
              <w:t>Rev,Log</w:t>
            </w:r>
            <w:proofErr w:type="spellEnd"/>
            <w:proofErr w:type="gramEnd"/>
            <w:r w:rsidRPr="00A95DF3">
              <w:t xml:space="preserve"> Locations, Firewall Rules, Backup/Config, Manual </w:t>
            </w:r>
            <w:proofErr w:type="spellStart"/>
            <w:r w:rsidRPr="00A95DF3">
              <w:t>etc</w:t>
            </w:r>
            <w:proofErr w:type="spellEnd"/>
            <w:r w:rsidRPr="00A95DF3">
              <w:t>)</w:t>
            </w:r>
          </w:p>
        </w:tc>
        <w:tc>
          <w:tcPr>
            <w:tcW w:w="2160" w:type="dxa"/>
            <w:vAlign w:val="center"/>
          </w:tcPr>
          <w:p w14:paraId="77FBF2E5" w14:textId="2646EAEB" w:rsidR="001259A6" w:rsidRPr="00A95DF3" w:rsidRDefault="001259A6" w:rsidP="00A95DF3">
            <w:pPr>
              <w:pStyle w:val="TableText"/>
              <w:jc w:val="center"/>
            </w:pPr>
            <w:r w:rsidRPr="00A95DF3">
              <w:t>Prior to Substantial Completion</w:t>
            </w:r>
          </w:p>
        </w:tc>
        <w:tc>
          <w:tcPr>
            <w:tcW w:w="2880" w:type="dxa"/>
            <w:vAlign w:val="center"/>
          </w:tcPr>
          <w:p w14:paraId="17A226F1" w14:textId="2196443F" w:rsidR="001259A6" w:rsidRPr="00A95DF3" w:rsidRDefault="001259A6" w:rsidP="00A95DF3">
            <w:pPr>
              <w:pStyle w:val="TableText"/>
            </w:pPr>
            <w:r w:rsidRPr="00A95DF3">
              <w:t>Entergy Provided Project Workbook</w:t>
            </w:r>
          </w:p>
        </w:tc>
      </w:tr>
      <w:tr w:rsidR="001259A6" w:rsidRPr="00A95DF3" w14:paraId="721180C1" w14:textId="77777777" w:rsidTr="00A95DF3">
        <w:tc>
          <w:tcPr>
            <w:tcW w:w="4320" w:type="dxa"/>
            <w:vAlign w:val="center"/>
          </w:tcPr>
          <w:p w14:paraId="5A5893C3" w14:textId="77777777" w:rsidR="001259A6" w:rsidRPr="00A95DF3" w:rsidRDefault="001259A6" w:rsidP="00A95DF3">
            <w:pPr>
              <w:pStyle w:val="TableText"/>
            </w:pPr>
            <w:r w:rsidRPr="00A95DF3">
              <w:t>Patch Attestation &lt;35 days</w:t>
            </w:r>
          </w:p>
        </w:tc>
        <w:tc>
          <w:tcPr>
            <w:tcW w:w="2160" w:type="dxa"/>
            <w:vAlign w:val="center"/>
          </w:tcPr>
          <w:p w14:paraId="3DDF63D3" w14:textId="09AEF4CB" w:rsidR="001259A6" w:rsidRPr="00A95DF3" w:rsidRDefault="001259A6" w:rsidP="00A95DF3">
            <w:pPr>
              <w:pStyle w:val="TableText"/>
              <w:jc w:val="center"/>
            </w:pPr>
            <w:r w:rsidRPr="00A95DF3">
              <w:t>Prior to Substantial Completion</w:t>
            </w:r>
          </w:p>
        </w:tc>
        <w:tc>
          <w:tcPr>
            <w:tcW w:w="2880" w:type="dxa"/>
            <w:vAlign w:val="center"/>
          </w:tcPr>
          <w:p w14:paraId="3E0572CA" w14:textId="1CC4FC08" w:rsidR="001259A6" w:rsidRPr="00A95DF3" w:rsidRDefault="001259A6" w:rsidP="00A95DF3">
            <w:pPr>
              <w:pStyle w:val="TableText"/>
            </w:pPr>
            <w:r w:rsidRPr="00A95DF3">
              <w:t>Email referencing Entergy Provided Project Workbook</w:t>
            </w:r>
          </w:p>
        </w:tc>
      </w:tr>
      <w:tr w:rsidR="001259A6" w:rsidRPr="00A95DF3" w14:paraId="112799BB" w14:textId="77777777" w:rsidTr="00A95DF3">
        <w:tc>
          <w:tcPr>
            <w:tcW w:w="4320" w:type="dxa"/>
            <w:vAlign w:val="center"/>
          </w:tcPr>
          <w:p w14:paraId="24854FFF" w14:textId="77777777" w:rsidR="001259A6" w:rsidRPr="00A95DF3" w:rsidRDefault="001259A6" w:rsidP="00A95DF3">
            <w:pPr>
              <w:pStyle w:val="TableText"/>
            </w:pPr>
            <w:r w:rsidRPr="00A95DF3">
              <w:t>EAC IOT Device Identification and Rationalization Attestation</w:t>
            </w:r>
          </w:p>
          <w:p w14:paraId="295AA20F" w14:textId="77777777" w:rsidR="001259A6" w:rsidRPr="00A95DF3" w:rsidRDefault="001259A6" w:rsidP="00A95DF3">
            <w:pPr>
              <w:pStyle w:val="TableText"/>
            </w:pPr>
            <w:r w:rsidRPr="00A95DF3">
              <w:t>No LTE Modems behind the EAC Firewall</w:t>
            </w:r>
          </w:p>
          <w:p w14:paraId="1507EAAD" w14:textId="77777777" w:rsidR="001259A6" w:rsidRPr="00A95DF3" w:rsidRDefault="001259A6" w:rsidP="00A95DF3">
            <w:pPr>
              <w:pStyle w:val="TableText"/>
            </w:pPr>
            <w:r w:rsidRPr="00A95DF3">
              <w:t>Zigbee</w:t>
            </w:r>
          </w:p>
          <w:p w14:paraId="6BC29E6D" w14:textId="77777777" w:rsidR="001259A6" w:rsidRPr="00A95DF3" w:rsidRDefault="001259A6" w:rsidP="00A95DF3">
            <w:pPr>
              <w:pStyle w:val="TableText"/>
            </w:pPr>
            <w:proofErr w:type="spellStart"/>
            <w:r w:rsidRPr="00A95DF3">
              <w:t>Wifi</w:t>
            </w:r>
            <w:proofErr w:type="spellEnd"/>
          </w:p>
          <w:p w14:paraId="2444A28D" w14:textId="77777777" w:rsidR="001259A6" w:rsidRPr="00A95DF3" w:rsidRDefault="001259A6" w:rsidP="00A95DF3">
            <w:pPr>
              <w:pStyle w:val="TableText"/>
            </w:pPr>
            <w:r w:rsidRPr="00A95DF3">
              <w:t>Loran</w:t>
            </w:r>
          </w:p>
          <w:p w14:paraId="02B9B46C" w14:textId="70159954" w:rsidR="001259A6" w:rsidRPr="00A95DF3" w:rsidRDefault="001259A6" w:rsidP="00A95DF3">
            <w:pPr>
              <w:pStyle w:val="TableText"/>
            </w:pPr>
            <w:r w:rsidRPr="00A95DF3">
              <w:t>Bluetooth</w:t>
            </w:r>
          </w:p>
        </w:tc>
        <w:tc>
          <w:tcPr>
            <w:tcW w:w="2160" w:type="dxa"/>
            <w:vAlign w:val="center"/>
          </w:tcPr>
          <w:p w14:paraId="4903F8DC" w14:textId="17F1C4CC" w:rsidR="001259A6" w:rsidRPr="00A95DF3" w:rsidRDefault="001259A6" w:rsidP="00A95DF3">
            <w:pPr>
              <w:pStyle w:val="TableText"/>
              <w:jc w:val="center"/>
            </w:pPr>
            <w:r w:rsidRPr="00A95DF3">
              <w:t>Prior to Substantial Completion</w:t>
            </w:r>
          </w:p>
        </w:tc>
        <w:tc>
          <w:tcPr>
            <w:tcW w:w="2880" w:type="dxa"/>
            <w:vAlign w:val="center"/>
          </w:tcPr>
          <w:p w14:paraId="386EE3D8" w14:textId="77777777" w:rsidR="001259A6" w:rsidRPr="00A95DF3" w:rsidRDefault="001259A6" w:rsidP="00A95DF3">
            <w:pPr>
              <w:pStyle w:val="TableText"/>
            </w:pPr>
            <w:r w:rsidRPr="00A95DF3">
              <w:t xml:space="preserve">Email stating that the Security Plan section 2.3.3.4 is accurate. If any deviations </w:t>
            </w:r>
            <w:proofErr w:type="gramStart"/>
            <w:r w:rsidRPr="00A95DF3">
              <w:t>exist</w:t>
            </w:r>
            <w:proofErr w:type="gramEnd"/>
            <w:r w:rsidRPr="00A95DF3">
              <w:t xml:space="preserve"> they must be requested and accepted prior to acceptance. </w:t>
            </w:r>
          </w:p>
        </w:tc>
      </w:tr>
      <w:tr w:rsidR="001259A6" w:rsidRPr="00A95DF3" w14:paraId="1DB0ECED" w14:textId="77777777" w:rsidTr="00A95DF3">
        <w:tc>
          <w:tcPr>
            <w:tcW w:w="4320" w:type="dxa"/>
            <w:vAlign w:val="center"/>
          </w:tcPr>
          <w:p w14:paraId="3741609E" w14:textId="77777777" w:rsidR="001259A6" w:rsidRPr="00A95DF3" w:rsidRDefault="001259A6" w:rsidP="00A95DF3">
            <w:pPr>
              <w:pStyle w:val="TableText"/>
            </w:pPr>
            <w:r w:rsidRPr="00A95DF3">
              <w:t>No LTE Behind MSS FW Attestation</w:t>
            </w:r>
          </w:p>
        </w:tc>
        <w:tc>
          <w:tcPr>
            <w:tcW w:w="2160" w:type="dxa"/>
            <w:vAlign w:val="center"/>
          </w:tcPr>
          <w:p w14:paraId="62246463" w14:textId="77777777" w:rsidR="001259A6" w:rsidRPr="00A95DF3" w:rsidRDefault="001259A6" w:rsidP="00A95DF3">
            <w:pPr>
              <w:pStyle w:val="TableText"/>
              <w:jc w:val="center"/>
            </w:pPr>
            <w:r w:rsidRPr="00A95DF3">
              <w:t>Prior to Substantial Completion</w:t>
            </w:r>
          </w:p>
        </w:tc>
        <w:tc>
          <w:tcPr>
            <w:tcW w:w="2880" w:type="dxa"/>
            <w:vAlign w:val="center"/>
          </w:tcPr>
          <w:p w14:paraId="292C25C0" w14:textId="77777777" w:rsidR="001259A6" w:rsidRPr="00A95DF3" w:rsidRDefault="001259A6" w:rsidP="00A95DF3">
            <w:pPr>
              <w:pStyle w:val="TableText"/>
            </w:pPr>
            <w:r w:rsidRPr="00A95DF3">
              <w:t xml:space="preserve">Email stating that there is no LTE Behind MSS FW </w:t>
            </w:r>
          </w:p>
        </w:tc>
      </w:tr>
      <w:tr w:rsidR="001259A6" w:rsidRPr="00A95DF3" w14:paraId="76B7F708" w14:textId="77777777" w:rsidTr="00A95DF3">
        <w:tc>
          <w:tcPr>
            <w:tcW w:w="4320" w:type="dxa"/>
            <w:vAlign w:val="center"/>
          </w:tcPr>
          <w:p w14:paraId="277E0017" w14:textId="77777777" w:rsidR="001259A6" w:rsidRPr="00A95DF3" w:rsidRDefault="001259A6" w:rsidP="00A95DF3">
            <w:pPr>
              <w:pStyle w:val="TableText"/>
            </w:pPr>
            <w:r w:rsidRPr="00A95DF3">
              <w:t xml:space="preserve">Equipment Backups/Configs </w:t>
            </w:r>
          </w:p>
          <w:p w14:paraId="27D62A7B" w14:textId="77777777" w:rsidR="001259A6" w:rsidRPr="00A95DF3" w:rsidRDefault="001259A6" w:rsidP="00A95DF3">
            <w:pPr>
              <w:pStyle w:val="TableText"/>
            </w:pPr>
          </w:p>
          <w:p w14:paraId="5E286608" w14:textId="77777777" w:rsidR="001259A6" w:rsidRPr="00A95DF3" w:rsidRDefault="001259A6" w:rsidP="00A95DF3">
            <w:pPr>
              <w:pStyle w:val="TableText"/>
            </w:pPr>
            <w:r w:rsidRPr="00A95DF3">
              <w:t>Control Building (located inside Collector Substation Fence)</w:t>
            </w:r>
          </w:p>
          <w:p w14:paraId="4EDF2755" w14:textId="77777777" w:rsidR="001259A6" w:rsidRPr="00A95DF3" w:rsidRDefault="001259A6" w:rsidP="00A95DF3">
            <w:pPr>
              <w:pStyle w:val="TableText"/>
            </w:pPr>
            <w:r w:rsidRPr="00A95DF3">
              <w:t>Server Equipment including VMware</w:t>
            </w:r>
          </w:p>
          <w:p w14:paraId="61F4CD54" w14:textId="77777777" w:rsidR="001259A6" w:rsidRPr="00A95DF3" w:rsidRDefault="001259A6" w:rsidP="00A95DF3">
            <w:pPr>
              <w:pStyle w:val="TableText"/>
            </w:pPr>
            <w:r w:rsidRPr="00A95DF3">
              <w:t>PPC</w:t>
            </w:r>
          </w:p>
          <w:p w14:paraId="07760D79" w14:textId="77777777" w:rsidR="001259A6" w:rsidRPr="00A95DF3" w:rsidRDefault="001259A6" w:rsidP="00A95DF3">
            <w:pPr>
              <w:pStyle w:val="TableText"/>
            </w:pPr>
            <w:r w:rsidRPr="00A95DF3">
              <w:t>SCADA Systems</w:t>
            </w:r>
          </w:p>
          <w:p w14:paraId="56EF9B65" w14:textId="77777777" w:rsidR="001259A6" w:rsidRPr="00A95DF3" w:rsidRDefault="001259A6" w:rsidP="00A95DF3">
            <w:pPr>
              <w:pStyle w:val="TableText"/>
            </w:pPr>
            <w:r w:rsidRPr="00A95DF3">
              <w:t>Relays</w:t>
            </w:r>
          </w:p>
          <w:p w14:paraId="4129539F" w14:textId="77777777" w:rsidR="001259A6" w:rsidRPr="00A95DF3" w:rsidRDefault="001259A6" w:rsidP="00A95DF3">
            <w:pPr>
              <w:pStyle w:val="TableText"/>
            </w:pPr>
            <w:r w:rsidRPr="00A95DF3">
              <w:t>Substation RTU</w:t>
            </w:r>
          </w:p>
          <w:p w14:paraId="6979E41C" w14:textId="77777777" w:rsidR="001259A6" w:rsidRPr="00A95DF3" w:rsidRDefault="001259A6" w:rsidP="00A95DF3">
            <w:pPr>
              <w:pStyle w:val="TableText"/>
            </w:pPr>
            <w:r w:rsidRPr="00A95DF3">
              <w:t>Firewall</w:t>
            </w:r>
          </w:p>
          <w:p w14:paraId="0430EEDA" w14:textId="77777777" w:rsidR="001259A6" w:rsidRPr="00A95DF3" w:rsidRDefault="001259A6" w:rsidP="00A95DF3">
            <w:pPr>
              <w:pStyle w:val="TableText"/>
            </w:pPr>
            <w:r w:rsidRPr="00A95DF3">
              <w:t>Switches</w:t>
            </w:r>
          </w:p>
          <w:p w14:paraId="6447CB27" w14:textId="77777777" w:rsidR="001259A6" w:rsidRPr="00A95DF3" w:rsidRDefault="001259A6" w:rsidP="00A95DF3">
            <w:pPr>
              <w:pStyle w:val="TableText"/>
            </w:pPr>
            <w:r w:rsidRPr="00A95DF3">
              <w:t>Serial to Ethernet Converters</w:t>
            </w:r>
          </w:p>
          <w:p w14:paraId="31498C95" w14:textId="77777777" w:rsidR="001259A6" w:rsidRPr="00A95DF3" w:rsidRDefault="001259A6" w:rsidP="00A95DF3">
            <w:pPr>
              <w:pStyle w:val="TableText"/>
            </w:pPr>
          </w:p>
          <w:p w14:paraId="6DA2FBCE" w14:textId="77777777" w:rsidR="001259A6" w:rsidRPr="00A95DF3" w:rsidRDefault="001259A6" w:rsidP="00A95DF3">
            <w:pPr>
              <w:pStyle w:val="TableText"/>
            </w:pPr>
            <w:r w:rsidRPr="00A95DF3">
              <w:t>BESS Yard Equipment</w:t>
            </w:r>
          </w:p>
          <w:p w14:paraId="20A2F936" w14:textId="77777777" w:rsidR="001259A6" w:rsidRPr="00A95DF3" w:rsidRDefault="001259A6" w:rsidP="00A95DF3">
            <w:pPr>
              <w:pStyle w:val="TableText"/>
            </w:pPr>
            <w:r w:rsidRPr="00A95DF3">
              <w:t>Batteries</w:t>
            </w:r>
          </w:p>
          <w:p w14:paraId="273F4B56" w14:textId="77777777" w:rsidR="001259A6" w:rsidRPr="00A95DF3" w:rsidRDefault="001259A6" w:rsidP="00A95DF3">
            <w:pPr>
              <w:pStyle w:val="TableText"/>
            </w:pPr>
            <w:r w:rsidRPr="00A95DF3">
              <w:t>Enclosure</w:t>
            </w:r>
          </w:p>
          <w:p w14:paraId="4239D6FE" w14:textId="77777777" w:rsidR="001259A6" w:rsidRPr="00A95DF3" w:rsidRDefault="001259A6" w:rsidP="00A95DF3">
            <w:pPr>
              <w:pStyle w:val="TableText"/>
            </w:pPr>
            <w:r w:rsidRPr="00A95DF3">
              <w:t>Inverter</w:t>
            </w:r>
          </w:p>
          <w:p w14:paraId="3FF9A351" w14:textId="77777777" w:rsidR="001259A6" w:rsidRPr="00A95DF3" w:rsidRDefault="001259A6" w:rsidP="00A95DF3">
            <w:pPr>
              <w:pStyle w:val="TableText"/>
            </w:pPr>
            <w:r w:rsidRPr="00A95DF3">
              <w:t>Remote Shutdown Panel</w:t>
            </w:r>
          </w:p>
          <w:p w14:paraId="3A371F31" w14:textId="2DAFE9AE" w:rsidR="001259A6" w:rsidRPr="00A95DF3" w:rsidRDefault="001259A6" w:rsidP="00A95DF3">
            <w:pPr>
              <w:pStyle w:val="TableText"/>
            </w:pPr>
            <w:r w:rsidRPr="00A95DF3">
              <w:t>Miscellaneous</w:t>
            </w:r>
          </w:p>
        </w:tc>
        <w:tc>
          <w:tcPr>
            <w:tcW w:w="2160" w:type="dxa"/>
            <w:vAlign w:val="center"/>
          </w:tcPr>
          <w:p w14:paraId="761729D6" w14:textId="311790AA" w:rsidR="001259A6" w:rsidRPr="00A95DF3" w:rsidRDefault="001259A6" w:rsidP="00A95DF3">
            <w:pPr>
              <w:pStyle w:val="TableText"/>
              <w:jc w:val="center"/>
            </w:pPr>
            <w:r w:rsidRPr="00A95DF3">
              <w:t>Prior to Substantial Completion</w:t>
            </w:r>
          </w:p>
        </w:tc>
        <w:tc>
          <w:tcPr>
            <w:tcW w:w="2880" w:type="dxa"/>
            <w:vAlign w:val="center"/>
          </w:tcPr>
          <w:p w14:paraId="71ACF957" w14:textId="77777777" w:rsidR="001259A6" w:rsidRPr="00A95DF3" w:rsidRDefault="001259A6" w:rsidP="00A95DF3">
            <w:pPr>
              <w:pStyle w:val="TableText"/>
            </w:pPr>
            <w:r w:rsidRPr="00A95DF3">
              <w:t xml:space="preserve">Secure Offsite location reachable by project team for bulk download. </w:t>
            </w:r>
          </w:p>
          <w:p w14:paraId="13E66F87" w14:textId="77777777" w:rsidR="001259A6" w:rsidRPr="00A95DF3" w:rsidRDefault="001259A6" w:rsidP="00A95DF3">
            <w:pPr>
              <w:pStyle w:val="TableText"/>
            </w:pPr>
          </w:p>
          <w:p w14:paraId="0A513755" w14:textId="77777777" w:rsidR="001259A6" w:rsidRPr="00A95DF3" w:rsidRDefault="001259A6" w:rsidP="00A95DF3">
            <w:pPr>
              <w:pStyle w:val="TableText"/>
            </w:pPr>
            <w:r w:rsidRPr="00A95DF3">
              <w:t xml:space="preserve">Format of each deliverable is variable but based on best practice based on device type. This can include file backups from the source system to a document providing guidance on how to configure the platform.  A few examples include: </w:t>
            </w:r>
          </w:p>
          <w:p w14:paraId="68C46E93" w14:textId="77777777" w:rsidR="001259A6" w:rsidRPr="00A95DF3" w:rsidRDefault="001259A6" w:rsidP="00A95DF3">
            <w:pPr>
              <w:pStyle w:val="TableText"/>
            </w:pPr>
          </w:p>
          <w:p w14:paraId="52D2EE2B" w14:textId="77777777" w:rsidR="001259A6" w:rsidRPr="00A95DF3" w:rsidRDefault="001259A6" w:rsidP="00A95DF3">
            <w:pPr>
              <w:pStyle w:val="TableText"/>
            </w:pPr>
            <w:r w:rsidRPr="00A95DF3">
              <w:t xml:space="preserve">SEL Relay </w:t>
            </w:r>
            <w:r w:rsidRPr="00A95DF3">
              <w:sym w:font="Wingdings" w:char="F0E0"/>
            </w:r>
            <w:r w:rsidRPr="00A95DF3">
              <w:t xml:space="preserve"> RDB</w:t>
            </w:r>
          </w:p>
          <w:p w14:paraId="0107CFA0" w14:textId="77777777" w:rsidR="001259A6" w:rsidRPr="00A95DF3" w:rsidRDefault="001259A6" w:rsidP="00A95DF3">
            <w:pPr>
              <w:pStyle w:val="TableText"/>
            </w:pPr>
            <w:r w:rsidRPr="00A95DF3">
              <w:t>VM</w:t>
            </w:r>
            <w:r w:rsidRPr="00A95DF3">
              <w:sym w:font="Wingdings" w:char="F0E0"/>
            </w:r>
            <w:r w:rsidRPr="00A95DF3">
              <w:t>Snapshot</w:t>
            </w:r>
          </w:p>
          <w:p w14:paraId="561174BA" w14:textId="07A827FA" w:rsidR="001259A6" w:rsidRPr="00A95DF3" w:rsidRDefault="001259A6" w:rsidP="00A95DF3">
            <w:pPr>
              <w:pStyle w:val="TableText"/>
            </w:pPr>
            <w:r w:rsidRPr="00A95DF3">
              <w:t>PLC</w:t>
            </w:r>
            <w:r w:rsidRPr="00A95DF3">
              <w:sym w:font="Wingdings" w:char="F0E0"/>
            </w:r>
            <w:r w:rsidRPr="00A95DF3">
              <w:t xml:space="preserve"> company format</w:t>
            </w:r>
          </w:p>
        </w:tc>
      </w:tr>
    </w:tbl>
    <w:p w14:paraId="0A8CEA97" w14:textId="77777777" w:rsidR="001259A6" w:rsidRDefault="001259A6" w:rsidP="00A95DF3"/>
    <w:p w14:paraId="5B105FEC" w14:textId="77777777" w:rsidR="001259A6" w:rsidRDefault="001259A6" w:rsidP="00A95DF3"/>
    <w:p w14:paraId="1E3CBC00" w14:textId="77777777" w:rsidR="001259A6" w:rsidRPr="0008200B" w:rsidRDefault="001259A6" w:rsidP="00A95DF3"/>
    <w:p w14:paraId="1B05089F" w14:textId="77777777" w:rsidR="001259A6" w:rsidRPr="0008200B" w:rsidRDefault="001259A6" w:rsidP="00A95DF3"/>
    <w:p w14:paraId="2B286D37" w14:textId="77777777" w:rsidR="001259A6" w:rsidRDefault="001259A6" w:rsidP="00A95DF3"/>
    <w:p w14:paraId="48F2AC53" w14:textId="77777777" w:rsidR="001259A6" w:rsidRDefault="001259A6" w:rsidP="00A95DF3"/>
    <w:p w14:paraId="3E6D6211" w14:textId="77777777" w:rsidR="00A95DF3" w:rsidRDefault="00A95DF3" w:rsidP="00A95DF3">
      <w:pPr>
        <w:rPr>
          <w:rFonts w:eastAsia="Times New Roman"/>
        </w:rPr>
        <w:sectPr w:rsidR="00A95D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0ED038F2" w14:textId="1E075AE7" w:rsidR="00291C77" w:rsidRPr="00525119" w:rsidRDefault="00291C77" w:rsidP="00A95DF3">
      <w:pPr>
        <w:pStyle w:val="Title"/>
        <w:rPr>
          <w:rFonts w:eastAsia="Times New Roman"/>
        </w:rPr>
      </w:pPr>
      <w:r w:rsidRPr="00525119">
        <w:rPr>
          <w:rFonts w:eastAsia="Times New Roman"/>
        </w:rPr>
        <w:lastRenderedPageBreak/>
        <w:t xml:space="preserve">Section 2 - System Security Plan </w:t>
      </w:r>
      <w:r w:rsidR="00DE7446">
        <w:rPr>
          <w:rFonts w:eastAsia="Times New Roman"/>
        </w:rPr>
        <w:t>TEMPLATE</w:t>
      </w:r>
    </w:p>
    <w:p w14:paraId="6BA6CBCD" w14:textId="10188E65" w:rsidR="00525119" w:rsidRPr="00A95DF3" w:rsidRDefault="00525119" w:rsidP="00A95DF3"/>
    <w:p w14:paraId="78E57A5F" w14:textId="77777777" w:rsidR="00525119" w:rsidRPr="00A95DF3" w:rsidRDefault="00525119" w:rsidP="00A95DF3">
      <w:pPr>
        <w:rPr>
          <w:bCs/>
          <w:color w:val="auto"/>
        </w:rPr>
      </w:pPr>
    </w:p>
    <w:p w14:paraId="169474F1" w14:textId="77777777" w:rsidR="00525119" w:rsidRPr="00A95DF3" w:rsidRDefault="00525119" w:rsidP="00A95DF3">
      <w:pPr>
        <w:rPr>
          <w:bCs/>
        </w:rPr>
      </w:pPr>
    </w:p>
    <w:p w14:paraId="585700B7" w14:textId="77777777" w:rsidR="00525119" w:rsidRPr="00A95DF3" w:rsidRDefault="00525119" w:rsidP="00A95DF3">
      <w:pPr>
        <w:rPr>
          <w:bCs/>
        </w:rPr>
      </w:pPr>
    </w:p>
    <w:p w14:paraId="1CC34B0B" w14:textId="77777777" w:rsidR="00525119" w:rsidRPr="00A95DF3" w:rsidRDefault="00525119" w:rsidP="00A95DF3">
      <w:pPr>
        <w:rPr>
          <w:bCs/>
          <w:color w:val="000000"/>
        </w:rPr>
      </w:pPr>
      <w:bookmarkStart w:id="0" w:name="_Hlt10865537"/>
      <w:bookmarkEnd w:id="0"/>
    </w:p>
    <w:p w14:paraId="0B22A151" w14:textId="77777777" w:rsidR="00525119" w:rsidRPr="00A95DF3" w:rsidRDefault="00525119" w:rsidP="00A95DF3">
      <w:pPr>
        <w:jc w:val="center"/>
        <w:rPr>
          <w:sz w:val="56"/>
          <w:szCs w:val="56"/>
        </w:rPr>
      </w:pPr>
      <w:r w:rsidRPr="00A95DF3">
        <w:rPr>
          <w:sz w:val="56"/>
          <w:szCs w:val="56"/>
        </w:rPr>
        <w:t>Site Name Here</w:t>
      </w:r>
    </w:p>
    <w:p w14:paraId="4A935C5E" w14:textId="77777777" w:rsidR="00525119" w:rsidRPr="00A95DF3" w:rsidRDefault="00525119" w:rsidP="00A95DF3">
      <w:pPr>
        <w:jc w:val="center"/>
        <w:rPr>
          <w:sz w:val="56"/>
          <w:szCs w:val="56"/>
        </w:rPr>
      </w:pPr>
      <w:r w:rsidRPr="00A95DF3">
        <w:rPr>
          <w:sz w:val="56"/>
          <w:szCs w:val="56"/>
        </w:rPr>
        <w:t>City, State</w:t>
      </w:r>
    </w:p>
    <w:p w14:paraId="124B67FB" w14:textId="77777777" w:rsidR="00525119" w:rsidRDefault="00525119" w:rsidP="00525119">
      <w:pPr>
        <w:ind w:left="-180"/>
        <w:rPr>
          <w:rFonts w:cs="Calibri"/>
        </w:rPr>
      </w:pPr>
    </w:p>
    <w:p w14:paraId="79780B23" w14:textId="77777777" w:rsidR="00A95DF3" w:rsidRPr="008D367B" w:rsidRDefault="00A95DF3" w:rsidP="00525119">
      <w:pPr>
        <w:ind w:left="-180"/>
        <w:rPr>
          <w:rFonts w:cs="Calibri"/>
        </w:rPr>
      </w:pPr>
    </w:p>
    <w:p w14:paraId="71E0B5E3" w14:textId="5095D951" w:rsidR="00525119" w:rsidRPr="00F95672" w:rsidRDefault="00525119" w:rsidP="00525119">
      <w:pPr>
        <w:tabs>
          <w:tab w:val="left" w:pos="1520"/>
          <w:tab w:val="left" w:pos="5940"/>
          <w:tab w:val="left" w:pos="6300"/>
        </w:tabs>
        <w:jc w:val="center"/>
        <w:rPr>
          <w:rFonts w:cs="Arial"/>
          <w:b/>
          <w:sz w:val="32"/>
        </w:rPr>
      </w:pPr>
      <w:r>
        <w:rPr>
          <w:rFonts w:cs="Calibri"/>
          <w:sz w:val="56"/>
        </w:rPr>
        <w:t>System Security Plan (SSP)</w:t>
      </w:r>
    </w:p>
    <w:p w14:paraId="54AEBE06" w14:textId="77777777" w:rsidR="00525119" w:rsidRDefault="00525119" w:rsidP="00A95DF3"/>
    <w:p w14:paraId="4EBCD00F" w14:textId="77777777" w:rsidR="00525119" w:rsidRDefault="00525119" w:rsidP="00A95DF3"/>
    <w:p w14:paraId="3C86AE29" w14:textId="77777777" w:rsidR="00525119" w:rsidRDefault="00525119" w:rsidP="00A95DF3"/>
    <w:p w14:paraId="15D42527" w14:textId="77777777" w:rsidR="00525119" w:rsidRDefault="00525119" w:rsidP="00A95DF3"/>
    <w:p w14:paraId="06A1FCDF" w14:textId="77777777" w:rsidR="00525119" w:rsidRDefault="00525119" w:rsidP="00A95DF3"/>
    <w:p w14:paraId="7A131965" w14:textId="77777777" w:rsidR="00A95DF3" w:rsidRPr="00F95672" w:rsidRDefault="00A95DF3" w:rsidP="00A95DF3"/>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5850"/>
      </w:tblGrid>
      <w:tr w:rsidR="00525119" w:rsidRPr="0007505D" w14:paraId="069C036F" w14:textId="77777777" w:rsidTr="00A95DF3">
        <w:trPr>
          <w:cantSplit/>
          <w:trHeight w:val="62"/>
        </w:trPr>
        <w:tc>
          <w:tcPr>
            <w:tcW w:w="3618" w:type="dxa"/>
            <w:tcBorders>
              <w:top w:val="single" w:sz="6" w:space="0" w:color="auto"/>
              <w:left w:val="single" w:sz="6" w:space="0" w:color="auto"/>
              <w:bottom w:val="single" w:sz="6" w:space="0" w:color="auto"/>
              <w:right w:val="single" w:sz="6" w:space="0" w:color="auto"/>
            </w:tcBorders>
            <w:vAlign w:val="center"/>
          </w:tcPr>
          <w:p w14:paraId="0F6EB73B" w14:textId="77777777" w:rsidR="00525119" w:rsidRPr="0007505D" w:rsidRDefault="00525119" w:rsidP="00A95DF3">
            <w:pPr>
              <w:pStyle w:val="TableText"/>
              <w:jc w:val="center"/>
            </w:pPr>
            <w:r w:rsidRPr="0007505D">
              <w:t>CM Version</w:t>
            </w:r>
          </w:p>
        </w:tc>
        <w:tc>
          <w:tcPr>
            <w:tcW w:w="5850" w:type="dxa"/>
            <w:tcBorders>
              <w:top w:val="single" w:sz="6" w:space="0" w:color="auto"/>
              <w:left w:val="single" w:sz="6" w:space="0" w:color="auto"/>
              <w:bottom w:val="single" w:sz="6" w:space="0" w:color="auto"/>
              <w:right w:val="single" w:sz="6" w:space="0" w:color="auto"/>
            </w:tcBorders>
            <w:vAlign w:val="center"/>
          </w:tcPr>
          <w:p w14:paraId="2577F919" w14:textId="77777777" w:rsidR="00525119" w:rsidRPr="0007505D" w:rsidRDefault="00525119" w:rsidP="00A95DF3">
            <w:pPr>
              <w:pStyle w:val="TableText"/>
              <w:rPr>
                <w:b/>
              </w:rPr>
            </w:pPr>
            <w:r>
              <w:rPr>
                <w:b/>
              </w:rPr>
              <w:t>1.0</w:t>
            </w:r>
          </w:p>
        </w:tc>
      </w:tr>
      <w:tr w:rsidR="00525119" w:rsidRPr="0007505D" w14:paraId="1DE204D3" w14:textId="77777777" w:rsidTr="00A95DF3">
        <w:trPr>
          <w:trHeight w:val="192"/>
        </w:trPr>
        <w:tc>
          <w:tcPr>
            <w:tcW w:w="3618" w:type="dxa"/>
            <w:tcBorders>
              <w:top w:val="single" w:sz="6" w:space="0" w:color="auto"/>
              <w:left w:val="single" w:sz="6" w:space="0" w:color="auto"/>
              <w:bottom w:val="single" w:sz="6" w:space="0" w:color="auto"/>
              <w:right w:val="single" w:sz="6" w:space="0" w:color="auto"/>
            </w:tcBorders>
            <w:vAlign w:val="center"/>
          </w:tcPr>
          <w:p w14:paraId="2A3C7A83" w14:textId="707FAFDD" w:rsidR="00525119" w:rsidRPr="0007505D" w:rsidRDefault="00525119" w:rsidP="00A95DF3">
            <w:pPr>
              <w:pStyle w:val="TableText"/>
              <w:jc w:val="center"/>
            </w:pPr>
            <w:r w:rsidRPr="0007505D">
              <w:t>Date Issued</w:t>
            </w:r>
          </w:p>
        </w:tc>
        <w:tc>
          <w:tcPr>
            <w:tcW w:w="5850" w:type="dxa"/>
            <w:tcBorders>
              <w:top w:val="single" w:sz="6" w:space="0" w:color="auto"/>
              <w:left w:val="single" w:sz="6" w:space="0" w:color="auto"/>
              <w:bottom w:val="single" w:sz="6" w:space="0" w:color="auto"/>
              <w:right w:val="single" w:sz="6" w:space="0" w:color="auto"/>
            </w:tcBorders>
            <w:vAlign w:val="center"/>
          </w:tcPr>
          <w:p w14:paraId="6D34CE7A" w14:textId="77777777" w:rsidR="00525119" w:rsidRPr="007A497F" w:rsidRDefault="00525119" w:rsidP="00A95DF3">
            <w:pPr>
              <w:pStyle w:val="TableText"/>
              <w:rPr>
                <w:b/>
              </w:rPr>
            </w:pPr>
            <w:bookmarkStart w:id="1" w:name="_Hlt10601257"/>
            <w:bookmarkEnd w:id="1"/>
          </w:p>
        </w:tc>
      </w:tr>
      <w:tr w:rsidR="00525119" w:rsidRPr="0007505D" w14:paraId="18A30EAC" w14:textId="77777777" w:rsidTr="00A95DF3">
        <w:trPr>
          <w:trHeight w:val="129"/>
        </w:trPr>
        <w:tc>
          <w:tcPr>
            <w:tcW w:w="3618" w:type="dxa"/>
            <w:tcBorders>
              <w:top w:val="single" w:sz="6" w:space="0" w:color="auto"/>
              <w:left w:val="single" w:sz="6" w:space="0" w:color="auto"/>
              <w:bottom w:val="single" w:sz="6" w:space="0" w:color="auto"/>
              <w:right w:val="single" w:sz="6" w:space="0" w:color="auto"/>
            </w:tcBorders>
            <w:vAlign w:val="center"/>
          </w:tcPr>
          <w:p w14:paraId="02DFD8B7" w14:textId="77777777" w:rsidR="00525119" w:rsidRPr="0007505D" w:rsidRDefault="00525119" w:rsidP="00A95DF3">
            <w:pPr>
              <w:pStyle w:val="TableText"/>
              <w:jc w:val="center"/>
            </w:pPr>
            <w:r w:rsidRPr="0007505D">
              <w:t>Author</w:t>
            </w:r>
          </w:p>
        </w:tc>
        <w:tc>
          <w:tcPr>
            <w:tcW w:w="5850" w:type="dxa"/>
            <w:tcBorders>
              <w:top w:val="single" w:sz="6" w:space="0" w:color="auto"/>
              <w:left w:val="single" w:sz="6" w:space="0" w:color="auto"/>
              <w:bottom w:val="single" w:sz="6" w:space="0" w:color="auto"/>
              <w:right w:val="single" w:sz="6" w:space="0" w:color="auto"/>
            </w:tcBorders>
            <w:vAlign w:val="center"/>
          </w:tcPr>
          <w:p w14:paraId="60899196" w14:textId="77777777" w:rsidR="00525119" w:rsidRPr="007A497F" w:rsidRDefault="00525119" w:rsidP="00A95DF3">
            <w:pPr>
              <w:pStyle w:val="TableText"/>
              <w:rPr>
                <w:b/>
              </w:rPr>
            </w:pPr>
            <w:r>
              <w:rPr>
                <w:b/>
              </w:rPr>
              <w:t>Robert Lewis</w:t>
            </w:r>
          </w:p>
        </w:tc>
      </w:tr>
      <w:tr w:rsidR="00525119" w:rsidRPr="0007505D" w14:paraId="48F66AC9" w14:textId="77777777" w:rsidTr="00A95DF3">
        <w:tc>
          <w:tcPr>
            <w:tcW w:w="3618" w:type="dxa"/>
            <w:tcBorders>
              <w:top w:val="single" w:sz="6" w:space="0" w:color="auto"/>
              <w:left w:val="single" w:sz="6" w:space="0" w:color="auto"/>
              <w:bottom w:val="single" w:sz="6" w:space="0" w:color="auto"/>
              <w:right w:val="single" w:sz="6" w:space="0" w:color="auto"/>
            </w:tcBorders>
            <w:vAlign w:val="center"/>
          </w:tcPr>
          <w:p w14:paraId="4276AB89" w14:textId="77777777" w:rsidR="00525119" w:rsidRPr="0007505D" w:rsidRDefault="00525119" w:rsidP="00A95DF3">
            <w:pPr>
              <w:pStyle w:val="TableText"/>
              <w:jc w:val="center"/>
            </w:pPr>
            <w:r>
              <w:t>Program Manager</w:t>
            </w:r>
          </w:p>
        </w:tc>
        <w:tc>
          <w:tcPr>
            <w:tcW w:w="5850" w:type="dxa"/>
            <w:tcBorders>
              <w:top w:val="single" w:sz="6" w:space="0" w:color="auto"/>
              <w:left w:val="single" w:sz="6" w:space="0" w:color="auto"/>
              <w:bottom w:val="single" w:sz="6" w:space="0" w:color="auto"/>
              <w:right w:val="single" w:sz="6" w:space="0" w:color="auto"/>
            </w:tcBorders>
            <w:vAlign w:val="center"/>
          </w:tcPr>
          <w:p w14:paraId="5D9F7272" w14:textId="77777777" w:rsidR="00525119" w:rsidRDefault="00525119" w:rsidP="00A95DF3">
            <w:pPr>
              <w:pStyle w:val="TableText"/>
              <w:rPr>
                <w:b/>
              </w:rPr>
            </w:pPr>
            <w:r>
              <w:rPr>
                <w:b/>
              </w:rPr>
              <w:t>Entergy Program Manager Name Here</w:t>
            </w:r>
          </w:p>
        </w:tc>
      </w:tr>
    </w:tbl>
    <w:p w14:paraId="28016853" w14:textId="77777777" w:rsidR="00525119" w:rsidRDefault="00525119" w:rsidP="00A95DF3">
      <w:pPr>
        <w:rPr>
          <w:rFonts w:cs="Calibri"/>
          <w:b/>
        </w:rPr>
      </w:pPr>
      <w:r>
        <w:rPr>
          <w:rFonts w:cs="Calibri"/>
          <w:b/>
        </w:rPr>
        <w:br w:type="page"/>
      </w:r>
    </w:p>
    <w:p w14:paraId="590C1151" w14:textId="77777777" w:rsidR="00525119" w:rsidRPr="003C780F" w:rsidRDefault="00525119" w:rsidP="00525119">
      <w:pPr>
        <w:rPr>
          <w:rFonts w:cs="Calibri"/>
          <w:b/>
        </w:rPr>
      </w:pPr>
      <w:r>
        <w:rPr>
          <w:rFonts w:cs="Calibri"/>
          <w:b/>
        </w:rPr>
        <w:lastRenderedPageBreak/>
        <w:t>Approvals</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75"/>
        <w:gridCol w:w="2700"/>
        <w:gridCol w:w="3420"/>
        <w:gridCol w:w="1473"/>
      </w:tblGrid>
      <w:tr w:rsidR="00525119" w:rsidRPr="003C780F" w14:paraId="57CACAFE" w14:textId="77777777" w:rsidTr="00F13E93">
        <w:trPr>
          <w:cantSplit/>
          <w:trHeight w:val="432"/>
          <w:tblHeader/>
          <w:jc w:val="center"/>
        </w:trPr>
        <w:tc>
          <w:tcPr>
            <w:tcW w:w="1875" w:type="dxa"/>
            <w:shd w:val="clear" w:color="auto" w:fill="E7E6E6" w:themeFill="background2"/>
            <w:vAlign w:val="center"/>
          </w:tcPr>
          <w:p w14:paraId="3F01301C" w14:textId="77777777" w:rsidR="00525119" w:rsidRPr="00F13E93" w:rsidRDefault="00525119" w:rsidP="00A95DF3">
            <w:pPr>
              <w:pStyle w:val="TableText"/>
              <w:jc w:val="center"/>
              <w:rPr>
                <w:b/>
                <w:bCs/>
                <w:lang w:val="en-GB"/>
              </w:rPr>
            </w:pPr>
            <w:r w:rsidRPr="00F13E93">
              <w:rPr>
                <w:b/>
                <w:bCs/>
                <w:lang w:val="en-GB"/>
              </w:rPr>
              <w:t>Name</w:t>
            </w:r>
          </w:p>
        </w:tc>
        <w:tc>
          <w:tcPr>
            <w:tcW w:w="2700" w:type="dxa"/>
            <w:shd w:val="clear" w:color="auto" w:fill="E7E6E6" w:themeFill="background2"/>
            <w:vAlign w:val="center"/>
          </w:tcPr>
          <w:p w14:paraId="2B9F7A4A" w14:textId="77777777" w:rsidR="00525119" w:rsidRPr="00F13E93" w:rsidRDefault="00525119" w:rsidP="00A95DF3">
            <w:pPr>
              <w:pStyle w:val="TableText"/>
              <w:jc w:val="center"/>
              <w:rPr>
                <w:b/>
                <w:bCs/>
                <w:lang w:val="en-GB"/>
              </w:rPr>
            </w:pPr>
            <w:r w:rsidRPr="00F13E93">
              <w:rPr>
                <w:b/>
                <w:bCs/>
                <w:lang w:val="en-GB"/>
              </w:rPr>
              <w:t>Position</w:t>
            </w:r>
          </w:p>
        </w:tc>
        <w:tc>
          <w:tcPr>
            <w:tcW w:w="3420" w:type="dxa"/>
            <w:shd w:val="clear" w:color="auto" w:fill="E7E6E6" w:themeFill="background2"/>
            <w:vAlign w:val="center"/>
          </w:tcPr>
          <w:p w14:paraId="202333BD" w14:textId="77777777" w:rsidR="00525119" w:rsidRPr="00F13E93" w:rsidRDefault="00525119" w:rsidP="00A95DF3">
            <w:pPr>
              <w:pStyle w:val="TableText"/>
              <w:jc w:val="center"/>
              <w:rPr>
                <w:b/>
                <w:bCs/>
                <w:lang w:val="en-GB"/>
              </w:rPr>
            </w:pPr>
            <w:r w:rsidRPr="00F13E93">
              <w:rPr>
                <w:b/>
                <w:bCs/>
                <w:lang w:val="en-GB"/>
              </w:rPr>
              <w:t>Signature</w:t>
            </w:r>
          </w:p>
        </w:tc>
        <w:tc>
          <w:tcPr>
            <w:tcW w:w="1473" w:type="dxa"/>
            <w:shd w:val="clear" w:color="auto" w:fill="E7E6E6" w:themeFill="background2"/>
            <w:vAlign w:val="center"/>
          </w:tcPr>
          <w:p w14:paraId="01849EC0" w14:textId="77777777" w:rsidR="00525119" w:rsidRPr="00F13E93" w:rsidRDefault="00525119" w:rsidP="00A95DF3">
            <w:pPr>
              <w:pStyle w:val="TableText"/>
              <w:jc w:val="center"/>
              <w:rPr>
                <w:b/>
                <w:bCs/>
                <w:lang w:val="en-GB"/>
              </w:rPr>
            </w:pPr>
            <w:r w:rsidRPr="00F13E93">
              <w:rPr>
                <w:b/>
                <w:bCs/>
                <w:lang w:val="en-GB"/>
              </w:rPr>
              <w:t>Date</w:t>
            </w:r>
          </w:p>
        </w:tc>
      </w:tr>
      <w:tr w:rsidR="00525119" w:rsidRPr="003C780F" w14:paraId="304B73DB" w14:textId="77777777" w:rsidTr="00A95DF3">
        <w:trPr>
          <w:cantSplit/>
          <w:trHeight w:val="509"/>
          <w:tblHeader/>
          <w:jc w:val="center"/>
        </w:trPr>
        <w:tc>
          <w:tcPr>
            <w:tcW w:w="1875" w:type="dxa"/>
            <w:vAlign w:val="center"/>
          </w:tcPr>
          <w:p w14:paraId="19DA68AA" w14:textId="77777777" w:rsidR="00525119" w:rsidRPr="00B937CC" w:rsidRDefault="00525119" w:rsidP="00A95DF3">
            <w:pPr>
              <w:pStyle w:val="TableText"/>
              <w:jc w:val="center"/>
              <w:rPr>
                <w:lang w:val="en-GB"/>
              </w:rPr>
            </w:pPr>
          </w:p>
        </w:tc>
        <w:tc>
          <w:tcPr>
            <w:tcW w:w="2700" w:type="dxa"/>
            <w:vAlign w:val="center"/>
          </w:tcPr>
          <w:p w14:paraId="6AEE0065" w14:textId="77777777" w:rsidR="00525119" w:rsidRPr="006E3F81" w:rsidRDefault="00525119" w:rsidP="00A95DF3">
            <w:pPr>
              <w:pStyle w:val="TableText"/>
              <w:jc w:val="center"/>
              <w:rPr>
                <w:i/>
                <w:color w:val="auto"/>
                <w:sz w:val="24"/>
                <w:szCs w:val="24"/>
              </w:rPr>
            </w:pPr>
            <w:r w:rsidRPr="006E3F81">
              <w:rPr>
                <w:color w:val="auto"/>
                <w:sz w:val="24"/>
                <w:szCs w:val="24"/>
              </w:rPr>
              <w:t>Manager, Security Architecture</w:t>
            </w:r>
          </w:p>
        </w:tc>
        <w:tc>
          <w:tcPr>
            <w:tcW w:w="3420" w:type="dxa"/>
            <w:vAlign w:val="center"/>
          </w:tcPr>
          <w:p w14:paraId="47921D33" w14:textId="77777777" w:rsidR="00525119" w:rsidRPr="00B937CC" w:rsidRDefault="00525119" w:rsidP="00A95DF3">
            <w:pPr>
              <w:pStyle w:val="TableText"/>
              <w:jc w:val="center"/>
              <w:rPr>
                <w:lang w:val="en-GB"/>
              </w:rPr>
            </w:pPr>
          </w:p>
        </w:tc>
        <w:tc>
          <w:tcPr>
            <w:tcW w:w="1473" w:type="dxa"/>
            <w:vAlign w:val="center"/>
          </w:tcPr>
          <w:p w14:paraId="4B7706C4" w14:textId="77777777" w:rsidR="00525119" w:rsidRPr="00B937CC" w:rsidRDefault="00525119" w:rsidP="00A95DF3">
            <w:pPr>
              <w:pStyle w:val="TableText"/>
              <w:jc w:val="center"/>
              <w:rPr>
                <w:i/>
                <w:color w:val="auto"/>
                <w:sz w:val="24"/>
                <w:szCs w:val="24"/>
                <w:lang w:val="en-GB"/>
              </w:rPr>
            </w:pPr>
          </w:p>
        </w:tc>
      </w:tr>
      <w:tr w:rsidR="00525119" w:rsidRPr="003C780F" w14:paraId="239F1F31" w14:textId="77777777" w:rsidTr="00A95DF3">
        <w:trPr>
          <w:cantSplit/>
          <w:trHeight w:val="509"/>
          <w:tblHeader/>
          <w:jc w:val="center"/>
        </w:trPr>
        <w:tc>
          <w:tcPr>
            <w:tcW w:w="1875" w:type="dxa"/>
            <w:vAlign w:val="center"/>
          </w:tcPr>
          <w:p w14:paraId="59A86C8D" w14:textId="77777777" w:rsidR="00525119" w:rsidRPr="00B937CC" w:rsidRDefault="00525119" w:rsidP="00A95DF3">
            <w:pPr>
              <w:pStyle w:val="TableText"/>
              <w:jc w:val="center"/>
              <w:rPr>
                <w:lang w:val="en-GB"/>
              </w:rPr>
            </w:pPr>
          </w:p>
        </w:tc>
        <w:tc>
          <w:tcPr>
            <w:tcW w:w="2700" w:type="dxa"/>
            <w:vAlign w:val="center"/>
          </w:tcPr>
          <w:p w14:paraId="2D594ED1" w14:textId="77777777" w:rsidR="00525119" w:rsidRPr="006E3F81" w:rsidRDefault="00525119" w:rsidP="00A95DF3">
            <w:pPr>
              <w:pStyle w:val="TableText"/>
              <w:jc w:val="center"/>
              <w:rPr>
                <w:lang w:val="en-GB"/>
              </w:rPr>
            </w:pPr>
            <w:r w:rsidRPr="006E3F81">
              <w:t>Sr. Security Solution Architect</w:t>
            </w:r>
          </w:p>
        </w:tc>
        <w:tc>
          <w:tcPr>
            <w:tcW w:w="3420" w:type="dxa"/>
            <w:vAlign w:val="center"/>
          </w:tcPr>
          <w:p w14:paraId="5631697D" w14:textId="77777777" w:rsidR="00525119" w:rsidRPr="00B937CC" w:rsidRDefault="00525119" w:rsidP="00A95DF3">
            <w:pPr>
              <w:pStyle w:val="TableText"/>
              <w:jc w:val="center"/>
              <w:rPr>
                <w:lang w:val="en-GB"/>
              </w:rPr>
            </w:pPr>
          </w:p>
        </w:tc>
        <w:tc>
          <w:tcPr>
            <w:tcW w:w="1473" w:type="dxa"/>
            <w:vAlign w:val="center"/>
          </w:tcPr>
          <w:p w14:paraId="40A8B7C7" w14:textId="77777777" w:rsidR="00525119" w:rsidRPr="00B937CC" w:rsidRDefault="00525119" w:rsidP="00A95DF3">
            <w:pPr>
              <w:pStyle w:val="TableText"/>
              <w:jc w:val="center"/>
              <w:rPr>
                <w:lang w:val="en-GB"/>
              </w:rPr>
            </w:pPr>
          </w:p>
        </w:tc>
      </w:tr>
      <w:tr w:rsidR="00525119" w:rsidRPr="003C780F" w14:paraId="79347EDC" w14:textId="77777777" w:rsidTr="00A95DF3">
        <w:trPr>
          <w:cantSplit/>
          <w:trHeight w:val="509"/>
          <w:tblHeader/>
          <w:jc w:val="center"/>
        </w:trPr>
        <w:tc>
          <w:tcPr>
            <w:tcW w:w="1875" w:type="dxa"/>
            <w:vAlign w:val="center"/>
          </w:tcPr>
          <w:p w14:paraId="2A7C62BC" w14:textId="77777777" w:rsidR="00525119" w:rsidRPr="00B937CC" w:rsidRDefault="00525119" w:rsidP="00A95DF3">
            <w:pPr>
              <w:pStyle w:val="TableText"/>
              <w:jc w:val="center"/>
              <w:rPr>
                <w:lang w:val="en-GB"/>
              </w:rPr>
            </w:pPr>
          </w:p>
        </w:tc>
        <w:tc>
          <w:tcPr>
            <w:tcW w:w="2700" w:type="dxa"/>
            <w:vAlign w:val="center"/>
          </w:tcPr>
          <w:p w14:paraId="00E4882A" w14:textId="77777777" w:rsidR="00525119" w:rsidRPr="00B937CC" w:rsidRDefault="00525119" w:rsidP="00A95DF3">
            <w:pPr>
              <w:pStyle w:val="TableText"/>
              <w:jc w:val="center"/>
              <w:rPr>
                <w:lang w:val="en-GB"/>
              </w:rPr>
            </w:pPr>
            <w:r>
              <w:rPr>
                <w:lang w:val="en-GB"/>
              </w:rPr>
              <w:t>Power Delivery Program Manager</w:t>
            </w:r>
          </w:p>
        </w:tc>
        <w:tc>
          <w:tcPr>
            <w:tcW w:w="3420" w:type="dxa"/>
            <w:vAlign w:val="center"/>
          </w:tcPr>
          <w:p w14:paraId="5A4859C5" w14:textId="77777777" w:rsidR="00525119" w:rsidRPr="00B937CC" w:rsidRDefault="00525119" w:rsidP="00A95DF3">
            <w:pPr>
              <w:pStyle w:val="TableText"/>
              <w:jc w:val="center"/>
              <w:rPr>
                <w:lang w:val="en-GB"/>
              </w:rPr>
            </w:pPr>
          </w:p>
        </w:tc>
        <w:tc>
          <w:tcPr>
            <w:tcW w:w="1473" w:type="dxa"/>
            <w:vAlign w:val="center"/>
          </w:tcPr>
          <w:p w14:paraId="24A8C258" w14:textId="77777777" w:rsidR="00525119" w:rsidRPr="00B937CC" w:rsidRDefault="00525119" w:rsidP="00A95DF3">
            <w:pPr>
              <w:pStyle w:val="TableText"/>
              <w:jc w:val="center"/>
              <w:rPr>
                <w:lang w:val="en-GB"/>
              </w:rPr>
            </w:pPr>
          </w:p>
        </w:tc>
      </w:tr>
      <w:tr w:rsidR="00525119" w:rsidRPr="003C780F" w14:paraId="0D6129B6" w14:textId="77777777" w:rsidTr="00A95DF3">
        <w:trPr>
          <w:cantSplit/>
          <w:trHeight w:val="509"/>
          <w:tblHeader/>
          <w:jc w:val="center"/>
        </w:trPr>
        <w:tc>
          <w:tcPr>
            <w:tcW w:w="1875" w:type="dxa"/>
            <w:vAlign w:val="center"/>
          </w:tcPr>
          <w:p w14:paraId="6DF3B667" w14:textId="77777777" w:rsidR="00525119" w:rsidRDefault="00525119" w:rsidP="00A95DF3">
            <w:pPr>
              <w:pStyle w:val="TableText"/>
              <w:jc w:val="center"/>
              <w:rPr>
                <w:lang w:val="en-GB"/>
              </w:rPr>
            </w:pPr>
          </w:p>
        </w:tc>
        <w:tc>
          <w:tcPr>
            <w:tcW w:w="2700" w:type="dxa"/>
            <w:vAlign w:val="center"/>
          </w:tcPr>
          <w:p w14:paraId="39A9909E" w14:textId="03AF84D6" w:rsidR="00525119" w:rsidRDefault="00154C42" w:rsidP="00A95DF3">
            <w:pPr>
              <w:pStyle w:val="TableText"/>
              <w:jc w:val="center"/>
              <w:rPr>
                <w:lang w:val="en-GB"/>
              </w:rPr>
            </w:pPr>
            <w:r>
              <w:rPr>
                <w:lang w:val="en-GB"/>
              </w:rPr>
              <w:t>Project</w:t>
            </w:r>
            <w:r w:rsidR="00525119">
              <w:rPr>
                <w:lang w:val="en-GB"/>
              </w:rPr>
              <w:t xml:space="preserve"> Asset Manager</w:t>
            </w:r>
          </w:p>
        </w:tc>
        <w:tc>
          <w:tcPr>
            <w:tcW w:w="3420" w:type="dxa"/>
            <w:vAlign w:val="center"/>
          </w:tcPr>
          <w:p w14:paraId="391DD956" w14:textId="77777777" w:rsidR="00525119" w:rsidRPr="00B937CC" w:rsidRDefault="00525119" w:rsidP="00A95DF3">
            <w:pPr>
              <w:pStyle w:val="TableText"/>
              <w:jc w:val="center"/>
              <w:rPr>
                <w:lang w:val="en-GB"/>
              </w:rPr>
            </w:pPr>
          </w:p>
        </w:tc>
        <w:tc>
          <w:tcPr>
            <w:tcW w:w="1473" w:type="dxa"/>
            <w:vAlign w:val="center"/>
          </w:tcPr>
          <w:p w14:paraId="49278D36" w14:textId="77777777" w:rsidR="00525119" w:rsidRPr="00B937CC" w:rsidRDefault="00525119" w:rsidP="00A95DF3">
            <w:pPr>
              <w:pStyle w:val="TableText"/>
              <w:jc w:val="center"/>
              <w:rPr>
                <w:lang w:val="en-GB"/>
              </w:rPr>
            </w:pPr>
          </w:p>
        </w:tc>
      </w:tr>
      <w:tr w:rsidR="00525119" w:rsidRPr="003C780F" w14:paraId="58059241" w14:textId="77777777" w:rsidTr="00A95DF3">
        <w:trPr>
          <w:cantSplit/>
          <w:trHeight w:val="509"/>
          <w:tblHeader/>
          <w:jc w:val="center"/>
        </w:trPr>
        <w:tc>
          <w:tcPr>
            <w:tcW w:w="1875" w:type="dxa"/>
            <w:vAlign w:val="center"/>
          </w:tcPr>
          <w:p w14:paraId="6389DD78" w14:textId="77777777" w:rsidR="00525119" w:rsidRDefault="00525119" w:rsidP="00A95DF3">
            <w:pPr>
              <w:pStyle w:val="TableText"/>
              <w:jc w:val="center"/>
              <w:rPr>
                <w:lang w:val="en-GB"/>
              </w:rPr>
            </w:pPr>
          </w:p>
        </w:tc>
        <w:tc>
          <w:tcPr>
            <w:tcW w:w="2700" w:type="dxa"/>
            <w:vAlign w:val="center"/>
          </w:tcPr>
          <w:p w14:paraId="3B0220D5" w14:textId="77777777" w:rsidR="00525119" w:rsidRDefault="00525119" w:rsidP="00A95DF3">
            <w:pPr>
              <w:pStyle w:val="TableText"/>
              <w:jc w:val="center"/>
              <w:rPr>
                <w:lang w:val="en-GB"/>
              </w:rPr>
            </w:pPr>
            <w:r>
              <w:rPr>
                <w:lang w:val="en-GB"/>
              </w:rPr>
              <w:t>ROCC Director</w:t>
            </w:r>
          </w:p>
        </w:tc>
        <w:tc>
          <w:tcPr>
            <w:tcW w:w="3420" w:type="dxa"/>
            <w:vAlign w:val="center"/>
          </w:tcPr>
          <w:p w14:paraId="5BB255DB" w14:textId="77777777" w:rsidR="00525119" w:rsidRPr="00B937CC" w:rsidRDefault="00525119" w:rsidP="00A95DF3">
            <w:pPr>
              <w:pStyle w:val="TableText"/>
              <w:jc w:val="center"/>
              <w:rPr>
                <w:lang w:val="en-GB"/>
              </w:rPr>
            </w:pPr>
          </w:p>
        </w:tc>
        <w:tc>
          <w:tcPr>
            <w:tcW w:w="1473" w:type="dxa"/>
            <w:vAlign w:val="center"/>
          </w:tcPr>
          <w:p w14:paraId="6394A187" w14:textId="77777777" w:rsidR="00525119" w:rsidRPr="00B937CC" w:rsidRDefault="00525119" w:rsidP="00A95DF3">
            <w:pPr>
              <w:pStyle w:val="TableText"/>
              <w:jc w:val="center"/>
              <w:rPr>
                <w:lang w:val="en-GB"/>
              </w:rPr>
            </w:pPr>
          </w:p>
        </w:tc>
      </w:tr>
      <w:tr w:rsidR="00525119" w:rsidRPr="003C780F" w14:paraId="654429A2" w14:textId="77777777" w:rsidTr="00A95DF3">
        <w:trPr>
          <w:cantSplit/>
          <w:trHeight w:val="509"/>
          <w:tblHeader/>
          <w:jc w:val="center"/>
        </w:trPr>
        <w:tc>
          <w:tcPr>
            <w:tcW w:w="1875" w:type="dxa"/>
            <w:vAlign w:val="center"/>
          </w:tcPr>
          <w:p w14:paraId="68C8BC20" w14:textId="77777777" w:rsidR="00525119" w:rsidRDefault="00525119" w:rsidP="00A95DF3">
            <w:pPr>
              <w:pStyle w:val="TableText"/>
              <w:jc w:val="center"/>
              <w:rPr>
                <w:lang w:val="en-GB"/>
              </w:rPr>
            </w:pPr>
          </w:p>
        </w:tc>
        <w:tc>
          <w:tcPr>
            <w:tcW w:w="2700" w:type="dxa"/>
            <w:vAlign w:val="center"/>
          </w:tcPr>
          <w:p w14:paraId="77E602C5" w14:textId="77777777" w:rsidR="00525119" w:rsidRDefault="00525119" w:rsidP="00A95DF3">
            <w:pPr>
              <w:pStyle w:val="TableText"/>
              <w:jc w:val="center"/>
              <w:rPr>
                <w:lang w:val="en-GB"/>
              </w:rPr>
            </w:pPr>
            <w:r>
              <w:rPr>
                <w:lang w:val="en-GB"/>
              </w:rPr>
              <w:t>Sr. Manager Risk Advisory Services, CSO</w:t>
            </w:r>
          </w:p>
        </w:tc>
        <w:tc>
          <w:tcPr>
            <w:tcW w:w="3420" w:type="dxa"/>
            <w:vAlign w:val="center"/>
          </w:tcPr>
          <w:p w14:paraId="4E053607" w14:textId="77777777" w:rsidR="00525119" w:rsidRPr="00B937CC" w:rsidRDefault="00525119" w:rsidP="00A95DF3">
            <w:pPr>
              <w:pStyle w:val="TableText"/>
              <w:jc w:val="center"/>
              <w:rPr>
                <w:lang w:val="en-GB"/>
              </w:rPr>
            </w:pPr>
          </w:p>
        </w:tc>
        <w:tc>
          <w:tcPr>
            <w:tcW w:w="1473" w:type="dxa"/>
            <w:vAlign w:val="center"/>
          </w:tcPr>
          <w:p w14:paraId="38F68B20" w14:textId="77777777" w:rsidR="00525119" w:rsidRPr="00B937CC" w:rsidRDefault="00525119" w:rsidP="00A95DF3">
            <w:pPr>
              <w:pStyle w:val="TableText"/>
              <w:jc w:val="center"/>
              <w:rPr>
                <w:lang w:val="en-GB"/>
              </w:rPr>
            </w:pPr>
          </w:p>
        </w:tc>
      </w:tr>
      <w:tr w:rsidR="00525119" w:rsidRPr="003C780F" w14:paraId="2F1D9C04" w14:textId="77777777" w:rsidTr="00A95DF3">
        <w:trPr>
          <w:cantSplit/>
          <w:trHeight w:val="509"/>
          <w:tblHeader/>
          <w:jc w:val="center"/>
        </w:trPr>
        <w:tc>
          <w:tcPr>
            <w:tcW w:w="1875" w:type="dxa"/>
            <w:vAlign w:val="center"/>
          </w:tcPr>
          <w:p w14:paraId="02FE11FC" w14:textId="77777777" w:rsidR="00525119" w:rsidRDefault="00525119" w:rsidP="00A95DF3">
            <w:pPr>
              <w:pStyle w:val="TableText"/>
              <w:jc w:val="center"/>
              <w:rPr>
                <w:lang w:val="en-GB"/>
              </w:rPr>
            </w:pPr>
          </w:p>
        </w:tc>
        <w:tc>
          <w:tcPr>
            <w:tcW w:w="2700" w:type="dxa"/>
            <w:vAlign w:val="center"/>
          </w:tcPr>
          <w:p w14:paraId="680493C3" w14:textId="3F51C54D" w:rsidR="00525119" w:rsidRDefault="00525119" w:rsidP="00A95DF3">
            <w:pPr>
              <w:pStyle w:val="TableText"/>
              <w:jc w:val="center"/>
              <w:rPr>
                <w:lang w:val="en-GB"/>
              </w:rPr>
            </w:pPr>
            <w:r>
              <w:rPr>
                <w:lang w:val="en-GB"/>
              </w:rPr>
              <w:t>Director Regulatory Compliance IS</w:t>
            </w:r>
          </w:p>
        </w:tc>
        <w:tc>
          <w:tcPr>
            <w:tcW w:w="3420" w:type="dxa"/>
            <w:vAlign w:val="center"/>
          </w:tcPr>
          <w:p w14:paraId="12A587EC" w14:textId="77777777" w:rsidR="00525119" w:rsidRPr="00B937CC" w:rsidRDefault="00525119" w:rsidP="00A95DF3">
            <w:pPr>
              <w:pStyle w:val="TableText"/>
              <w:jc w:val="center"/>
              <w:rPr>
                <w:lang w:val="en-GB"/>
              </w:rPr>
            </w:pPr>
          </w:p>
        </w:tc>
        <w:tc>
          <w:tcPr>
            <w:tcW w:w="1473" w:type="dxa"/>
            <w:vAlign w:val="center"/>
          </w:tcPr>
          <w:p w14:paraId="735C1850" w14:textId="77777777" w:rsidR="00525119" w:rsidRPr="00B937CC" w:rsidRDefault="00525119" w:rsidP="00A95DF3">
            <w:pPr>
              <w:pStyle w:val="TableText"/>
              <w:jc w:val="center"/>
              <w:rPr>
                <w:lang w:val="en-GB"/>
              </w:rPr>
            </w:pPr>
          </w:p>
        </w:tc>
      </w:tr>
    </w:tbl>
    <w:p w14:paraId="1DF70F1C" w14:textId="77777777" w:rsidR="00525119" w:rsidRDefault="00525119" w:rsidP="00525119">
      <w:pPr>
        <w:rPr>
          <w:rFonts w:cs="Calibri"/>
          <w:b/>
        </w:rPr>
      </w:pPr>
    </w:p>
    <w:p w14:paraId="2A0B6DDB" w14:textId="77777777" w:rsidR="00525119" w:rsidRPr="003C780F" w:rsidRDefault="00525119" w:rsidP="00525119">
      <w:pPr>
        <w:rPr>
          <w:rFonts w:cs="Calibri"/>
          <w:b/>
        </w:rPr>
      </w:pPr>
      <w:r w:rsidRPr="003C780F">
        <w:rPr>
          <w:rFonts w:cs="Calibri"/>
          <w:b/>
        </w:rPr>
        <w:t>Revision History</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8"/>
        <w:gridCol w:w="1260"/>
        <w:gridCol w:w="3780"/>
        <w:gridCol w:w="2880"/>
      </w:tblGrid>
      <w:tr w:rsidR="00525119" w:rsidRPr="00F13E93" w14:paraId="0ED6FC34" w14:textId="77777777" w:rsidTr="00F13E93">
        <w:trPr>
          <w:cantSplit/>
          <w:trHeight w:val="509"/>
          <w:tblHeader/>
          <w:jc w:val="center"/>
        </w:trPr>
        <w:tc>
          <w:tcPr>
            <w:tcW w:w="1548" w:type="dxa"/>
            <w:shd w:val="pct10" w:color="000000" w:fill="FFFFFF"/>
            <w:vAlign w:val="center"/>
          </w:tcPr>
          <w:p w14:paraId="13822561" w14:textId="77777777" w:rsidR="00525119" w:rsidRPr="00F13E93" w:rsidRDefault="00525119" w:rsidP="00F13E93">
            <w:pPr>
              <w:pStyle w:val="TableText"/>
              <w:jc w:val="center"/>
              <w:rPr>
                <w:b/>
                <w:bCs/>
              </w:rPr>
            </w:pPr>
            <w:r w:rsidRPr="00F13E93">
              <w:rPr>
                <w:b/>
                <w:bCs/>
              </w:rPr>
              <w:t>Date</w:t>
            </w:r>
          </w:p>
        </w:tc>
        <w:tc>
          <w:tcPr>
            <w:tcW w:w="1260" w:type="dxa"/>
            <w:shd w:val="pct10" w:color="000000" w:fill="FFFFFF"/>
            <w:vAlign w:val="center"/>
          </w:tcPr>
          <w:p w14:paraId="02E0C446" w14:textId="77777777" w:rsidR="00525119" w:rsidRPr="00F13E93" w:rsidRDefault="00525119" w:rsidP="00F13E93">
            <w:pPr>
              <w:pStyle w:val="TableText"/>
              <w:jc w:val="center"/>
              <w:rPr>
                <w:b/>
                <w:bCs/>
              </w:rPr>
            </w:pPr>
            <w:r w:rsidRPr="00F13E93">
              <w:rPr>
                <w:b/>
                <w:bCs/>
              </w:rPr>
              <w:t>Version</w:t>
            </w:r>
          </w:p>
        </w:tc>
        <w:tc>
          <w:tcPr>
            <w:tcW w:w="3780" w:type="dxa"/>
            <w:shd w:val="pct10" w:color="000000" w:fill="FFFFFF"/>
            <w:vAlign w:val="center"/>
          </w:tcPr>
          <w:p w14:paraId="03D6503B" w14:textId="77777777" w:rsidR="00525119" w:rsidRPr="00F13E93" w:rsidRDefault="00525119" w:rsidP="00F13E93">
            <w:pPr>
              <w:pStyle w:val="TableText"/>
              <w:jc w:val="center"/>
              <w:rPr>
                <w:b/>
                <w:bCs/>
              </w:rPr>
            </w:pPr>
            <w:r w:rsidRPr="00F13E93">
              <w:rPr>
                <w:b/>
                <w:bCs/>
              </w:rPr>
              <w:t>Summary of Changes</w:t>
            </w:r>
          </w:p>
        </w:tc>
        <w:tc>
          <w:tcPr>
            <w:tcW w:w="2880" w:type="dxa"/>
            <w:shd w:val="pct10" w:color="000000" w:fill="FFFFFF"/>
            <w:vAlign w:val="center"/>
          </w:tcPr>
          <w:p w14:paraId="4FD08DA6" w14:textId="77777777" w:rsidR="00525119" w:rsidRPr="00F13E93" w:rsidRDefault="00525119" w:rsidP="00F13E93">
            <w:pPr>
              <w:pStyle w:val="TableText"/>
              <w:jc w:val="center"/>
              <w:rPr>
                <w:b/>
                <w:bCs/>
              </w:rPr>
            </w:pPr>
            <w:r w:rsidRPr="00F13E93">
              <w:rPr>
                <w:b/>
                <w:bCs/>
              </w:rPr>
              <w:t>Owner</w:t>
            </w:r>
          </w:p>
        </w:tc>
      </w:tr>
      <w:tr w:rsidR="00525119" w:rsidRPr="00F13E93" w14:paraId="09DCC0D1" w14:textId="77777777" w:rsidTr="00F13E93">
        <w:trPr>
          <w:cantSplit/>
          <w:trHeight w:val="509"/>
          <w:tblHeader/>
          <w:jc w:val="center"/>
        </w:trPr>
        <w:tc>
          <w:tcPr>
            <w:tcW w:w="1548" w:type="dxa"/>
            <w:vAlign w:val="center"/>
          </w:tcPr>
          <w:p w14:paraId="68961873" w14:textId="77777777" w:rsidR="00525119" w:rsidRPr="00F13E93" w:rsidRDefault="00525119" w:rsidP="00F13E93">
            <w:pPr>
              <w:pStyle w:val="TableText"/>
              <w:jc w:val="center"/>
            </w:pPr>
            <w:r w:rsidRPr="00F13E93">
              <w:t>11/6/2022</w:t>
            </w:r>
          </w:p>
        </w:tc>
        <w:tc>
          <w:tcPr>
            <w:tcW w:w="1260" w:type="dxa"/>
            <w:vAlign w:val="center"/>
          </w:tcPr>
          <w:p w14:paraId="6134F181" w14:textId="77777777" w:rsidR="00525119" w:rsidRPr="00F13E93" w:rsidRDefault="00525119" w:rsidP="00F13E93">
            <w:pPr>
              <w:pStyle w:val="TableText"/>
              <w:jc w:val="center"/>
            </w:pPr>
            <w:r w:rsidRPr="00F13E93">
              <w:t>0.1</w:t>
            </w:r>
          </w:p>
        </w:tc>
        <w:tc>
          <w:tcPr>
            <w:tcW w:w="3780" w:type="dxa"/>
            <w:vAlign w:val="center"/>
          </w:tcPr>
          <w:p w14:paraId="4721DA20" w14:textId="77777777" w:rsidR="00525119" w:rsidRPr="00F13E93" w:rsidRDefault="00525119" w:rsidP="00F13E93">
            <w:pPr>
              <w:pStyle w:val="TableText"/>
              <w:jc w:val="center"/>
            </w:pPr>
            <w:r w:rsidRPr="00F13E93">
              <w:t>Initial Document Template</w:t>
            </w:r>
          </w:p>
        </w:tc>
        <w:tc>
          <w:tcPr>
            <w:tcW w:w="2880" w:type="dxa"/>
            <w:vAlign w:val="center"/>
          </w:tcPr>
          <w:p w14:paraId="78B9C58E" w14:textId="77777777" w:rsidR="00525119" w:rsidRPr="00F13E93" w:rsidRDefault="00525119" w:rsidP="00F13E93">
            <w:pPr>
              <w:pStyle w:val="TableText"/>
              <w:jc w:val="center"/>
            </w:pPr>
            <w:r w:rsidRPr="00F13E93">
              <w:t>Robert Lewis</w:t>
            </w:r>
          </w:p>
        </w:tc>
      </w:tr>
      <w:tr w:rsidR="00525119" w:rsidRPr="00F13E93" w14:paraId="34ADE8F9" w14:textId="77777777" w:rsidTr="00F13E93">
        <w:trPr>
          <w:cantSplit/>
          <w:trHeight w:val="509"/>
          <w:tblHeader/>
          <w:jc w:val="center"/>
        </w:trPr>
        <w:tc>
          <w:tcPr>
            <w:tcW w:w="1548" w:type="dxa"/>
            <w:vAlign w:val="center"/>
          </w:tcPr>
          <w:p w14:paraId="74DDB883" w14:textId="77777777" w:rsidR="00525119" w:rsidRPr="00F13E93" w:rsidRDefault="00525119" w:rsidP="00F13E93">
            <w:pPr>
              <w:pStyle w:val="TableText"/>
              <w:jc w:val="center"/>
            </w:pPr>
            <w:r w:rsidRPr="00F13E93">
              <w:t>10/15/2024</w:t>
            </w:r>
          </w:p>
        </w:tc>
        <w:tc>
          <w:tcPr>
            <w:tcW w:w="1260" w:type="dxa"/>
            <w:vAlign w:val="center"/>
          </w:tcPr>
          <w:p w14:paraId="78FC6855" w14:textId="77777777" w:rsidR="00525119" w:rsidRPr="00F13E93" w:rsidRDefault="00525119" w:rsidP="00F13E93">
            <w:pPr>
              <w:pStyle w:val="TableText"/>
              <w:jc w:val="center"/>
            </w:pPr>
            <w:r w:rsidRPr="00F13E93">
              <w:t>1</w:t>
            </w:r>
          </w:p>
        </w:tc>
        <w:tc>
          <w:tcPr>
            <w:tcW w:w="3780" w:type="dxa"/>
            <w:vAlign w:val="center"/>
          </w:tcPr>
          <w:p w14:paraId="063B70B4" w14:textId="77777777" w:rsidR="00525119" w:rsidRPr="00F13E93" w:rsidRDefault="00525119" w:rsidP="00F13E93">
            <w:pPr>
              <w:pStyle w:val="TableText"/>
              <w:jc w:val="center"/>
            </w:pPr>
            <w:r w:rsidRPr="00F13E93">
              <w:t>Changed watermark from Draft to Template</w:t>
            </w:r>
          </w:p>
        </w:tc>
        <w:tc>
          <w:tcPr>
            <w:tcW w:w="2880" w:type="dxa"/>
            <w:vAlign w:val="center"/>
          </w:tcPr>
          <w:p w14:paraId="315F6B8E" w14:textId="77777777" w:rsidR="00525119" w:rsidRPr="00F13E93" w:rsidRDefault="00525119" w:rsidP="00F13E93">
            <w:pPr>
              <w:pStyle w:val="TableText"/>
              <w:jc w:val="center"/>
            </w:pPr>
            <w:r w:rsidRPr="00F13E93">
              <w:t>Robert Lewis</w:t>
            </w:r>
          </w:p>
        </w:tc>
      </w:tr>
      <w:tr w:rsidR="00525119" w:rsidRPr="00F13E93" w14:paraId="5CD09833" w14:textId="77777777" w:rsidTr="00F13E93">
        <w:trPr>
          <w:cantSplit/>
          <w:trHeight w:val="509"/>
          <w:tblHeader/>
          <w:jc w:val="center"/>
        </w:trPr>
        <w:tc>
          <w:tcPr>
            <w:tcW w:w="1548" w:type="dxa"/>
            <w:vAlign w:val="center"/>
          </w:tcPr>
          <w:p w14:paraId="0ECF6FC0" w14:textId="77777777" w:rsidR="00525119" w:rsidRPr="00F13E93" w:rsidRDefault="00525119" w:rsidP="00F13E93">
            <w:pPr>
              <w:pStyle w:val="TableText"/>
              <w:jc w:val="center"/>
            </w:pPr>
          </w:p>
        </w:tc>
        <w:tc>
          <w:tcPr>
            <w:tcW w:w="1260" w:type="dxa"/>
            <w:vAlign w:val="center"/>
          </w:tcPr>
          <w:p w14:paraId="46FEE3AE" w14:textId="77777777" w:rsidR="00525119" w:rsidRPr="00F13E93" w:rsidRDefault="00525119" w:rsidP="00F13E93">
            <w:pPr>
              <w:pStyle w:val="TableText"/>
              <w:jc w:val="center"/>
            </w:pPr>
          </w:p>
        </w:tc>
        <w:tc>
          <w:tcPr>
            <w:tcW w:w="3780" w:type="dxa"/>
            <w:vAlign w:val="center"/>
          </w:tcPr>
          <w:p w14:paraId="3B715644" w14:textId="77777777" w:rsidR="00525119" w:rsidRPr="00F13E93" w:rsidRDefault="00525119" w:rsidP="00F13E93">
            <w:pPr>
              <w:pStyle w:val="TableText"/>
              <w:jc w:val="center"/>
            </w:pPr>
          </w:p>
        </w:tc>
        <w:tc>
          <w:tcPr>
            <w:tcW w:w="2880" w:type="dxa"/>
            <w:vAlign w:val="center"/>
          </w:tcPr>
          <w:p w14:paraId="06073032" w14:textId="77777777" w:rsidR="00525119" w:rsidRPr="00F13E93" w:rsidRDefault="00525119" w:rsidP="00F13E93">
            <w:pPr>
              <w:pStyle w:val="TableText"/>
              <w:jc w:val="center"/>
            </w:pPr>
          </w:p>
        </w:tc>
      </w:tr>
      <w:tr w:rsidR="00525119" w:rsidRPr="00F13E93" w14:paraId="60591BB2" w14:textId="77777777" w:rsidTr="00F13E93">
        <w:trPr>
          <w:cantSplit/>
          <w:trHeight w:val="509"/>
          <w:tblHeader/>
          <w:jc w:val="center"/>
        </w:trPr>
        <w:tc>
          <w:tcPr>
            <w:tcW w:w="1548" w:type="dxa"/>
            <w:vAlign w:val="center"/>
          </w:tcPr>
          <w:p w14:paraId="496BB28B" w14:textId="77777777" w:rsidR="00525119" w:rsidRPr="00F13E93" w:rsidRDefault="00525119" w:rsidP="00F13E93">
            <w:pPr>
              <w:pStyle w:val="TableText"/>
              <w:jc w:val="center"/>
            </w:pPr>
          </w:p>
        </w:tc>
        <w:tc>
          <w:tcPr>
            <w:tcW w:w="1260" w:type="dxa"/>
            <w:vAlign w:val="center"/>
          </w:tcPr>
          <w:p w14:paraId="43AD6C6A" w14:textId="77777777" w:rsidR="00525119" w:rsidRPr="00F13E93" w:rsidRDefault="00525119" w:rsidP="00F13E93">
            <w:pPr>
              <w:pStyle w:val="TableText"/>
              <w:jc w:val="center"/>
            </w:pPr>
          </w:p>
        </w:tc>
        <w:tc>
          <w:tcPr>
            <w:tcW w:w="3780" w:type="dxa"/>
            <w:vAlign w:val="center"/>
          </w:tcPr>
          <w:p w14:paraId="6F250A41" w14:textId="77777777" w:rsidR="00525119" w:rsidRPr="00F13E93" w:rsidRDefault="00525119" w:rsidP="00F13E93">
            <w:pPr>
              <w:pStyle w:val="TableText"/>
              <w:jc w:val="center"/>
            </w:pPr>
          </w:p>
        </w:tc>
        <w:tc>
          <w:tcPr>
            <w:tcW w:w="2880" w:type="dxa"/>
            <w:vAlign w:val="center"/>
          </w:tcPr>
          <w:p w14:paraId="7B074117" w14:textId="77777777" w:rsidR="00525119" w:rsidRPr="00F13E93" w:rsidRDefault="00525119" w:rsidP="00F13E93">
            <w:pPr>
              <w:pStyle w:val="TableText"/>
              <w:jc w:val="center"/>
            </w:pPr>
          </w:p>
        </w:tc>
      </w:tr>
    </w:tbl>
    <w:p w14:paraId="55885DBF" w14:textId="77777777" w:rsidR="00525119" w:rsidRPr="003C780F" w:rsidRDefault="00525119" w:rsidP="00525119">
      <w:pPr>
        <w:rPr>
          <w:rFonts w:cs="Calibri"/>
          <w:b/>
        </w:rPr>
      </w:pPr>
    </w:p>
    <w:p w14:paraId="6B81394F" w14:textId="77777777" w:rsidR="00525119" w:rsidRPr="003C780F" w:rsidRDefault="00525119" w:rsidP="00525119">
      <w:pPr>
        <w:spacing w:before="120" w:after="120"/>
        <w:rPr>
          <w:rFonts w:cs="Calibri"/>
          <w:b/>
        </w:rPr>
      </w:pPr>
      <w:r w:rsidRPr="003C780F">
        <w:rPr>
          <w:rFonts w:cs="Calibri"/>
          <w:b/>
        </w:rPr>
        <w:t>File Location</w:t>
      </w:r>
    </w:p>
    <w:p w14:paraId="57806C21" w14:textId="77777777" w:rsidR="00525119" w:rsidRPr="003C780F" w:rsidRDefault="00525119" w:rsidP="00F13E93">
      <w:r w:rsidRPr="003C780F">
        <w:t xml:space="preserve">This document can be found at the following location: </w:t>
      </w:r>
    </w:p>
    <w:p w14:paraId="74C1257F" w14:textId="3A97AFBD" w:rsidR="00525119" w:rsidRPr="00064DAD" w:rsidRDefault="00525119" w:rsidP="00F13E93">
      <w:pPr>
        <w:rPr>
          <w:rFonts w:cstheme="minorHAnsi"/>
        </w:rPr>
      </w:pPr>
      <w:r w:rsidRPr="00064DAD">
        <w:rPr>
          <w:rFonts w:cstheme="minorHAnsi"/>
        </w:rPr>
        <w:t>This document is stored in Share Point under the project documents library.</w:t>
      </w:r>
    </w:p>
    <w:p w14:paraId="4184CEA3" w14:textId="77777777" w:rsidR="00F13E93" w:rsidRDefault="00F13E93" w:rsidP="00F13E93">
      <w:pPr>
        <w:rPr>
          <w:lang w:eastAsia="ja-JP"/>
        </w:rPr>
      </w:pPr>
    </w:p>
    <w:p w14:paraId="26E71410" w14:textId="77777777" w:rsidR="00F13E93" w:rsidRDefault="00F13E93" w:rsidP="00F13E93">
      <w:pPr>
        <w:rPr>
          <w:lang w:eastAsia="ja-JP"/>
        </w:rPr>
        <w:sectPr w:rsidR="00F13E93">
          <w:pgSz w:w="12240" w:h="15840"/>
          <w:pgMar w:top="1440" w:right="1440" w:bottom="1440" w:left="1440" w:header="720" w:footer="720" w:gutter="0"/>
          <w:cols w:space="720"/>
          <w:docGrid w:linePitch="360"/>
        </w:sectPr>
      </w:pPr>
    </w:p>
    <w:bookmarkStart w:id="2" w:name="_Toc182488746" w:displacedByCustomXml="next"/>
    <w:sdt>
      <w:sdtPr>
        <w:rPr>
          <w:rFonts w:ascii="Times New Roman" w:eastAsiaTheme="minorHAnsi" w:hAnsi="Times New Roman" w:cstheme="minorBidi"/>
          <w:b w:val="0"/>
          <w:bCs/>
          <w:kern w:val="2"/>
          <w:sz w:val="22"/>
          <w:szCs w:val="22"/>
          <w14:ligatures w14:val="standardContextual"/>
        </w:rPr>
        <w:id w:val="-637803473"/>
        <w:docPartObj>
          <w:docPartGallery w:val="Table of Contents"/>
          <w:docPartUnique/>
        </w:docPartObj>
      </w:sdtPr>
      <w:sdtEndPr>
        <w:rPr>
          <w:rFonts w:ascii="Calibri" w:hAnsi="Calibri" w:cs="Calibri"/>
          <w:bCs w:val="0"/>
          <w:noProof/>
          <w:sz w:val="16"/>
          <w:szCs w:val="20"/>
        </w:rPr>
      </w:sdtEndPr>
      <w:sdtContent>
        <w:p w14:paraId="1443032F" w14:textId="77777777" w:rsidR="00525119" w:rsidRPr="002B1EAF" w:rsidRDefault="00525119" w:rsidP="00586EAE">
          <w:pPr>
            <w:pStyle w:val="Heading1"/>
          </w:pPr>
          <w:r w:rsidRPr="002B1EAF">
            <w:t>Table of Contents</w:t>
          </w:r>
          <w:bookmarkEnd w:id="2"/>
        </w:p>
        <w:p w14:paraId="5B21E19B" w14:textId="26E241D2" w:rsidR="000F67B4" w:rsidRDefault="00525119">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r w:rsidRPr="00231FBC">
            <w:rPr>
              <w:rFonts w:cs="Calibri"/>
              <w:b w:val="0"/>
              <w:bCs w:val="0"/>
            </w:rPr>
            <w:fldChar w:fldCharType="begin"/>
          </w:r>
          <w:r w:rsidRPr="00231FBC">
            <w:rPr>
              <w:rFonts w:cs="Calibri"/>
            </w:rPr>
            <w:instrText xml:space="preserve"> TOC \o "1-3" \h \z \u </w:instrText>
          </w:r>
          <w:r w:rsidRPr="00231FBC">
            <w:rPr>
              <w:rFonts w:cs="Calibri"/>
              <w:b w:val="0"/>
              <w:bCs w:val="0"/>
            </w:rPr>
            <w:fldChar w:fldCharType="separate"/>
          </w:r>
          <w:hyperlink w:anchor="_Toc182488746" w:history="1">
            <w:r w:rsidR="000F67B4" w:rsidRPr="00F511AC">
              <w:rPr>
                <w:rStyle w:val="Hyperlink"/>
                <w:rFonts w:eastAsiaTheme="majorEastAsia"/>
                <w:noProof/>
              </w:rPr>
              <w:t>1.</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Table of Contents</w:t>
            </w:r>
            <w:r w:rsidR="000F67B4">
              <w:rPr>
                <w:noProof/>
                <w:webHidden/>
              </w:rPr>
              <w:tab/>
            </w:r>
            <w:r w:rsidR="000F67B4">
              <w:rPr>
                <w:noProof/>
                <w:webHidden/>
              </w:rPr>
              <w:fldChar w:fldCharType="begin"/>
            </w:r>
            <w:r w:rsidR="000F67B4">
              <w:rPr>
                <w:noProof/>
                <w:webHidden/>
              </w:rPr>
              <w:instrText xml:space="preserve"> PAGEREF _Toc182488746 \h </w:instrText>
            </w:r>
            <w:r w:rsidR="000F67B4">
              <w:rPr>
                <w:noProof/>
                <w:webHidden/>
              </w:rPr>
            </w:r>
            <w:r w:rsidR="000F67B4">
              <w:rPr>
                <w:noProof/>
                <w:webHidden/>
              </w:rPr>
              <w:fldChar w:fldCharType="separate"/>
            </w:r>
            <w:r w:rsidR="000F67B4">
              <w:rPr>
                <w:noProof/>
                <w:webHidden/>
              </w:rPr>
              <w:t>6</w:t>
            </w:r>
            <w:r w:rsidR="000F67B4">
              <w:rPr>
                <w:noProof/>
                <w:webHidden/>
              </w:rPr>
              <w:fldChar w:fldCharType="end"/>
            </w:r>
          </w:hyperlink>
        </w:p>
        <w:p w14:paraId="3DD8E8D3" w14:textId="03ED46C0"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47" w:history="1">
            <w:r w:rsidR="000F67B4" w:rsidRPr="00F511AC">
              <w:rPr>
                <w:rStyle w:val="Hyperlink"/>
                <w:rFonts w:eastAsiaTheme="majorEastAsia"/>
                <w:noProof/>
              </w:rPr>
              <w:t>2.</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Introduction</w:t>
            </w:r>
            <w:r w:rsidR="000F67B4">
              <w:rPr>
                <w:noProof/>
                <w:webHidden/>
              </w:rPr>
              <w:tab/>
            </w:r>
            <w:r w:rsidR="000F67B4">
              <w:rPr>
                <w:noProof/>
                <w:webHidden/>
              </w:rPr>
              <w:fldChar w:fldCharType="begin"/>
            </w:r>
            <w:r w:rsidR="000F67B4">
              <w:rPr>
                <w:noProof/>
                <w:webHidden/>
              </w:rPr>
              <w:instrText xml:space="preserve"> PAGEREF _Toc182488747 \h </w:instrText>
            </w:r>
            <w:r w:rsidR="000F67B4">
              <w:rPr>
                <w:noProof/>
                <w:webHidden/>
              </w:rPr>
            </w:r>
            <w:r w:rsidR="000F67B4">
              <w:rPr>
                <w:noProof/>
                <w:webHidden/>
              </w:rPr>
              <w:fldChar w:fldCharType="separate"/>
            </w:r>
            <w:r w:rsidR="000F67B4">
              <w:rPr>
                <w:noProof/>
                <w:webHidden/>
              </w:rPr>
              <w:t>8</w:t>
            </w:r>
            <w:r w:rsidR="000F67B4">
              <w:rPr>
                <w:noProof/>
                <w:webHidden/>
              </w:rPr>
              <w:fldChar w:fldCharType="end"/>
            </w:r>
          </w:hyperlink>
        </w:p>
        <w:p w14:paraId="4568C79C" w14:textId="60B86A37"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48" w:history="1">
            <w:r w:rsidR="000F67B4" w:rsidRPr="00F511AC">
              <w:rPr>
                <w:rStyle w:val="Hyperlink"/>
                <w:rFonts w:eastAsiaTheme="majorEastAsia"/>
                <w:noProof/>
              </w:rPr>
              <w:t>2.1.</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Purpose of this document</w:t>
            </w:r>
            <w:r w:rsidR="000F67B4">
              <w:rPr>
                <w:noProof/>
                <w:webHidden/>
              </w:rPr>
              <w:tab/>
            </w:r>
            <w:r w:rsidR="000F67B4">
              <w:rPr>
                <w:noProof/>
                <w:webHidden/>
              </w:rPr>
              <w:fldChar w:fldCharType="begin"/>
            </w:r>
            <w:r w:rsidR="000F67B4">
              <w:rPr>
                <w:noProof/>
                <w:webHidden/>
              </w:rPr>
              <w:instrText xml:space="preserve"> PAGEREF _Toc182488748 \h </w:instrText>
            </w:r>
            <w:r w:rsidR="000F67B4">
              <w:rPr>
                <w:noProof/>
                <w:webHidden/>
              </w:rPr>
            </w:r>
            <w:r w:rsidR="000F67B4">
              <w:rPr>
                <w:noProof/>
                <w:webHidden/>
              </w:rPr>
              <w:fldChar w:fldCharType="separate"/>
            </w:r>
            <w:r w:rsidR="000F67B4">
              <w:rPr>
                <w:noProof/>
                <w:webHidden/>
              </w:rPr>
              <w:t>8</w:t>
            </w:r>
            <w:r w:rsidR="000F67B4">
              <w:rPr>
                <w:noProof/>
                <w:webHidden/>
              </w:rPr>
              <w:fldChar w:fldCharType="end"/>
            </w:r>
          </w:hyperlink>
        </w:p>
        <w:p w14:paraId="5FBE8728" w14:textId="6FC5F1B1"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49" w:history="1">
            <w:r w:rsidR="000F67B4" w:rsidRPr="00F511AC">
              <w:rPr>
                <w:rStyle w:val="Hyperlink"/>
                <w:rFonts w:eastAsiaTheme="majorEastAsia"/>
                <w:noProof/>
              </w:rPr>
              <w:t>2.2.</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Scope</w:t>
            </w:r>
            <w:r w:rsidR="000F67B4">
              <w:rPr>
                <w:noProof/>
                <w:webHidden/>
              </w:rPr>
              <w:tab/>
            </w:r>
            <w:r w:rsidR="000F67B4">
              <w:rPr>
                <w:noProof/>
                <w:webHidden/>
              </w:rPr>
              <w:fldChar w:fldCharType="begin"/>
            </w:r>
            <w:r w:rsidR="000F67B4">
              <w:rPr>
                <w:noProof/>
                <w:webHidden/>
              </w:rPr>
              <w:instrText xml:space="preserve"> PAGEREF _Toc182488749 \h </w:instrText>
            </w:r>
            <w:r w:rsidR="000F67B4">
              <w:rPr>
                <w:noProof/>
                <w:webHidden/>
              </w:rPr>
            </w:r>
            <w:r w:rsidR="000F67B4">
              <w:rPr>
                <w:noProof/>
                <w:webHidden/>
              </w:rPr>
              <w:fldChar w:fldCharType="separate"/>
            </w:r>
            <w:r w:rsidR="000F67B4">
              <w:rPr>
                <w:noProof/>
                <w:webHidden/>
              </w:rPr>
              <w:t>8</w:t>
            </w:r>
            <w:r w:rsidR="000F67B4">
              <w:rPr>
                <w:noProof/>
                <w:webHidden/>
              </w:rPr>
              <w:fldChar w:fldCharType="end"/>
            </w:r>
          </w:hyperlink>
        </w:p>
        <w:p w14:paraId="2B54016B" w14:textId="356EE5CD"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50" w:history="1">
            <w:r w:rsidR="000F67B4" w:rsidRPr="00F511AC">
              <w:rPr>
                <w:rStyle w:val="Hyperlink"/>
                <w:rFonts w:eastAsiaTheme="majorEastAsia"/>
                <w:noProof/>
              </w:rPr>
              <w:t>3.</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Audience</w:t>
            </w:r>
            <w:r w:rsidR="000F67B4">
              <w:rPr>
                <w:noProof/>
                <w:webHidden/>
              </w:rPr>
              <w:tab/>
            </w:r>
            <w:r w:rsidR="000F67B4">
              <w:rPr>
                <w:noProof/>
                <w:webHidden/>
              </w:rPr>
              <w:fldChar w:fldCharType="begin"/>
            </w:r>
            <w:r w:rsidR="000F67B4">
              <w:rPr>
                <w:noProof/>
                <w:webHidden/>
              </w:rPr>
              <w:instrText xml:space="preserve"> PAGEREF _Toc182488750 \h </w:instrText>
            </w:r>
            <w:r w:rsidR="000F67B4">
              <w:rPr>
                <w:noProof/>
                <w:webHidden/>
              </w:rPr>
            </w:r>
            <w:r w:rsidR="000F67B4">
              <w:rPr>
                <w:noProof/>
                <w:webHidden/>
              </w:rPr>
              <w:fldChar w:fldCharType="separate"/>
            </w:r>
            <w:r w:rsidR="000F67B4">
              <w:rPr>
                <w:noProof/>
                <w:webHidden/>
              </w:rPr>
              <w:t>8</w:t>
            </w:r>
            <w:r w:rsidR="000F67B4">
              <w:rPr>
                <w:noProof/>
                <w:webHidden/>
              </w:rPr>
              <w:fldChar w:fldCharType="end"/>
            </w:r>
          </w:hyperlink>
        </w:p>
        <w:p w14:paraId="50C73153" w14:textId="698ED3D5"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51" w:history="1">
            <w:r w:rsidR="000F67B4" w:rsidRPr="00F511AC">
              <w:rPr>
                <w:rStyle w:val="Hyperlink"/>
                <w:rFonts w:eastAsiaTheme="majorEastAsia"/>
                <w:noProof/>
              </w:rPr>
              <w:t>4.</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Business Model Review</w:t>
            </w:r>
            <w:r w:rsidR="000F67B4">
              <w:rPr>
                <w:noProof/>
                <w:webHidden/>
              </w:rPr>
              <w:tab/>
            </w:r>
            <w:r w:rsidR="000F67B4">
              <w:rPr>
                <w:noProof/>
                <w:webHidden/>
              </w:rPr>
              <w:fldChar w:fldCharType="begin"/>
            </w:r>
            <w:r w:rsidR="000F67B4">
              <w:rPr>
                <w:noProof/>
                <w:webHidden/>
              </w:rPr>
              <w:instrText xml:space="preserve"> PAGEREF _Toc182488751 \h </w:instrText>
            </w:r>
            <w:r w:rsidR="000F67B4">
              <w:rPr>
                <w:noProof/>
                <w:webHidden/>
              </w:rPr>
            </w:r>
            <w:r w:rsidR="000F67B4">
              <w:rPr>
                <w:noProof/>
                <w:webHidden/>
              </w:rPr>
              <w:fldChar w:fldCharType="separate"/>
            </w:r>
            <w:r w:rsidR="000F67B4">
              <w:rPr>
                <w:noProof/>
                <w:webHidden/>
              </w:rPr>
              <w:t>8</w:t>
            </w:r>
            <w:r w:rsidR="000F67B4">
              <w:rPr>
                <w:noProof/>
                <w:webHidden/>
              </w:rPr>
              <w:fldChar w:fldCharType="end"/>
            </w:r>
          </w:hyperlink>
        </w:p>
        <w:p w14:paraId="04BC13A0" w14:textId="05896997"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52" w:history="1">
            <w:r w:rsidR="000F67B4" w:rsidRPr="00F511AC">
              <w:rPr>
                <w:rStyle w:val="Hyperlink"/>
                <w:rFonts w:eastAsiaTheme="majorEastAsia"/>
                <w:noProof/>
              </w:rPr>
              <w:t>5.</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Requirements</w:t>
            </w:r>
            <w:r w:rsidR="000F67B4">
              <w:rPr>
                <w:noProof/>
                <w:webHidden/>
              </w:rPr>
              <w:tab/>
            </w:r>
            <w:r w:rsidR="000F67B4">
              <w:rPr>
                <w:noProof/>
                <w:webHidden/>
              </w:rPr>
              <w:fldChar w:fldCharType="begin"/>
            </w:r>
            <w:r w:rsidR="000F67B4">
              <w:rPr>
                <w:noProof/>
                <w:webHidden/>
              </w:rPr>
              <w:instrText xml:space="preserve"> PAGEREF _Toc182488752 \h </w:instrText>
            </w:r>
            <w:r w:rsidR="000F67B4">
              <w:rPr>
                <w:noProof/>
                <w:webHidden/>
              </w:rPr>
            </w:r>
            <w:r w:rsidR="000F67B4">
              <w:rPr>
                <w:noProof/>
                <w:webHidden/>
              </w:rPr>
              <w:fldChar w:fldCharType="separate"/>
            </w:r>
            <w:r w:rsidR="000F67B4">
              <w:rPr>
                <w:noProof/>
                <w:webHidden/>
              </w:rPr>
              <w:t>9</w:t>
            </w:r>
            <w:r w:rsidR="000F67B4">
              <w:rPr>
                <w:noProof/>
                <w:webHidden/>
              </w:rPr>
              <w:fldChar w:fldCharType="end"/>
            </w:r>
          </w:hyperlink>
        </w:p>
        <w:p w14:paraId="3E4985C4" w14:textId="785CA43C"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53" w:history="1">
            <w:r w:rsidR="000F67B4" w:rsidRPr="00F511AC">
              <w:rPr>
                <w:rStyle w:val="Hyperlink"/>
                <w:rFonts w:eastAsiaTheme="majorEastAsia"/>
                <w:noProof/>
              </w:rPr>
              <w:t>5.1.</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Business Requirements</w:t>
            </w:r>
            <w:r w:rsidR="000F67B4">
              <w:rPr>
                <w:noProof/>
                <w:webHidden/>
              </w:rPr>
              <w:tab/>
            </w:r>
            <w:r w:rsidR="000F67B4">
              <w:rPr>
                <w:noProof/>
                <w:webHidden/>
              </w:rPr>
              <w:fldChar w:fldCharType="begin"/>
            </w:r>
            <w:r w:rsidR="000F67B4">
              <w:rPr>
                <w:noProof/>
                <w:webHidden/>
              </w:rPr>
              <w:instrText xml:space="preserve"> PAGEREF _Toc182488753 \h </w:instrText>
            </w:r>
            <w:r w:rsidR="000F67B4">
              <w:rPr>
                <w:noProof/>
                <w:webHidden/>
              </w:rPr>
            </w:r>
            <w:r w:rsidR="000F67B4">
              <w:rPr>
                <w:noProof/>
                <w:webHidden/>
              </w:rPr>
              <w:fldChar w:fldCharType="separate"/>
            </w:r>
            <w:r w:rsidR="000F67B4">
              <w:rPr>
                <w:noProof/>
                <w:webHidden/>
              </w:rPr>
              <w:t>9</w:t>
            </w:r>
            <w:r w:rsidR="000F67B4">
              <w:rPr>
                <w:noProof/>
                <w:webHidden/>
              </w:rPr>
              <w:fldChar w:fldCharType="end"/>
            </w:r>
          </w:hyperlink>
        </w:p>
        <w:p w14:paraId="259D833A" w14:textId="48EA6EF1"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54" w:history="1">
            <w:r w:rsidR="000F67B4" w:rsidRPr="00F511AC">
              <w:rPr>
                <w:rStyle w:val="Hyperlink"/>
                <w:rFonts w:eastAsiaTheme="majorEastAsia"/>
                <w:noProof/>
              </w:rPr>
              <w:t>5.2.</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Risk and Compliance (NERC Designation)</w:t>
            </w:r>
            <w:r w:rsidR="000F67B4">
              <w:rPr>
                <w:noProof/>
                <w:webHidden/>
              </w:rPr>
              <w:tab/>
            </w:r>
            <w:r w:rsidR="000F67B4">
              <w:rPr>
                <w:noProof/>
                <w:webHidden/>
              </w:rPr>
              <w:fldChar w:fldCharType="begin"/>
            </w:r>
            <w:r w:rsidR="000F67B4">
              <w:rPr>
                <w:noProof/>
                <w:webHidden/>
              </w:rPr>
              <w:instrText xml:space="preserve"> PAGEREF _Toc182488754 \h </w:instrText>
            </w:r>
            <w:r w:rsidR="000F67B4">
              <w:rPr>
                <w:noProof/>
                <w:webHidden/>
              </w:rPr>
            </w:r>
            <w:r w:rsidR="000F67B4">
              <w:rPr>
                <w:noProof/>
                <w:webHidden/>
              </w:rPr>
              <w:fldChar w:fldCharType="separate"/>
            </w:r>
            <w:r w:rsidR="000F67B4">
              <w:rPr>
                <w:noProof/>
                <w:webHidden/>
              </w:rPr>
              <w:t>9</w:t>
            </w:r>
            <w:r w:rsidR="000F67B4">
              <w:rPr>
                <w:noProof/>
                <w:webHidden/>
              </w:rPr>
              <w:fldChar w:fldCharType="end"/>
            </w:r>
          </w:hyperlink>
        </w:p>
        <w:p w14:paraId="26C00570" w14:textId="0C3F1385"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55" w:history="1">
            <w:r w:rsidR="000F67B4" w:rsidRPr="00F511AC">
              <w:rPr>
                <w:rStyle w:val="Hyperlink"/>
                <w:rFonts w:eastAsiaTheme="majorEastAsia"/>
                <w:noProof/>
              </w:rPr>
              <w:t>5.3.</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Regulatory Compliance Requirements</w:t>
            </w:r>
            <w:r w:rsidR="000F67B4">
              <w:rPr>
                <w:noProof/>
                <w:webHidden/>
              </w:rPr>
              <w:tab/>
            </w:r>
            <w:r w:rsidR="000F67B4">
              <w:rPr>
                <w:noProof/>
                <w:webHidden/>
              </w:rPr>
              <w:fldChar w:fldCharType="begin"/>
            </w:r>
            <w:r w:rsidR="000F67B4">
              <w:rPr>
                <w:noProof/>
                <w:webHidden/>
              </w:rPr>
              <w:instrText xml:space="preserve"> PAGEREF _Toc182488755 \h </w:instrText>
            </w:r>
            <w:r w:rsidR="000F67B4">
              <w:rPr>
                <w:noProof/>
                <w:webHidden/>
              </w:rPr>
            </w:r>
            <w:r w:rsidR="000F67B4">
              <w:rPr>
                <w:noProof/>
                <w:webHidden/>
              </w:rPr>
              <w:fldChar w:fldCharType="separate"/>
            </w:r>
            <w:r w:rsidR="000F67B4">
              <w:rPr>
                <w:noProof/>
                <w:webHidden/>
              </w:rPr>
              <w:t>10</w:t>
            </w:r>
            <w:r w:rsidR="000F67B4">
              <w:rPr>
                <w:noProof/>
                <w:webHidden/>
              </w:rPr>
              <w:fldChar w:fldCharType="end"/>
            </w:r>
          </w:hyperlink>
        </w:p>
        <w:p w14:paraId="2F9D6A76" w14:textId="0ACD41EA"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56" w:history="1">
            <w:r w:rsidR="000F67B4" w:rsidRPr="00F511AC">
              <w:rPr>
                <w:rStyle w:val="Hyperlink"/>
                <w:rFonts w:eastAsiaTheme="majorEastAsia"/>
                <w:noProof/>
              </w:rPr>
              <w:t>5.4.</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Entergy Security Policy and Procedure Requirements</w:t>
            </w:r>
            <w:r w:rsidR="000F67B4">
              <w:rPr>
                <w:noProof/>
                <w:webHidden/>
              </w:rPr>
              <w:tab/>
            </w:r>
            <w:r w:rsidR="000F67B4">
              <w:rPr>
                <w:noProof/>
                <w:webHidden/>
              </w:rPr>
              <w:fldChar w:fldCharType="begin"/>
            </w:r>
            <w:r w:rsidR="000F67B4">
              <w:rPr>
                <w:noProof/>
                <w:webHidden/>
              </w:rPr>
              <w:instrText xml:space="preserve"> PAGEREF _Toc182488756 \h </w:instrText>
            </w:r>
            <w:r w:rsidR="000F67B4">
              <w:rPr>
                <w:noProof/>
                <w:webHidden/>
              </w:rPr>
            </w:r>
            <w:r w:rsidR="000F67B4">
              <w:rPr>
                <w:noProof/>
                <w:webHidden/>
              </w:rPr>
              <w:fldChar w:fldCharType="separate"/>
            </w:r>
            <w:r w:rsidR="000F67B4">
              <w:rPr>
                <w:noProof/>
                <w:webHidden/>
              </w:rPr>
              <w:t>10</w:t>
            </w:r>
            <w:r w:rsidR="000F67B4">
              <w:rPr>
                <w:noProof/>
                <w:webHidden/>
              </w:rPr>
              <w:fldChar w:fldCharType="end"/>
            </w:r>
          </w:hyperlink>
        </w:p>
        <w:p w14:paraId="450A035D" w14:textId="4251EEFA"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57" w:history="1">
            <w:r w:rsidR="000F67B4" w:rsidRPr="00F511AC">
              <w:rPr>
                <w:rStyle w:val="Hyperlink"/>
                <w:rFonts w:eastAsiaTheme="majorEastAsia"/>
                <w:noProof/>
              </w:rPr>
              <w:t>6.</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Architecture</w:t>
            </w:r>
            <w:r w:rsidR="000F67B4">
              <w:rPr>
                <w:noProof/>
                <w:webHidden/>
              </w:rPr>
              <w:tab/>
            </w:r>
            <w:r w:rsidR="000F67B4">
              <w:rPr>
                <w:noProof/>
                <w:webHidden/>
              </w:rPr>
              <w:fldChar w:fldCharType="begin"/>
            </w:r>
            <w:r w:rsidR="000F67B4">
              <w:rPr>
                <w:noProof/>
                <w:webHidden/>
              </w:rPr>
              <w:instrText xml:space="preserve"> PAGEREF _Toc182488757 \h </w:instrText>
            </w:r>
            <w:r w:rsidR="000F67B4">
              <w:rPr>
                <w:noProof/>
                <w:webHidden/>
              </w:rPr>
            </w:r>
            <w:r w:rsidR="000F67B4">
              <w:rPr>
                <w:noProof/>
                <w:webHidden/>
              </w:rPr>
              <w:fldChar w:fldCharType="separate"/>
            </w:r>
            <w:r w:rsidR="000F67B4">
              <w:rPr>
                <w:noProof/>
                <w:webHidden/>
              </w:rPr>
              <w:t>10</w:t>
            </w:r>
            <w:r w:rsidR="000F67B4">
              <w:rPr>
                <w:noProof/>
                <w:webHidden/>
              </w:rPr>
              <w:fldChar w:fldCharType="end"/>
            </w:r>
          </w:hyperlink>
        </w:p>
        <w:p w14:paraId="2C2FE01A" w14:textId="6660E9B2"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58" w:history="1">
            <w:r w:rsidR="000F67B4" w:rsidRPr="00F511AC">
              <w:rPr>
                <w:rStyle w:val="Hyperlink"/>
                <w:rFonts w:eastAsiaTheme="majorEastAsia"/>
                <w:noProof/>
              </w:rPr>
              <w:t>7.</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Entergy Reference Architecture</w:t>
            </w:r>
            <w:r w:rsidR="000F67B4">
              <w:rPr>
                <w:noProof/>
                <w:webHidden/>
              </w:rPr>
              <w:tab/>
            </w:r>
            <w:r w:rsidR="000F67B4">
              <w:rPr>
                <w:noProof/>
                <w:webHidden/>
              </w:rPr>
              <w:fldChar w:fldCharType="begin"/>
            </w:r>
            <w:r w:rsidR="000F67B4">
              <w:rPr>
                <w:noProof/>
                <w:webHidden/>
              </w:rPr>
              <w:instrText xml:space="preserve"> PAGEREF _Toc182488758 \h </w:instrText>
            </w:r>
            <w:r w:rsidR="000F67B4">
              <w:rPr>
                <w:noProof/>
                <w:webHidden/>
              </w:rPr>
            </w:r>
            <w:r w:rsidR="000F67B4">
              <w:rPr>
                <w:noProof/>
                <w:webHidden/>
              </w:rPr>
              <w:fldChar w:fldCharType="separate"/>
            </w:r>
            <w:r w:rsidR="000F67B4">
              <w:rPr>
                <w:noProof/>
                <w:webHidden/>
              </w:rPr>
              <w:t>10</w:t>
            </w:r>
            <w:r w:rsidR="000F67B4">
              <w:rPr>
                <w:noProof/>
                <w:webHidden/>
              </w:rPr>
              <w:fldChar w:fldCharType="end"/>
            </w:r>
          </w:hyperlink>
        </w:p>
        <w:p w14:paraId="43B50CB4" w14:textId="6D833ED5"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59" w:history="1">
            <w:r w:rsidR="000F67B4" w:rsidRPr="00F511AC">
              <w:rPr>
                <w:rStyle w:val="Hyperlink"/>
                <w:rFonts w:eastAsiaTheme="majorEastAsia"/>
                <w:noProof/>
              </w:rPr>
              <w:t>8.</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Use Cases to Support</w:t>
            </w:r>
            <w:r w:rsidR="000F67B4">
              <w:rPr>
                <w:noProof/>
                <w:webHidden/>
              </w:rPr>
              <w:tab/>
            </w:r>
            <w:r w:rsidR="000F67B4">
              <w:rPr>
                <w:noProof/>
                <w:webHidden/>
              </w:rPr>
              <w:fldChar w:fldCharType="begin"/>
            </w:r>
            <w:r w:rsidR="000F67B4">
              <w:rPr>
                <w:noProof/>
                <w:webHidden/>
              </w:rPr>
              <w:instrText xml:space="preserve"> PAGEREF _Toc182488759 \h </w:instrText>
            </w:r>
            <w:r w:rsidR="000F67B4">
              <w:rPr>
                <w:noProof/>
                <w:webHidden/>
              </w:rPr>
            </w:r>
            <w:r w:rsidR="000F67B4">
              <w:rPr>
                <w:noProof/>
                <w:webHidden/>
              </w:rPr>
              <w:fldChar w:fldCharType="separate"/>
            </w:r>
            <w:r w:rsidR="000F67B4">
              <w:rPr>
                <w:noProof/>
                <w:webHidden/>
              </w:rPr>
              <w:t>12</w:t>
            </w:r>
            <w:r w:rsidR="000F67B4">
              <w:rPr>
                <w:noProof/>
                <w:webHidden/>
              </w:rPr>
              <w:fldChar w:fldCharType="end"/>
            </w:r>
          </w:hyperlink>
        </w:p>
        <w:p w14:paraId="13B52544" w14:textId="1854F5D5" w:rsidR="000F67B4" w:rsidRDefault="00154C42">
          <w:pPr>
            <w:pStyle w:val="TOC1"/>
            <w:tabs>
              <w:tab w:val="left" w:pos="48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60" w:history="1">
            <w:r w:rsidR="000F67B4" w:rsidRPr="00F511AC">
              <w:rPr>
                <w:rStyle w:val="Hyperlink"/>
                <w:rFonts w:eastAsiaTheme="majorEastAsia"/>
                <w:noProof/>
              </w:rPr>
              <w:t>9.</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Design Discussion and Mapping to Requirements:</w:t>
            </w:r>
            <w:r w:rsidR="000F67B4">
              <w:rPr>
                <w:noProof/>
                <w:webHidden/>
              </w:rPr>
              <w:tab/>
            </w:r>
            <w:r w:rsidR="000F67B4">
              <w:rPr>
                <w:noProof/>
                <w:webHidden/>
              </w:rPr>
              <w:fldChar w:fldCharType="begin"/>
            </w:r>
            <w:r w:rsidR="000F67B4">
              <w:rPr>
                <w:noProof/>
                <w:webHidden/>
              </w:rPr>
              <w:instrText xml:space="preserve"> PAGEREF _Toc182488760 \h </w:instrText>
            </w:r>
            <w:r w:rsidR="000F67B4">
              <w:rPr>
                <w:noProof/>
                <w:webHidden/>
              </w:rPr>
            </w:r>
            <w:r w:rsidR="000F67B4">
              <w:rPr>
                <w:noProof/>
                <w:webHidden/>
              </w:rPr>
              <w:fldChar w:fldCharType="separate"/>
            </w:r>
            <w:r w:rsidR="000F67B4">
              <w:rPr>
                <w:noProof/>
                <w:webHidden/>
              </w:rPr>
              <w:t>12</w:t>
            </w:r>
            <w:r w:rsidR="000F67B4">
              <w:rPr>
                <w:noProof/>
                <w:webHidden/>
              </w:rPr>
              <w:fldChar w:fldCharType="end"/>
            </w:r>
          </w:hyperlink>
        </w:p>
        <w:p w14:paraId="27636D4F" w14:textId="3CC5DCFE"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61" w:history="1">
            <w:r w:rsidR="000F67B4" w:rsidRPr="00F511AC">
              <w:rPr>
                <w:rStyle w:val="Hyperlink"/>
                <w:rFonts w:eastAsiaTheme="majorEastAsia"/>
                <w:noProof/>
              </w:rPr>
              <w:t>9.1.</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Project Information</w:t>
            </w:r>
            <w:r w:rsidR="000F67B4">
              <w:rPr>
                <w:noProof/>
                <w:webHidden/>
              </w:rPr>
              <w:tab/>
            </w:r>
            <w:r w:rsidR="000F67B4">
              <w:rPr>
                <w:noProof/>
                <w:webHidden/>
              </w:rPr>
              <w:fldChar w:fldCharType="begin"/>
            </w:r>
            <w:r w:rsidR="000F67B4">
              <w:rPr>
                <w:noProof/>
                <w:webHidden/>
              </w:rPr>
              <w:instrText xml:space="preserve"> PAGEREF _Toc182488761 \h </w:instrText>
            </w:r>
            <w:r w:rsidR="000F67B4">
              <w:rPr>
                <w:noProof/>
                <w:webHidden/>
              </w:rPr>
            </w:r>
            <w:r w:rsidR="000F67B4">
              <w:rPr>
                <w:noProof/>
                <w:webHidden/>
              </w:rPr>
              <w:fldChar w:fldCharType="separate"/>
            </w:r>
            <w:r w:rsidR="000F67B4">
              <w:rPr>
                <w:noProof/>
                <w:webHidden/>
              </w:rPr>
              <w:t>13</w:t>
            </w:r>
            <w:r w:rsidR="000F67B4">
              <w:rPr>
                <w:noProof/>
                <w:webHidden/>
              </w:rPr>
              <w:fldChar w:fldCharType="end"/>
            </w:r>
          </w:hyperlink>
        </w:p>
        <w:p w14:paraId="2C652DBE" w14:textId="68C03461"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62" w:history="1">
            <w:r w:rsidR="000F67B4" w:rsidRPr="00F511AC">
              <w:rPr>
                <w:rStyle w:val="Hyperlink"/>
                <w:rFonts w:eastAsiaTheme="majorEastAsia"/>
                <w:noProof/>
              </w:rPr>
              <w:t>9.2.</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Physical Security Design</w:t>
            </w:r>
            <w:r w:rsidR="000F67B4">
              <w:rPr>
                <w:noProof/>
                <w:webHidden/>
              </w:rPr>
              <w:tab/>
            </w:r>
            <w:r w:rsidR="000F67B4">
              <w:rPr>
                <w:noProof/>
                <w:webHidden/>
              </w:rPr>
              <w:fldChar w:fldCharType="begin"/>
            </w:r>
            <w:r w:rsidR="000F67B4">
              <w:rPr>
                <w:noProof/>
                <w:webHidden/>
              </w:rPr>
              <w:instrText xml:space="preserve"> PAGEREF _Toc182488762 \h </w:instrText>
            </w:r>
            <w:r w:rsidR="000F67B4">
              <w:rPr>
                <w:noProof/>
                <w:webHidden/>
              </w:rPr>
            </w:r>
            <w:r w:rsidR="000F67B4">
              <w:rPr>
                <w:noProof/>
                <w:webHidden/>
              </w:rPr>
              <w:fldChar w:fldCharType="separate"/>
            </w:r>
            <w:r w:rsidR="000F67B4">
              <w:rPr>
                <w:noProof/>
                <w:webHidden/>
              </w:rPr>
              <w:t>13</w:t>
            </w:r>
            <w:r w:rsidR="000F67B4">
              <w:rPr>
                <w:noProof/>
                <w:webHidden/>
              </w:rPr>
              <w:fldChar w:fldCharType="end"/>
            </w:r>
          </w:hyperlink>
        </w:p>
        <w:p w14:paraId="409894C9" w14:textId="71C8AB33" w:rsidR="000F67B4" w:rsidRDefault="00154C42">
          <w:pPr>
            <w:pStyle w:val="TOC3"/>
            <w:tabs>
              <w:tab w:val="left" w:pos="120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63" w:history="1">
            <w:r w:rsidR="000F67B4" w:rsidRPr="00F511AC">
              <w:rPr>
                <w:rStyle w:val="Hyperlink"/>
                <w:rFonts w:eastAsiaTheme="majorEastAsia"/>
                <w:noProof/>
              </w:rPr>
              <w:t>9.2.1.</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Fence and Gates:</w:t>
            </w:r>
            <w:r w:rsidR="000F67B4">
              <w:rPr>
                <w:noProof/>
                <w:webHidden/>
              </w:rPr>
              <w:tab/>
            </w:r>
            <w:r w:rsidR="000F67B4">
              <w:rPr>
                <w:noProof/>
                <w:webHidden/>
              </w:rPr>
              <w:fldChar w:fldCharType="begin"/>
            </w:r>
            <w:r w:rsidR="000F67B4">
              <w:rPr>
                <w:noProof/>
                <w:webHidden/>
              </w:rPr>
              <w:instrText xml:space="preserve"> PAGEREF _Toc182488763 \h </w:instrText>
            </w:r>
            <w:r w:rsidR="000F67B4">
              <w:rPr>
                <w:noProof/>
                <w:webHidden/>
              </w:rPr>
            </w:r>
            <w:r w:rsidR="000F67B4">
              <w:rPr>
                <w:noProof/>
                <w:webHidden/>
              </w:rPr>
              <w:fldChar w:fldCharType="separate"/>
            </w:r>
            <w:r w:rsidR="000F67B4">
              <w:rPr>
                <w:noProof/>
                <w:webHidden/>
              </w:rPr>
              <w:t>14</w:t>
            </w:r>
            <w:r w:rsidR="000F67B4">
              <w:rPr>
                <w:noProof/>
                <w:webHidden/>
              </w:rPr>
              <w:fldChar w:fldCharType="end"/>
            </w:r>
          </w:hyperlink>
        </w:p>
        <w:p w14:paraId="3890B6CA" w14:textId="255A308B" w:rsidR="000F67B4" w:rsidRDefault="00154C42">
          <w:pPr>
            <w:pStyle w:val="TOC3"/>
            <w:tabs>
              <w:tab w:val="left" w:pos="120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64" w:history="1">
            <w:r w:rsidR="000F67B4" w:rsidRPr="00F511AC">
              <w:rPr>
                <w:rStyle w:val="Hyperlink"/>
                <w:rFonts w:eastAsiaTheme="majorEastAsia"/>
                <w:noProof/>
              </w:rPr>
              <w:t>9.2.2.</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Physical Access Control</w:t>
            </w:r>
            <w:r w:rsidR="000F67B4">
              <w:rPr>
                <w:noProof/>
                <w:webHidden/>
              </w:rPr>
              <w:tab/>
            </w:r>
            <w:r w:rsidR="000F67B4">
              <w:rPr>
                <w:noProof/>
                <w:webHidden/>
              </w:rPr>
              <w:fldChar w:fldCharType="begin"/>
            </w:r>
            <w:r w:rsidR="000F67B4">
              <w:rPr>
                <w:noProof/>
                <w:webHidden/>
              </w:rPr>
              <w:instrText xml:space="preserve"> PAGEREF _Toc182488764 \h </w:instrText>
            </w:r>
            <w:r w:rsidR="000F67B4">
              <w:rPr>
                <w:noProof/>
                <w:webHidden/>
              </w:rPr>
            </w:r>
            <w:r w:rsidR="000F67B4">
              <w:rPr>
                <w:noProof/>
                <w:webHidden/>
              </w:rPr>
              <w:fldChar w:fldCharType="separate"/>
            </w:r>
            <w:r w:rsidR="000F67B4">
              <w:rPr>
                <w:noProof/>
                <w:webHidden/>
              </w:rPr>
              <w:t>14</w:t>
            </w:r>
            <w:r w:rsidR="000F67B4">
              <w:rPr>
                <w:noProof/>
                <w:webHidden/>
              </w:rPr>
              <w:fldChar w:fldCharType="end"/>
            </w:r>
          </w:hyperlink>
        </w:p>
        <w:p w14:paraId="22C14012" w14:textId="12155A32" w:rsidR="000F67B4" w:rsidRDefault="00154C42">
          <w:pPr>
            <w:pStyle w:val="TOC3"/>
            <w:tabs>
              <w:tab w:val="left" w:pos="120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65" w:history="1">
            <w:r w:rsidR="000F67B4" w:rsidRPr="00F511AC">
              <w:rPr>
                <w:rStyle w:val="Hyperlink"/>
                <w:rFonts w:eastAsiaTheme="majorEastAsia"/>
                <w:noProof/>
              </w:rPr>
              <w:t>9.2.3.</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Cyber Asset Management</w:t>
            </w:r>
            <w:r w:rsidR="000F67B4">
              <w:rPr>
                <w:noProof/>
                <w:webHidden/>
              </w:rPr>
              <w:tab/>
            </w:r>
            <w:r w:rsidR="000F67B4">
              <w:rPr>
                <w:noProof/>
                <w:webHidden/>
              </w:rPr>
              <w:fldChar w:fldCharType="begin"/>
            </w:r>
            <w:r w:rsidR="000F67B4">
              <w:rPr>
                <w:noProof/>
                <w:webHidden/>
              </w:rPr>
              <w:instrText xml:space="preserve"> PAGEREF _Toc182488765 \h </w:instrText>
            </w:r>
            <w:r w:rsidR="000F67B4">
              <w:rPr>
                <w:noProof/>
                <w:webHidden/>
              </w:rPr>
            </w:r>
            <w:r w:rsidR="000F67B4">
              <w:rPr>
                <w:noProof/>
                <w:webHidden/>
              </w:rPr>
              <w:fldChar w:fldCharType="separate"/>
            </w:r>
            <w:r w:rsidR="000F67B4">
              <w:rPr>
                <w:noProof/>
                <w:webHidden/>
              </w:rPr>
              <w:t>15</w:t>
            </w:r>
            <w:r w:rsidR="000F67B4">
              <w:rPr>
                <w:noProof/>
                <w:webHidden/>
              </w:rPr>
              <w:fldChar w:fldCharType="end"/>
            </w:r>
          </w:hyperlink>
        </w:p>
        <w:p w14:paraId="6AC3C076" w14:textId="444B9CA7"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66" w:history="1">
            <w:r w:rsidR="000F67B4" w:rsidRPr="00F511AC">
              <w:rPr>
                <w:rStyle w:val="Hyperlink"/>
                <w:rFonts w:eastAsiaTheme="majorEastAsia"/>
                <w:noProof/>
              </w:rPr>
              <w:t>10.</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Security Controls and Testing</w:t>
            </w:r>
            <w:r w:rsidR="000F67B4">
              <w:rPr>
                <w:noProof/>
                <w:webHidden/>
              </w:rPr>
              <w:tab/>
            </w:r>
            <w:r w:rsidR="000F67B4">
              <w:rPr>
                <w:noProof/>
                <w:webHidden/>
              </w:rPr>
              <w:fldChar w:fldCharType="begin"/>
            </w:r>
            <w:r w:rsidR="000F67B4">
              <w:rPr>
                <w:noProof/>
                <w:webHidden/>
              </w:rPr>
              <w:instrText xml:space="preserve"> PAGEREF _Toc182488766 \h </w:instrText>
            </w:r>
            <w:r w:rsidR="000F67B4">
              <w:rPr>
                <w:noProof/>
                <w:webHidden/>
              </w:rPr>
            </w:r>
            <w:r w:rsidR="000F67B4">
              <w:rPr>
                <w:noProof/>
                <w:webHidden/>
              </w:rPr>
              <w:fldChar w:fldCharType="separate"/>
            </w:r>
            <w:r w:rsidR="000F67B4">
              <w:rPr>
                <w:noProof/>
                <w:webHidden/>
              </w:rPr>
              <w:t>20</w:t>
            </w:r>
            <w:r w:rsidR="000F67B4">
              <w:rPr>
                <w:noProof/>
                <w:webHidden/>
              </w:rPr>
              <w:fldChar w:fldCharType="end"/>
            </w:r>
          </w:hyperlink>
        </w:p>
        <w:p w14:paraId="72BB6B78" w14:textId="7637C3FA"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67" w:history="1">
            <w:r w:rsidR="000F67B4" w:rsidRPr="00F511AC">
              <w:rPr>
                <w:rStyle w:val="Hyperlink"/>
                <w:rFonts w:eastAsiaTheme="majorEastAsia"/>
                <w:noProof/>
              </w:rPr>
              <w:t>11.</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Controls</w:t>
            </w:r>
            <w:r w:rsidR="000F67B4">
              <w:rPr>
                <w:noProof/>
                <w:webHidden/>
              </w:rPr>
              <w:tab/>
            </w:r>
            <w:r w:rsidR="000F67B4">
              <w:rPr>
                <w:noProof/>
                <w:webHidden/>
              </w:rPr>
              <w:fldChar w:fldCharType="begin"/>
            </w:r>
            <w:r w:rsidR="000F67B4">
              <w:rPr>
                <w:noProof/>
                <w:webHidden/>
              </w:rPr>
              <w:instrText xml:space="preserve"> PAGEREF _Toc182488767 \h </w:instrText>
            </w:r>
            <w:r w:rsidR="000F67B4">
              <w:rPr>
                <w:noProof/>
                <w:webHidden/>
              </w:rPr>
            </w:r>
            <w:r w:rsidR="000F67B4">
              <w:rPr>
                <w:noProof/>
                <w:webHidden/>
              </w:rPr>
              <w:fldChar w:fldCharType="separate"/>
            </w:r>
            <w:r w:rsidR="000F67B4">
              <w:rPr>
                <w:noProof/>
                <w:webHidden/>
              </w:rPr>
              <w:t>20</w:t>
            </w:r>
            <w:r w:rsidR="000F67B4">
              <w:rPr>
                <w:noProof/>
                <w:webHidden/>
              </w:rPr>
              <w:fldChar w:fldCharType="end"/>
            </w:r>
          </w:hyperlink>
        </w:p>
        <w:p w14:paraId="1B16DD6C" w14:textId="2FD53972"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68" w:history="1">
            <w:r w:rsidR="000F67B4" w:rsidRPr="00F511AC">
              <w:rPr>
                <w:rStyle w:val="Hyperlink"/>
                <w:rFonts w:eastAsiaTheme="majorEastAsia"/>
                <w:noProof/>
              </w:rPr>
              <w:t>12.</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Testing</w:t>
            </w:r>
            <w:r w:rsidR="000F67B4">
              <w:rPr>
                <w:noProof/>
                <w:webHidden/>
              </w:rPr>
              <w:tab/>
            </w:r>
            <w:r w:rsidR="000F67B4">
              <w:rPr>
                <w:noProof/>
                <w:webHidden/>
              </w:rPr>
              <w:fldChar w:fldCharType="begin"/>
            </w:r>
            <w:r w:rsidR="000F67B4">
              <w:rPr>
                <w:noProof/>
                <w:webHidden/>
              </w:rPr>
              <w:instrText xml:space="preserve"> PAGEREF _Toc182488768 \h </w:instrText>
            </w:r>
            <w:r w:rsidR="000F67B4">
              <w:rPr>
                <w:noProof/>
                <w:webHidden/>
              </w:rPr>
            </w:r>
            <w:r w:rsidR="000F67B4">
              <w:rPr>
                <w:noProof/>
                <w:webHidden/>
              </w:rPr>
              <w:fldChar w:fldCharType="separate"/>
            </w:r>
            <w:r w:rsidR="000F67B4">
              <w:rPr>
                <w:noProof/>
                <w:webHidden/>
              </w:rPr>
              <w:t>21</w:t>
            </w:r>
            <w:r w:rsidR="000F67B4">
              <w:rPr>
                <w:noProof/>
                <w:webHidden/>
              </w:rPr>
              <w:fldChar w:fldCharType="end"/>
            </w:r>
          </w:hyperlink>
        </w:p>
        <w:p w14:paraId="57393167" w14:textId="2C5D5BAA"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69" w:history="1">
            <w:r w:rsidR="000F67B4" w:rsidRPr="00F511AC">
              <w:rPr>
                <w:rStyle w:val="Hyperlink"/>
                <w:rFonts w:eastAsiaTheme="majorEastAsia"/>
                <w:noProof/>
              </w:rPr>
              <w:t>13.</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Risk Assessment</w:t>
            </w:r>
            <w:r w:rsidR="000F67B4">
              <w:rPr>
                <w:noProof/>
                <w:webHidden/>
              </w:rPr>
              <w:tab/>
            </w:r>
            <w:r w:rsidR="000F67B4">
              <w:rPr>
                <w:noProof/>
                <w:webHidden/>
              </w:rPr>
              <w:fldChar w:fldCharType="begin"/>
            </w:r>
            <w:r w:rsidR="000F67B4">
              <w:rPr>
                <w:noProof/>
                <w:webHidden/>
              </w:rPr>
              <w:instrText xml:space="preserve"> PAGEREF _Toc182488769 \h </w:instrText>
            </w:r>
            <w:r w:rsidR="000F67B4">
              <w:rPr>
                <w:noProof/>
                <w:webHidden/>
              </w:rPr>
            </w:r>
            <w:r w:rsidR="000F67B4">
              <w:rPr>
                <w:noProof/>
                <w:webHidden/>
              </w:rPr>
              <w:fldChar w:fldCharType="separate"/>
            </w:r>
            <w:r w:rsidR="000F67B4">
              <w:rPr>
                <w:noProof/>
                <w:webHidden/>
              </w:rPr>
              <w:t>21</w:t>
            </w:r>
            <w:r w:rsidR="000F67B4">
              <w:rPr>
                <w:noProof/>
                <w:webHidden/>
              </w:rPr>
              <w:fldChar w:fldCharType="end"/>
            </w:r>
          </w:hyperlink>
        </w:p>
        <w:p w14:paraId="48292CF6" w14:textId="2D434CB1"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70" w:history="1">
            <w:r w:rsidR="000F67B4" w:rsidRPr="00F511AC">
              <w:rPr>
                <w:rStyle w:val="Hyperlink"/>
                <w:rFonts w:eastAsiaTheme="majorEastAsia"/>
                <w:noProof/>
              </w:rPr>
              <w:t>13.1.</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Cyber Security Awareness / Personnel and Training</w:t>
            </w:r>
            <w:r w:rsidR="000F67B4">
              <w:rPr>
                <w:noProof/>
                <w:webHidden/>
              </w:rPr>
              <w:tab/>
            </w:r>
            <w:r w:rsidR="000F67B4">
              <w:rPr>
                <w:noProof/>
                <w:webHidden/>
              </w:rPr>
              <w:fldChar w:fldCharType="begin"/>
            </w:r>
            <w:r w:rsidR="000F67B4">
              <w:rPr>
                <w:noProof/>
                <w:webHidden/>
              </w:rPr>
              <w:instrText xml:space="preserve"> PAGEREF _Toc182488770 \h </w:instrText>
            </w:r>
            <w:r w:rsidR="000F67B4">
              <w:rPr>
                <w:noProof/>
                <w:webHidden/>
              </w:rPr>
            </w:r>
            <w:r w:rsidR="000F67B4">
              <w:rPr>
                <w:noProof/>
                <w:webHidden/>
              </w:rPr>
              <w:fldChar w:fldCharType="separate"/>
            </w:r>
            <w:r w:rsidR="000F67B4">
              <w:rPr>
                <w:noProof/>
                <w:webHidden/>
              </w:rPr>
              <w:t>23</w:t>
            </w:r>
            <w:r w:rsidR="000F67B4">
              <w:rPr>
                <w:noProof/>
                <w:webHidden/>
              </w:rPr>
              <w:fldChar w:fldCharType="end"/>
            </w:r>
          </w:hyperlink>
        </w:p>
        <w:p w14:paraId="6EAEAC76" w14:textId="03B5FF9A"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71" w:history="1">
            <w:r w:rsidR="000F67B4" w:rsidRPr="00F511AC">
              <w:rPr>
                <w:rStyle w:val="Hyperlink"/>
                <w:rFonts w:eastAsiaTheme="majorEastAsia"/>
                <w:noProof/>
              </w:rPr>
              <w:t>13.2.</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Physical Security Controls</w:t>
            </w:r>
            <w:r w:rsidR="000F67B4">
              <w:rPr>
                <w:noProof/>
                <w:webHidden/>
              </w:rPr>
              <w:tab/>
            </w:r>
            <w:r w:rsidR="000F67B4">
              <w:rPr>
                <w:noProof/>
                <w:webHidden/>
              </w:rPr>
              <w:fldChar w:fldCharType="begin"/>
            </w:r>
            <w:r w:rsidR="000F67B4">
              <w:rPr>
                <w:noProof/>
                <w:webHidden/>
              </w:rPr>
              <w:instrText xml:space="preserve"> PAGEREF _Toc182488771 \h </w:instrText>
            </w:r>
            <w:r w:rsidR="000F67B4">
              <w:rPr>
                <w:noProof/>
                <w:webHidden/>
              </w:rPr>
            </w:r>
            <w:r w:rsidR="000F67B4">
              <w:rPr>
                <w:noProof/>
                <w:webHidden/>
              </w:rPr>
              <w:fldChar w:fldCharType="separate"/>
            </w:r>
            <w:r w:rsidR="000F67B4">
              <w:rPr>
                <w:noProof/>
                <w:webHidden/>
              </w:rPr>
              <w:t>24</w:t>
            </w:r>
            <w:r w:rsidR="000F67B4">
              <w:rPr>
                <w:noProof/>
                <w:webHidden/>
              </w:rPr>
              <w:fldChar w:fldCharType="end"/>
            </w:r>
          </w:hyperlink>
        </w:p>
        <w:p w14:paraId="3E1B1591" w14:textId="0C89930D"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72" w:history="1">
            <w:r w:rsidR="000F67B4" w:rsidRPr="00F511AC">
              <w:rPr>
                <w:rStyle w:val="Hyperlink"/>
                <w:rFonts w:eastAsiaTheme="majorEastAsia"/>
                <w:noProof/>
              </w:rPr>
              <w:t>13.3.</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Electronic Access Controls</w:t>
            </w:r>
            <w:r w:rsidR="000F67B4">
              <w:rPr>
                <w:noProof/>
                <w:webHidden/>
              </w:rPr>
              <w:tab/>
            </w:r>
            <w:r w:rsidR="000F67B4">
              <w:rPr>
                <w:noProof/>
                <w:webHidden/>
              </w:rPr>
              <w:fldChar w:fldCharType="begin"/>
            </w:r>
            <w:r w:rsidR="000F67B4">
              <w:rPr>
                <w:noProof/>
                <w:webHidden/>
              </w:rPr>
              <w:instrText xml:space="preserve"> PAGEREF _Toc182488772 \h </w:instrText>
            </w:r>
            <w:r w:rsidR="000F67B4">
              <w:rPr>
                <w:noProof/>
                <w:webHidden/>
              </w:rPr>
            </w:r>
            <w:r w:rsidR="000F67B4">
              <w:rPr>
                <w:noProof/>
                <w:webHidden/>
              </w:rPr>
              <w:fldChar w:fldCharType="separate"/>
            </w:r>
            <w:r w:rsidR="000F67B4">
              <w:rPr>
                <w:noProof/>
                <w:webHidden/>
              </w:rPr>
              <w:t>25</w:t>
            </w:r>
            <w:r w:rsidR="000F67B4">
              <w:rPr>
                <w:noProof/>
                <w:webHidden/>
              </w:rPr>
              <w:fldChar w:fldCharType="end"/>
            </w:r>
          </w:hyperlink>
        </w:p>
        <w:p w14:paraId="30172854" w14:textId="51E7CC31" w:rsidR="000F67B4" w:rsidRDefault="00154C42">
          <w:pPr>
            <w:pStyle w:val="TOC3"/>
            <w:tabs>
              <w:tab w:val="left" w:pos="144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73" w:history="1">
            <w:r w:rsidR="000F67B4" w:rsidRPr="00F511AC">
              <w:rPr>
                <w:rStyle w:val="Hyperlink"/>
                <w:rFonts w:eastAsiaTheme="majorEastAsia"/>
                <w:noProof/>
              </w:rPr>
              <w:t>13.3.1.</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Asset Management</w:t>
            </w:r>
            <w:r w:rsidR="000F67B4">
              <w:rPr>
                <w:noProof/>
                <w:webHidden/>
              </w:rPr>
              <w:tab/>
            </w:r>
            <w:r w:rsidR="000F67B4">
              <w:rPr>
                <w:noProof/>
                <w:webHidden/>
              </w:rPr>
              <w:fldChar w:fldCharType="begin"/>
            </w:r>
            <w:r w:rsidR="000F67B4">
              <w:rPr>
                <w:noProof/>
                <w:webHidden/>
              </w:rPr>
              <w:instrText xml:space="preserve"> PAGEREF _Toc182488773 \h </w:instrText>
            </w:r>
            <w:r w:rsidR="000F67B4">
              <w:rPr>
                <w:noProof/>
                <w:webHidden/>
              </w:rPr>
            </w:r>
            <w:r w:rsidR="000F67B4">
              <w:rPr>
                <w:noProof/>
                <w:webHidden/>
              </w:rPr>
              <w:fldChar w:fldCharType="separate"/>
            </w:r>
            <w:r w:rsidR="000F67B4">
              <w:rPr>
                <w:noProof/>
                <w:webHidden/>
              </w:rPr>
              <w:t>26</w:t>
            </w:r>
            <w:r w:rsidR="000F67B4">
              <w:rPr>
                <w:noProof/>
                <w:webHidden/>
              </w:rPr>
              <w:fldChar w:fldCharType="end"/>
            </w:r>
          </w:hyperlink>
        </w:p>
        <w:p w14:paraId="0372F164" w14:textId="6DC211ED" w:rsidR="000F67B4" w:rsidRDefault="00154C42">
          <w:pPr>
            <w:pStyle w:val="TOC3"/>
            <w:tabs>
              <w:tab w:val="left" w:pos="144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74" w:history="1">
            <w:r w:rsidR="000F67B4" w:rsidRPr="00F511AC">
              <w:rPr>
                <w:rStyle w:val="Hyperlink"/>
                <w:rFonts w:eastAsiaTheme="majorEastAsia"/>
                <w:noProof/>
              </w:rPr>
              <w:t>13.3.2.</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Electronic Security Perimeter and Electronic Access Points</w:t>
            </w:r>
            <w:r w:rsidR="000F67B4">
              <w:rPr>
                <w:noProof/>
                <w:webHidden/>
              </w:rPr>
              <w:tab/>
            </w:r>
            <w:r w:rsidR="000F67B4">
              <w:rPr>
                <w:noProof/>
                <w:webHidden/>
              </w:rPr>
              <w:fldChar w:fldCharType="begin"/>
            </w:r>
            <w:r w:rsidR="000F67B4">
              <w:rPr>
                <w:noProof/>
                <w:webHidden/>
              </w:rPr>
              <w:instrText xml:space="preserve"> PAGEREF _Toc182488774 \h </w:instrText>
            </w:r>
            <w:r w:rsidR="000F67B4">
              <w:rPr>
                <w:noProof/>
                <w:webHidden/>
              </w:rPr>
            </w:r>
            <w:r w:rsidR="000F67B4">
              <w:rPr>
                <w:noProof/>
                <w:webHidden/>
              </w:rPr>
              <w:fldChar w:fldCharType="separate"/>
            </w:r>
            <w:r w:rsidR="000F67B4">
              <w:rPr>
                <w:noProof/>
                <w:webHidden/>
              </w:rPr>
              <w:t>26</w:t>
            </w:r>
            <w:r w:rsidR="000F67B4">
              <w:rPr>
                <w:noProof/>
                <w:webHidden/>
              </w:rPr>
              <w:fldChar w:fldCharType="end"/>
            </w:r>
          </w:hyperlink>
        </w:p>
        <w:p w14:paraId="6BA338C1" w14:textId="60AA166E" w:rsidR="000F67B4" w:rsidRDefault="00154C42">
          <w:pPr>
            <w:pStyle w:val="TOC3"/>
            <w:tabs>
              <w:tab w:val="left" w:pos="144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75" w:history="1">
            <w:r w:rsidR="000F67B4" w:rsidRPr="00F511AC">
              <w:rPr>
                <w:rStyle w:val="Hyperlink"/>
                <w:rFonts w:eastAsiaTheme="majorEastAsia"/>
                <w:noProof/>
              </w:rPr>
              <w:t>13.3.3.</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Patch Management</w:t>
            </w:r>
            <w:r w:rsidR="000F67B4">
              <w:rPr>
                <w:noProof/>
                <w:webHidden/>
              </w:rPr>
              <w:tab/>
            </w:r>
            <w:r w:rsidR="000F67B4">
              <w:rPr>
                <w:noProof/>
                <w:webHidden/>
              </w:rPr>
              <w:fldChar w:fldCharType="begin"/>
            </w:r>
            <w:r w:rsidR="000F67B4">
              <w:rPr>
                <w:noProof/>
                <w:webHidden/>
              </w:rPr>
              <w:instrText xml:space="preserve"> PAGEREF _Toc182488775 \h </w:instrText>
            </w:r>
            <w:r w:rsidR="000F67B4">
              <w:rPr>
                <w:noProof/>
                <w:webHidden/>
              </w:rPr>
            </w:r>
            <w:r w:rsidR="000F67B4">
              <w:rPr>
                <w:noProof/>
                <w:webHidden/>
              </w:rPr>
              <w:fldChar w:fldCharType="separate"/>
            </w:r>
            <w:r w:rsidR="000F67B4">
              <w:rPr>
                <w:noProof/>
                <w:webHidden/>
              </w:rPr>
              <w:t>28</w:t>
            </w:r>
            <w:r w:rsidR="000F67B4">
              <w:rPr>
                <w:noProof/>
                <w:webHidden/>
              </w:rPr>
              <w:fldChar w:fldCharType="end"/>
            </w:r>
          </w:hyperlink>
        </w:p>
        <w:p w14:paraId="6FC5437D" w14:textId="1037859E" w:rsidR="000F67B4" w:rsidRDefault="00154C42">
          <w:pPr>
            <w:pStyle w:val="TOC3"/>
            <w:tabs>
              <w:tab w:val="left" w:pos="144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76" w:history="1">
            <w:r w:rsidR="000F67B4" w:rsidRPr="00F511AC">
              <w:rPr>
                <w:rStyle w:val="Hyperlink"/>
                <w:rFonts w:eastAsiaTheme="majorEastAsia"/>
                <w:noProof/>
              </w:rPr>
              <w:t>13.3.4.</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Malicious Code</w:t>
            </w:r>
            <w:r w:rsidR="000F67B4">
              <w:rPr>
                <w:noProof/>
                <w:webHidden/>
              </w:rPr>
              <w:tab/>
            </w:r>
            <w:r w:rsidR="000F67B4">
              <w:rPr>
                <w:noProof/>
                <w:webHidden/>
              </w:rPr>
              <w:fldChar w:fldCharType="begin"/>
            </w:r>
            <w:r w:rsidR="000F67B4">
              <w:rPr>
                <w:noProof/>
                <w:webHidden/>
              </w:rPr>
              <w:instrText xml:space="preserve"> PAGEREF _Toc182488776 \h </w:instrText>
            </w:r>
            <w:r w:rsidR="000F67B4">
              <w:rPr>
                <w:noProof/>
                <w:webHidden/>
              </w:rPr>
            </w:r>
            <w:r w:rsidR="000F67B4">
              <w:rPr>
                <w:noProof/>
                <w:webHidden/>
              </w:rPr>
              <w:fldChar w:fldCharType="separate"/>
            </w:r>
            <w:r w:rsidR="000F67B4">
              <w:rPr>
                <w:noProof/>
                <w:webHidden/>
              </w:rPr>
              <w:t>29</w:t>
            </w:r>
            <w:r w:rsidR="000F67B4">
              <w:rPr>
                <w:noProof/>
                <w:webHidden/>
              </w:rPr>
              <w:fldChar w:fldCharType="end"/>
            </w:r>
          </w:hyperlink>
        </w:p>
        <w:p w14:paraId="7DBB0A84" w14:textId="02259B9B" w:rsidR="000F67B4" w:rsidRDefault="00154C42">
          <w:pPr>
            <w:pStyle w:val="TOC3"/>
            <w:tabs>
              <w:tab w:val="left" w:pos="144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77" w:history="1">
            <w:r w:rsidR="000F67B4" w:rsidRPr="00F511AC">
              <w:rPr>
                <w:rStyle w:val="Hyperlink"/>
                <w:rFonts w:eastAsiaTheme="majorEastAsia"/>
                <w:noProof/>
              </w:rPr>
              <w:t>13.3.5.</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Logging</w:t>
            </w:r>
            <w:r w:rsidR="000F67B4">
              <w:rPr>
                <w:noProof/>
                <w:webHidden/>
              </w:rPr>
              <w:tab/>
            </w:r>
            <w:r w:rsidR="000F67B4">
              <w:rPr>
                <w:noProof/>
                <w:webHidden/>
              </w:rPr>
              <w:fldChar w:fldCharType="begin"/>
            </w:r>
            <w:r w:rsidR="000F67B4">
              <w:rPr>
                <w:noProof/>
                <w:webHidden/>
              </w:rPr>
              <w:instrText xml:space="preserve"> PAGEREF _Toc182488777 \h </w:instrText>
            </w:r>
            <w:r w:rsidR="000F67B4">
              <w:rPr>
                <w:noProof/>
                <w:webHidden/>
              </w:rPr>
            </w:r>
            <w:r w:rsidR="000F67B4">
              <w:rPr>
                <w:noProof/>
                <w:webHidden/>
              </w:rPr>
              <w:fldChar w:fldCharType="separate"/>
            </w:r>
            <w:r w:rsidR="000F67B4">
              <w:rPr>
                <w:noProof/>
                <w:webHidden/>
              </w:rPr>
              <w:t>29</w:t>
            </w:r>
            <w:r w:rsidR="000F67B4">
              <w:rPr>
                <w:noProof/>
                <w:webHidden/>
              </w:rPr>
              <w:fldChar w:fldCharType="end"/>
            </w:r>
          </w:hyperlink>
        </w:p>
        <w:p w14:paraId="0B8F70C1" w14:textId="35FE5306" w:rsidR="000F67B4" w:rsidRDefault="00154C42">
          <w:pPr>
            <w:pStyle w:val="TOC3"/>
            <w:tabs>
              <w:tab w:val="left" w:pos="1440"/>
              <w:tab w:val="right" w:leader="dot" w:pos="9350"/>
            </w:tabs>
            <w:rPr>
              <w:rFonts w:asciiTheme="minorHAnsi" w:eastAsiaTheme="minorEastAsia" w:hAnsiTheme="minorHAnsi" w:cstheme="minorBidi"/>
              <w:noProof/>
              <w:color w:val="auto"/>
              <w:kern w:val="2"/>
              <w:sz w:val="22"/>
              <w:szCs w:val="22"/>
              <w14:ligatures w14:val="standardContextual"/>
            </w:rPr>
          </w:pPr>
          <w:hyperlink w:anchor="_Toc182488778" w:history="1">
            <w:r w:rsidR="000F67B4" w:rsidRPr="00F511AC">
              <w:rPr>
                <w:rStyle w:val="Hyperlink"/>
                <w:rFonts w:eastAsiaTheme="majorEastAsia"/>
                <w:noProof/>
              </w:rPr>
              <w:t>13.3.6.</w:t>
            </w:r>
            <w:r w:rsidR="000F67B4">
              <w:rPr>
                <w:rFonts w:asciiTheme="minorHAnsi" w:eastAsiaTheme="minorEastAsia" w:hAnsiTheme="minorHAnsi" w:cstheme="minorBidi"/>
                <w:noProof/>
                <w:color w:val="auto"/>
                <w:kern w:val="2"/>
                <w:sz w:val="22"/>
                <w:szCs w:val="22"/>
                <w14:ligatures w14:val="standardContextual"/>
              </w:rPr>
              <w:tab/>
            </w:r>
            <w:r w:rsidR="000F67B4" w:rsidRPr="00F511AC">
              <w:rPr>
                <w:rStyle w:val="Hyperlink"/>
                <w:rFonts w:eastAsiaTheme="majorEastAsia"/>
                <w:noProof/>
              </w:rPr>
              <w:t>Authentication and System Access Controls</w:t>
            </w:r>
            <w:r w:rsidR="000F67B4">
              <w:rPr>
                <w:noProof/>
                <w:webHidden/>
              </w:rPr>
              <w:tab/>
            </w:r>
            <w:r w:rsidR="000F67B4">
              <w:rPr>
                <w:noProof/>
                <w:webHidden/>
              </w:rPr>
              <w:fldChar w:fldCharType="begin"/>
            </w:r>
            <w:r w:rsidR="000F67B4">
              <w:rPr>
                <w:noProof/>
                <w:webHidden/>
              </w:rPr>
              <w:instrText xml:space="preserve"> PAGEREF _Toc182488778 \h </w:instrText>
            </w:r>
            <w:r w:rsidR="000F67B4">
              <w:rPr>
                <w:noProof/>
                <w:webHidden/>
              </w:rPr>
            </w:r>
            <w:r w:rsidR="000F67B4">
              <w:rPr>
                <w:noProof/>
                <w:webHidden/>
              </w:rPr>
              <w:fldChar w:fldCharType="separate"/>
            </w:r>
            <w:r w:rsidR="000F67B4">
              <w:rPr>
                <w:noProof/>
                <w:webHidden/>
              </w:rPr>
              <w:t>30</w:t>
            </w:r>
            <w:r w:rsidR="000F67B4">
              <w:rPr>
                <w:noProof/>
                <w:webHidden/>
              </w:rPr>
              <w:fldChar w:fldCharType="end"/>
            </w:r>
          </w:hyperlink>
        </w:p>
        <w:p w14:paraId="18E546E6" w14:textId="03CEF825"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79" w:history="1">
            <w:r w:rsidR="000F67B4" w:rsidRPr="00F511AC">
              <w:rPr>
                <w:rStyle w:val="Hyperlink"/>
                <w:rFonts w:eastAsiaTheme="majorEastAsia"/>
                <w:noProof/>
              </w:rPr>
              <w:t>13.4.</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Cyber Security Incident Response</w:t>
            </w:r>
            <w:r w:rsidR="000F67B4">
              <w:rPr>
                <w:noProof/>
                <w:webHidden/>
              </w:rPr>
              <w:tab/>
            </w:r>
            <w:r w:rsidR="000F67B4">
              <w:rPr>
                <w:noProof/>
                <w:webHidden/>
              </w:rPr>
              <w:fldChar w:fldCharType="begin"/>
            </w:r>
            <w:r w:rsidR="000F67B4">
              <w:rPr>
                <w:noProof/>
                <w:webHidden/>
              </w:rPr>
              <w:instrText xml:space="preserve"> PAGEREF _Toc182488779 \h </w:instrText>
            </w:r>
            <w:r w:rsidR="000F67B4">
              <w:rPr>
                <w:noProof/>
                <w:webHidden/>
              </w:rPr>
            </w:r>
            <w:r w:rsidR="000F67B4">
              <w:rPr>
                <w:noProof/>
                <w:webHidden/>
              </w:rPr>
              <w:fldChar w:fldCharType="separate"/>
            </w:r>
            <w:r w:rsidR="000F67B4">
              <w:rPr>
                <w:noProof/>
                <w:webHidden/>
              </w:rPr>
              <w:t>32</w:t>
            </w:r>
            <w:r w:rsidR="000F67B4">
              <w:rPr>
                <w:noProof/>
                <w:webHidden/>
              </w:rPr>
              <w:fldChar w:fldCharType="end"/>
            </w:r>
          </w:hyperlink>
        </w:p>
        <w:p w14:paraId="2EDDB488" w14:textId="680F597F" w:rsidR="000F67B4" w:rsidRDefault="00154C42">
          <w:pPr>
            <w:pStyle w:val="TOC2"/>
            <w:tabs>
              <w:tab w:val="left" w:pos="960"/>
              <w:tab w:val="right" w:leader="dot" w:pos="9350"/>
            </w:tabs>
            <w:rPr>
              <w:rFonts w:asciiTheme="minorHAnsi" w:eastAsiaTheme="minorEastAsia" w:hAnsiTheme="minorHAnsi" w:cstheme="minorBidi"/>
              <w:b w:val="0"/>
              <w:bCs w:val="0"/>
              <w:noProof/>
              <w:color w:val="auto"/>
              <w:kern w:val="2"/>
              <w14:ligatures w14:val="standardContextual"/>
            </w:rPr>
          </w:pPr>
          <w:hyperlink w:anchor="_Toc182488780" w:history="1">
            <w:r w:rsidR="000F67B4" w:rsidRPr="00F511AC">
              <w:rPr>
                <w:rStyle w:val="Hyperlink"/>
                <w:rFonts w:eastAsiaTheme="majorEastAsia"/>
                <w:noProof/>
              </w:rPr>
              <w:t>13.5.</w:t>
            </w:r>
            <w:r w:rsidR="000F67B4">
              <w:rPr>
                <w:rFonts w:asciiTheme="minorHAnsi" w:eastAsiaTheme="minorEastAsia" w:hAnsiTheme="minorHAnsi" w:cstheme="minorBidi"/>
                <w:b w:val="0"/>
                <w:bCs w:val="0"/>
                <w:noProof/>
                <w:color w:val="auto"/>
                <w:kern w:val="2"/>
                <w14:ligatures w14:val="standardContextual"/>
              </w:rPr>
              <w:tab/>
            </w:r>
            <w:r w:rsidR="000F67B4" w:rsidRPr="00F511AC">
              <w:rPr>
                <w:rStyle w:val="Hyperlink"/>
                <w:rFonts w:eastAsiaTheme="majorEastAsia"/>
                <w:noProof/>
              </w:rPr>
              <w:t>Transient Cyber Asset and Removable Media Malicious Code Risk Mitigation</w:t>
            </w:r>
            <w:r w:rsidR="000F67B4">
              <w:rPr>
                <w:noProof/>
                <w:webHidden/>
              </w:rPr>
              <w:tab/>
            </w:r>
            <w:r w:rsidR="000F67B4">
              <w:rPr>
                <w:noProof/>
                <w:webHidden/>
              </w:rPr>
              <w:fldChar w:fldCharType="begin"/>
            </w:r>
            <w:r w:rsidR="000F67B4">
              <w:rPr>
                <w:noProof/>
                <w:webHidden/>
              </w:rPr>
              <w:instrText xml:space="preserve"> PAGEREF _Toc182488780 \h </w:instrText>
            </w:r>
            <w:r w:rsidR="000F67B4">
              <w:rPr>
                <w:noProof/>
                <w:webHidden/>
              </w:rPr>
            </w:r>
            <w:r w:rsidR="000F67B4">
              <w:rPr>
                <w:noProof/>
                <w:webHidden/>
              </w:rPr>
              <w:fldChar w:fldCharType="separate"/>
            </w:r>
            <w:r w:rsidR="000F67B4">
              <w:rPr>
                <w:noProof/>
                <w:webHidden/>
              </w:rPr>
              <w:t>34</w:t>
            </w:r>
            <w:r w:rsidR="000F67B4">
              <w:rPr>
                <w:noProof/>
                <w:webHidden/>
              </w:rPr>
              <w:fldChar w:fldCharType="end"/>
            </w:r>
          </w:hyperlink>
        </w:p>
        <w:p w14:paraId="0A638A1E" w14:textId="740F77AB"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81" w:history="1">
            <w:r w:rsidR="000F67B4" w:rsidRPr="00F511AC">
              <w:rPr>
                <w:rStyle w:val="Hyperlink"/>
                <w:rFonts w:eastAsiaTheme="majorEastAsia"/>
                <w:noProof/>
              </w:rPr>
              <w:t>14.</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Appendix B – Baseline Testing</w:t>
            </w:r>
            <w:r w:rsidR="000F67B4">
              <w:rPr>
                <w:noProof/>
                <w:webHidden/>
              </w:rPr>
              <w:tab/>
            </w:r>
            <w:r w:rsidR="000F67B4">
              <w:rPr>
                <w:noProof/>
                <w:webHidden/>
              </w:rPr>
              <w:fldChar w:fldCharType="begin"/>
            </w:r>
            <w:r w:rsidR="000F67B4">
              <w:rPr>
                <w:noProof/>
                <w:webHidden/>
              </w:rPr>
              <w:instrText xml:space="preserve"> PAGEREF _Toc182488781 \h </w:instrText>
            </w:r>
            <w:r w:rsidR="000F67B4">
              <w:rPr>
                <w:noProof/>
                <w:webHidden/>
              </w:rPr>
            </w:r>
            <w:r w:rsidR="000F67B4">
              <w:rPr>
                <w:noProof/>
                <w:webHidden/>
              </w:rPr>
              <w:fldChar w:fldCharType="separate"/>
            </w:r>
            <w:r w:rsidR="000F67B4">
              <w:rPr>
                <w:noProof/>
                <w:webHidden/>
              </w:rPr>
              <w:t>37</w:t>
            </w:r>
            <w:r w:rsidR="000F67B4">
              <w:rPr>
                <w:noProof/>
                <w:webHidden/>
              </w:rPr>
              <w:fldChar w:fldCharType="end"/>
            </w:r>
          </w:hyperlink>
        </w:p>
        <w:p w14:paraId="27B66A08" w14:textId="1479437C"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82" w:history="1">
            <w:r w:rsidR="000F67B4" w:rsidRPr="00F511AC">
              <w:rPr>
                <w:rStyle w:val="Hyperlink"/>
                <w:rFonts w:eastAsiaTheme="majorEastAsia"/>
                <w:noProof/>
              </w:rPr>
              <w:t>15.</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Cyber Security Awareness Testing</w:t>
            </w:r>
            <w:r w:rsidR="000F67B4">
              <w:rPr>
                <w:noProof/>
                <w:webHidden/>
              </w:rPr>
              <w:tab/>
            </w:r>
            <w:r w:rsidR="000F67B4">
              <w:rPr>
                <w:noProof/>
                <w:webHidden/>
              </w:rPr>
              <w:fldChar w:fldCharType="begin"/>
            </w:r>
            <w:r w:rsidR="000F67B4">
              <w:rPr>
                <w:noProof/>
                <w:webHidden/>
              </w:rPr>
              <w:instrText xml:space="preserve"> PAGEREF _Toc182488782 \h </w:instrText>
            </w:r>
            <w:r w:rsidR="000F67B4">
              <w:rPr>
                <w:noProof/>
                <w:webHidden/>
              </w:rPr>
            </w:r>
            <w:r w:rsidR="000F67B4">
              <w:rPr>
                <w:noProof/>
                <w:webHidden/>
              </w:rPr>
              <w:fldChar w:fldCharType="separate"/>
            </w:r>
            <w:r w:rsidR="000F67B4">
              <w:rPr>
                <w:noProof/>
                <w:webHidden/>
              </w:rPr>
              <w:t>37</w:t>
            </w:r>
            <w:r w:rsidR="000F67B4">
              <w:rPr>
                <w:noProof/>
                <w:webHidden/>
              </w:rPr>
              <w:fldChar w:fldCharType="end"/>
            </w:r>
          </w:hyperlink>
        </w:p>
        <w:p w14:paraId="1C0E732D" w14:textId="7312E74D"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83" w:history="1">
            <w:r w:rsidR="000F67B4" w:rsidRPr="00F511AC">
              <w:rPr>
                <w:rStyle w:val="Hyperlink"/>
                <w:rFonts w:eastAsiaTheme="majorEastAsia"/>
                <w:noProof/>
              </w:rPr>
              <w:t>16.</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Physical Security Testing</w:t>
            </w:r>
            <w:r w:rsidR="000F67B4">
              <w:rPr>
                <w:noProof/>
                <w:webHidden/>
              </w:rPr>
              <w:tab/>
            </w:r>
            <w:r w:rsidR="000F67B4">
              <w:rPr>
                <w:noProof/>
                <w:webHidden/>
              </w:rPr>
              <w:fldChar w:fldCharType="begin"/>
            </w:r>
            <w:r w:rsidR="000F67B4">
              <w:rPr>
                <w:noProof/>
                <w:webHidden/>
              </w:rPr>
              <w:instrText xml:space="preserve"> PAGEREF _Toc182488783 \h </w:instrText>
            </w:r>
            <w:r w:rsidR="000F67B4">
              <w:rPr>
                <w:noProof/>
                <w:webHidden/>
              </w:rPr>
            </w:r>
            <w:r w:rsidR="000F67B4">
              <w:rPr>
                <w:noProof/>
                <w:webHidden/>
              </w:rPr>
              <w:fldChar w:fldCharType="separate"/>
            </w:r>
            <w:r w:rsidR="000F67B4">
              <w:rPr>
                <w:noProof/>
                <w:webHidden/>
              </w:rPr>
              <w:t>38</w:t>
            </w:r>
            <w:r w:rsidR="000F67B4">
              <w:rPr>
                <w:noProof/>
                <w:webHidden/>
              </w:rPr>
              <w:fldChar w:fldCharType="end"/>
            </w:r>
          </w:hyperlink>
        </w:p>
        <w:p w14:paraId="716536A6" w14:textId="082945FE"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84" w:history="1">
            <w:r w:rsidR="000F67B4" w:rsidRPr="00F511AC">
              <w:rPr>
                <w:rStyle w:val="Hyperlink"/>
                <w:rFonts w:eastAsiaTheme="majorEastAsia"/>
                <w:noProof/>
              </w:rPr>
              <w:t>17.</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Electronic Access Testing</w:t>
            </w:r>
            <w:r w:rsidR="000F67B4">
              <w:rPr>
                <w:noProof/>
                <w:webHidden/>
              </w:rPr>
              <w:tab/>
            </w:r>
            <w:r w:rsidR="000F67B4">
              <w:rPr>
                <w:noProof/>
                <w:webHidden/>
              </w:rPr>
              <w:fldChar w:fldCharType="begin"/>
            </w:r>
            <w:r w:rsidR="000F67B4">
              <w:rPr>
                <w:noProof/>
                <w:webHidden/>
              </w:rPr>
              <w:instrText xml:space="preserve"> PAGEREF _Toc182488784 \h </w:instrText>
            </w:r>
            <w:r w:rsidR="000F67B4">
              <w:rPr>
                <w:noProof/>
                <w:webHidden/>
              </w:rPr>
            </w:r>
            <w:r w:rsidR="000F67B4">
              <w:rPr>
                <w:noProof/>
                <w:webHidden/>
              </w:rPr>
              <w:fldChar w:fldCharType="separate"/>
            </w:r>
            <w:r w:rsidR="000F67B4">
              <w:rPr>
                <w:noProof/>
                <w:webHidden/>
              </w:rPr>
              <w:t>40</w:t>
            </w:r>
            <w:r w:rsidR="000F67B4">
              <w:rPr>
                <w:noProof/>
                <w:webHidden/>
              </w:rPr>
              <w:fldChar w:fldCharType="end"/>
            </w:r>
          </w:hyperlink>
        </w:p>
        <w:p w14:paraId="52EE6C13" w14:textId="4F040AD7"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85" w:history="1">
            <w:r w:rsidR="000F67B4" w:rsidRPr="00F511AC">
              <w:rPr>
                <w:rStyle w:val="Hyperlink"/>
                <w:rFonts w:eastAsiaTheme="majorEastAsia"/>
                <w:noProof/>
              </w:rPr>
              <w:t>18.</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Cyber Security Incident Response Testing</w:t>
            </w:r>
            <w:r w:rsidR="000F67B4">
              <w:rPr>
                <w:noProof/>
                <w:webHidden/>
              </w:rPr>
              <w:tab/>
            </w:r>
            <w:r w:rsidR="000F67B4">
              <w:rPr>
                <w:noProof/>
                <w:webHidden/>
              </w:rPr>
              <w:fldChar w:fldCharType="begin"/>
            </w:r>
            <w:r w:rsidR="000F67B4">
              <w:rPr>
                <w:noProof/>
                <w:webHidden/>
              </w:rPr>
              <w:instrText xml:space="preserve"> PAGEREF _Toc182488785 \h </w:instrText>
            </w:r>
            <w:r w:rsidR="000F67B4">
              <w:rPr>
                <w:noProof/>
                <w:webHidden/>
              </w:rPr>
            </w:r>
            <w:r w:rsidR="000F67B4">
              <w:rPr>
                <w:noProof/>
                <w:webHidden/>
              </w:rPr>
              <w:fldChar w:fldCharType="separate"/>
            </w:r>
            <w:r w:rsidR="000F67B4">
              <w:rPr>
                <w:noProof/>
                <w:webHidden/>
              </w:rPr>
              <w:t>48</w:t>
            </w:r>
            <w:r w:rsidR="000F67B4">
              <w:rPr>
                <w:noProof/>
                <w:webHidden/>
              </w:rPr>
              <w:fldChar w:fldCharType="end"/>
            </w:r>
          </w:hyperlink>
        </w:p>
        <w:p w14:paraId="1FB4F2CA" w14:textId="2256AAEF" w:rsidR="000F67B4" w:rsidRDefault="00154C42">
          <w:pPr>
            <w:pStyle w:val="TOC1"/>
            <w:tabs>
              <w:tab w:val="left" w:pos="720"/>
              <w:tab w:val="right" w:leader="dot" w:pos="9350"/>
            </w:tabs>
            <w:rPr>
              <w:rFonts w:asciiTheme="minorHAnsi" w:eastAsiaTheme="minorEastAsia" w:hAnsiTheme="minorHAnsi" w:cstheme="minorBidi"/>
              <w:b w:val="0"/>
              <w:bCs w:val="0"/>
              <w:i w:val="0"/>
              <w:iCs w:val="0"/>
              <w:noProof/>
              <w:color w:val="auto"/>
              <w:kern w:val="2"/>
              <w:sz w:val="22"/>
              <w:szCs w:val="22"/>
              <w14:ligatures w14:val="standardContextual"/>
            </w:rPr>
          </w:pPr>
          <w:hyperlink w:anchor="_Toc182488786" w:history="1">
            <w:r w:rsidR="000F67B4" w:rsidRPr="00F511AC">
              <w:rPr>
                <w:rStyle w:val="Hyperlink"/>
                <w:rFonts w:eastAsiaTheme="majorEastAsia"/>
                <w:noProof/>
              </w:rPr>
              <w:t>19.</w:t>
            </w:r>
            <w:r w:rsidR="000F67B4">
              <w:rPr>
                <w:rFonts w:asciiTheme="minorHAnsi" w:eastAsiaTheme="minorEastAsia" w:hAnsiTheme="minorHAnsi" w:cstheme="minorBidi"/>
                <w:b w:val="0"/>
                <w:bCs w:val="0"/>
                <w:i w:val="0"/>
                <w:iCs w:val="0"/>
                <w:noProof/>
                <w:color w:val="auto"/>
                <w:kern w:val="2"/>
                <w:sz w:val="22"/>
                <w:szCs w:val="22"/>
                <w14:ligatures w14:val="standardContextual"/>
              </w:rPr>
              <w:tab/>
            </w:r>
            <w:r w:rsidR="000F67B4" w:rsidRPr="00F511AC">
              <w:rPr>
                <w:rStyle w:val="Hyperlink"/>
                <w:rFonts w:eastAsiaTheme="majorEastAsia"/>
                <w:noProof/>
              </w:rPr>
              <w:t>Transient Cyber Asset &amp; Removable Media Malicious Code Risk Mitigation Testing</w:t>
            </w:r>
            <w:r w:rsidR="000F67B4">
              <w:rPr>
                <w:noProof/>
                <w:webHidden/>
              </w:rPr>
              <w:tab/>
            </w:r>
            <w:r w:rsidR="000F67B4">
              <w:rPr>
                <w:noProof/>
                <w:webHidden/>
              </w:rPr>
              <w:fldChar w:fldCharType="begin"/>
            </w:r>
            <w:r w:rsidR="000F67B4">
              <w:rPr>
                <w:noProof/>
                <w:webHidden/>
              </w:rPr>
              <w:instrText xml:space="preserve"> PAGEREF _Toc182488786 \h </w:instrText>
            </w:r>
            <w:r w:rsidR="000F67B4">
              <w:rPr>
                <w:noProof/>
                <w:webHidden/>
              </w:rPr>
            </w:r>
            <w:r w:rsidR="000F67B4">
              <w:rPr>
                <w:noProof/>
                <w:webHidden/>
              </w:rPr>
              <w:fldChar w:fldCharType="separate"/>
            </w:r>
            <w:r w:rsidR="000F67B4">
              <w:rPr>
                <w:noProof/>
                <w:webHidden/>
              </w:rPr>
              <w:t>50</w:t>
            </w:r>
            <w:r w:rsidR="000F67B4">
              <w:rPr>
                <w:noProof/>
                <w:webHidden/>
              </w:rPr>
              <w:fldChar w:fldCharType="end"/>
            </w:r>
          </w:hyperlink>
        </w:p>
        <w:p w14:paraId="29D1E7C9" w14:textId="7BD2F9B5" w:rsidR="00525119" w:rsidRPr="001426AA" w:rsidRDefault="00525119" w:rsidP="00525119">
          <w:pPr>
            <w:rPr>
              <w:sz w:val="18"/>
            </w:rPr>
          </w:pPr>
          <w:r w:rsidRPr="00231FBC">
            <w:rPr>
              <w:rFonts w:cs="Calibri"/>
              <w:b/>
              <w:bCs/>
              <w:noProof/>
            </w:rPr>
            <w:fldChar w:fldCharType="end"/>
          </w:r>
        </w:p>
      </w:sdtContent>
    </w:sdt>
    <w:p w14:paraId="74B5D1A6" w14:textId="77777777" w:rsidR="00525119" w:rsidRDefault="00525119" w:rsidP="00525119">
      <w:r>
        <w:br w:type="page"/>
      </w:r>
    </w:p>
    <w:p w14:paraId="7E38C004" w14:textId="77777777" w:rsidR="00525119" w:rsidRPr="006355C5" w:rsidRDefault="00525119" w:rsidP="00586EAE">
      <w:pPr>
        <w:pStyle w:val="Heading1"/>
      </w:pPr>
      <w:bookmarkStart w:id="3" w:name="_Toc182488747"/>
      <w:r w:rsidRPr="00586EAE">
        <w:lastRenderedPageBreak/>
        <w:t>Introduction</w:t>
      </w:r>
      <w:bookmarkEnd w:id="3"/>
    </w:p>
    <w:p w14:paraId="622B5D40" w14:textId="77777777" w:rsidR="00525119" w:rsidRPr="004B3610" w:rsidRDefault="00525119" w:rsidP="00586EAE">
      <w:pPr>
        <w:pStyle w:val="Heading2"/>
      </w:pPr>
      <w:bookmarkStart w:id="4" w:name="_Toc182488748"/>
      <w:r w:rsidRPr="00586EAE">
        <w:t>Purpose</w:t>
      </w:r>
      <w:r w:rsidRPr="004B3610">
        <w:t xml:space="preserve"> of this document</w:t>
      </w:r>
      <w:bookmarkEnd w:id="4"/>
    </w:p>
    <w:p w14:paraId="449DB467" w14:textId="144A48D1" w:rsidR="00525119" w:rsidRDefault="00525119" w:rsidP="00586EAE">
      <w:r w:rsidRPr="002227EC">
        <w:t>The purpose of this document is to describe the System Security Plan</w:t>
      </w:r>
      <w:r>
        <w:t xml:space="preserve"> (SSP)</w:t>
      </w:r>
      <w:r w:rsidRPr="002227EC">
        <w:t xml:space="preserve"> for </w:t>
      </w:r>
      <w:r w:rsidRPr="005001D2">
        <w:rPr>
          <w:color w:val="auto"/>
        </w:rPr>
        <w:t xml:space="preserve">the </w:t>
      </w:r>
      <w:r w:rsidR="005001D2" w:rsidRPr="005001D2">
        <w:rPr>
          <w:rStyle w:val="PlaceholderText"/>
          <w:color w:val="auto"/>
        </w:rPr>
        <w:t>[Project Name]</w:t>
      </w:r>
      <w:r w:rsidRPr="005001D2">
        <w:rPr>
          <w:rStyle w:val="PlaceholderText"/>
          <w:color w:val="auto"/>
        </w:rPr>
        <w:t xml:space="preserve"> site</w:t>
      </w:r>
      <w:r w:rsidRPr="005001D2">
        <w:rPr>
          <w:color w:val="auto"/>
        </w:rPr>
        <w:t xml:space="preserve">. </w:t>
      </w:r>
      <w:r>
        <w:t xml:space="preserve">Per the scope book </w:t>
      </w:r>
      <w:r w:rsidRPr="006F5A7B">
        <w:rPr>
          <w:i/>
          <w:iCs/>
        </w:rPr>
        <w:t>“Seller shall design, build, and deliver a cyber security system and plan for the Project that conforms to applicable NERC CIP rules, regulations, standards, and Laws. Buyer shall provide Security Controls that will be required to be tested prior to site acceptance. Seller shall develop and provide to Buyer a cyber security plan that includes accommodations to test the defined security controls.”</w:t>
      </w:r>
    </w:p>
    <w:p w14:paraId="413FCAC5" w14:textId="41EBD8E0" w:rsidR="00525119" w:rsidRDefault="005001D2" w:rsidP="00586EAE">
      <w:r>
        <w:t>Project</w:t>
      </w:r>
      <w:r w:rsidR="00525119" w:rsidRPr="0021259D">
        <w:t xml:space="preserve"> sites are very large in size but require very few people to manage. </w:t>
      </w:r>
      <w:r>
        <w:t xml:space="preserve"> </w:t>
      </w:r>
      <w:r w:rsidR="00525119" w:rsidRPr="0021259D">
        <w:t xml:space="preserve">Facilities at Entergy range in size from 500kw to over 100+ MWs in output power connecting from residential primary, 13.8 </w:t>
      </w:r>
      <w:proofErr w:type="spellStart"/>
      <w:r w:rsidR="00525119" w:rsidRPr="0021259D">
        <w:t>kv</w:t>
      </w:r>
      <w:proofErr w:type="spellEnd"/>
      <w:r w:rsidR="00525119" w:rsidRPr="0021259D">
        <w:t xml:space="preserve"> distribution voltages, to transmission interconnect voltages. The size of the physical sites ranges from less than 1 acre to more than 1,000 acres. Facilities are distributed throughout the Entergy service territory in densely populated metro as well as rural areas. Due to these varying configurations the Information Technology (IT), Operational Technology (OT), and security requirements vary. </w:t>
      </w:r>
    </w:p>
    <w:p w14:paraId="4B7993F9" w14:textId="71253BA0" w:rsidR="00525119" w:rsidRDefault="00525119" w:rsidP="00586EAE">
      <w:r>
        <w:t xml:space="preserve">It is understood that the Lifecycle of a </w:t>
      </w:r>
      <w:r w:rsidR="005001D2">
        <w:t xml:space="preserve">Project </w:t>
      </w:r>
      <w:r>
        <w:t xml:space="preserve">Site (Design, Build, Transfer of Ownership, and Operation) are not always the same entity. This SSP defines the agreed to overall cyber </w:t>
      </w:r>
      <w:r w:rsidRPr="002227EC">
        <w:t xml:space="preserve">architecture for the </w:t>
      </w:r>
      <w:r>
        <w:t>site</w:t>
      </w:r>
      <w:r w:rsidRPr="002227EC">
        <w:t xml:space="preserve"> in a manner that is necessary and sufficient for readers to understand </w:t>
      </w:r>
      <w:r>
        <w:t xml:space="preserve">how the site is to be configured and operated, </w:t>
      </w:r>
      <w:r w:rsidRPr="002227EC">
        <w:t xml:space="preserve">the key security components of this system, </w:t>
      </w:r>
      <w:r>
        <w:t xml:space="preserve">ensuring upon delivery the site can be compliant with the Entergy Security Policies and NERC CIP Requirements.  </w:t>
      </w:r>
    </w:p>
    <w:p w14:paraId="122E8CA7" w14:textId="71EE6AB4" w:rsidR="00525119" w:rsidRDefault="00525119" w:rsidP="00586EAE">
      <w:r>
        <w:t xml:space="preserve">Seller submits this plan acknowledging the collaborative effort that was required with Buyer with the expectation </w:t>
      </w:r>
      <w:r w:rsidRPr="0033592D">
        <w:t xml:space="preserve">the Entergy Operational Run Team can meet the Entergy defined controls. </w:t>
      </w:r>
    </w:p>
    <w:p w14:paraId="2C501853" w14:textId="77777777" w:rsidR="00525119" w:rsidRDefault="00525119" w:rsidP="00586EAE">
      <w:pPr>
        <w:pStyle w:val="Heading2"/>
      </w:pPr>
      <w:bookmarkStart w:id="5" w:name="_Toc182488749"/>
      <w:r>
        <w:t>Scope</w:t>
      </w:r>
      <w:bookmarkEnd w:id="5"/>
    </w:p>
    <w:p w14:paraId="17C20584" w14:textId="67BD6749" w:rsidR="00525119" w:rsidRPr="00EF5C4F" w:rsidRDefault="00525119" w:rsidP="00586EAE">
      <w:pPr>
        <w:rPr>
          <w:b/>
          <w:bCs/>
        </w:rPr>
      </w:pPr>
      <w:r>
        <w:t xml:space="preserve">This document covers the </w:t>
      </w:r>
      <w:r w:rsidR="005001D2">
        <w:t>Project</w:t>
      </w:r>
      <w:r>
        <w:t xml:space="preserve"> site physical perimeter and electronic systems provided by Seller to Buyer.</w:t>
      </w:r>
    </w:p>
    <w:p w14:paraId="095A58DF" w14:textId="77777777" w:rsidR="00525119" w:rsidRPr="004B3610" w:rsidRDefault="00525119" w:rsidP="00586EAE">
      <w:pPr>
        <w:pStyle w:val="Heading1"/>
      </w:pPr>
      <w:bookmarkStart w:id="6" w:name="_Toc182488750"/>
      <w:r w:rsidRPr="004B3610">
        <w:t>Audience</w:t>
      </w:r>
      <w:bookmarkEnd w:id="6"/>
    </w:p>
    <w:p w14:paraId="05E26F18" w14:textId="77777777" w:rsidR="00525119" w:rsidRDefault="00525119" w:rsidP="00525119">
      <w:r w:rsidRPr="00956874">
        <w:t>The audience of this document is information</w:t>
      </w:r>
      <w:r>
        <w:t xml:space="preserve"> technology/</w:t>
      </w:r>
      <w:r w:rsidRPr="00956874">
        <w:t xml:space="preserve">security professionals and organizational risk acceptors </w:t>
      </w:r>
      <w:r>
        <w:t xml:space="preserve">at Entergy </w:t>
      </w:r>
      <w:r w:rsidRPr="00956874">
        <w:t>who are looking for security-specific information regarding this system and context for how it is designed, deployed, and secured.</w:t>
      </w:r>
    </w:p>
    <w:p w14:paraId="57D7A4D8" w14:textId="77777777" w:rsidR="00525119" w:rsidRDefault="00525119" w:rsidP="00586EAE">
      <w:pPr>
        <w:pStyle w:val="Heading1"/>
      </w:pPr>
      <w:bookmarkStart w:id="7" w:name="_Toc182488752"/>
      <w:r>
        <w:t>Requirements</w:t>
      </w:r>
      <w:bookmarkEnd w:id="7"/>
    </w:p>
    <w:p w14:paraId="06DBCDCF" w14:textId="77777777" w:rsidR="00525119" w:rsidRPr="0033592D" w:rsidRDefault="00525119" w:rsidP="00525119">
      <w:r>
        <w:t xml:space="preserve">The following </w:t>
      </w:r>
      <w:r w:rsidRPr="0033592D">
        <w:t xml:space="preserve">sections describe the various requirements that Entergy has identified and that this System Security Plan addresses via direct delivery or by providing the capability to the </w:t>
      </w:r>
      <w:r w:rsidRPr="0033592D">
        <w:rPr>
          <w:rFonts w:cs="Calibri"/>
        </w:rPr>
        <w:t>Entergy Operational Run Team</w:t>
      </w:r>
      <w:r w:rsidRPr="0033592D">
        <w:t xml:space="preserve"> to readily deliver where technically feasible.   </w:t>
      </w:r>
    </w:p>
    <w:p w14:paraId="397341C9" w14:textId="77777777" w:rsidR="00525119" w:rsidRPr="0033592D" w:rsidRDefault="00525119" w:rsidP="00586EAE">
      <w:pPr>
        <w:pStyle w:val="Heading2"/>
      </w:pPr>
      <w:bookmarkStart w:id="8" w:name="_Toc182488753"/>
      <w:r w:rsidRPr="0033592D">
        <w:lastRenderedPageBreak/>
        <w:t>Business Requirements</w:t>
      </w:r>
      <w:bookmarkEnd w:id="8"/>
    </w:p>
    <w:p w14:paraId="15AF8FB8" w14:textId="52293EDD" w:rsidR="00525119" w:rsidRDefault="00525119" w:rsidP="00525119">
      <w:r>
        <w:t xml:space="preserve">Below are the general business requirements that shall be present and further defined in the Reference Architecture and Use Cases in Sections </w:t>
      </w:r>
      <w:r>
        <w:fldChar w:fldCharType="begin"/>
      </w:r>
      <w:r>
        <w:instrText xml:space="preserve"> REF _Ref135057915 \r \h </w:instrText>
      </w:r>
      <w:r>
        <w:fldChar w:fldCharType="separate"/>
      </w:r>
      <w:r w:rsidR="000F67B4">
        <w:t>7</w:t>
      </w:r>
      <w:r>
        <w:fldChar w:fldCharType="end"/>
      </w:r>
      <w:r>
        <w:t xml:space="preserve"> and </w:t>
      </w:r>
      <w:r>
        <w:fldChar w:fldCharType="begin"/>
      </w:r>
      <w:r>
        <w:instrText xml:space="preserve"> REF _Ref135057918 \r \h </w:instrText>
      </w:r>
      <w:r>
        <w:fldChar w:fldCharType="separate"/>
      </w:r>
      <w:r w:rsidR="000F67B4">
        <w:t>8</w:t>
      </w:r>
      <w:r>
        <w:fldChar w:fldCharType="end"/>
      </w:r>
      <w:r>
        <w:t xml:space="preserve">. These include: </w:t>
      </w:r>
    </w:p>
    <w:p w14:paraId="46EAB793" w14:textId="77777777" w:rsidR="00525119" w:rsidRDefault="00525119" w:rsidP="00586EAE">
      <w:pPr>
        <w:pStyle w:val="Bullets"/>
      </w:pPr>
      <w:r>
        <w:t>Site inventory with required information for site delivery and management by Entergy Operational Run Team</w:t>
      </w:r>
    </w:p>
    <w:p w14:paraId="35915845" w14:textId="77777777" w:rsidR="00525119" w:rsidRDefault="00525119" w:rsidP="00586EAE">
      <w:pPr>
        <w:pStyle w:val="Bullets"/>
      </w:pPr>
      <w:r>
        <w:t>Location of inventory</w:t>
      </w:r>
    </w:p>
    <w:p w14:paraId="23F42F0D" w14:textId="77777777" w:rsidR="00525119" w:rsidRDefault="00525119" w:rsidP="00586EAE">
      <w:pPr>
        <w:pStyle w:val="Bullets"/>
      </w:pPr>
      <w:r>
        <w:t xml:space="preserve">Design that supports </w:t>
      </w:r>
      <w:r w:rsidRPr="00005F28">
        <w:t>3</w:t>
      </w:r>
      <w:r w:rsidRPr="00005F28">
        <w:rPr>
          <w:vertAlign w:val="superscript"/>
        </w:rPr>
        <w:t>rd</w:t>
      </w:r>
      <w:r w:rsidRPr="00005F28">
        <w:t xml:space="preserve"> party access from </w:t>
      </w:r>
      <w:r>
        <w:t>3</w:t>
      </w:r>
      <w:r w:rsidRPr="005704DA">
        <w:rPr>
          <w:vertAlign w:val="superscript"/>
        </w:rPr>
        <w:t>rd</w:t>
      </w:r>
      <w:r>
        <w:t xml:space="preserve"> parties to</w:t>
      </w:r>
      <w:r w:rsidRPr="00005F28">
        <w:t xml:space="preserve"> perform site operations and remote support</w:t>
      </w:r>
    </w:p>
    <w:p w14:paraId="69BDD359" w14:textId="77777777" w:rsidR="00525119" w:rsidRPr="00005F28" w:rsidRDefault="00525119" w:rsidP="00586EAE">
      <w:pPr>
        <w:pStyle w:val="Bullets"/>
      </w:pPr>
      <w:r>
        <w:t>Data exfiltration to defined cloud providers</w:t>
      </w:r>
    </w:p>
    <w:p w14:paraId="3261DE11" w14:textId="77777777" w:rsidR="00525119" w:rsidRDefault="00525119" w:rsidP="00586EAE">
      <w:pPr>
        <w:pStyle w:val="Bullets"/>
      </w:pPr>
      <w:r w:rsidRPr="00005F28">
        <w:t>Connection back to Entergy systems</w:t>
      </w:r>
      <w:r>
        <w:t xml:space="preserve"> that may </w:t>
      </w:r>
      <w:r w:rsidRPr="00005F28">
        <w:t>includ</w:t>
      </w:r>
      <w:r>
        <w:t>e</w:t>
      </w:r>
      <w:r w:rsidRPr="00005F28">
        <w:t xml:space="preserve"> PI, SCADA, MV-90, Enterprise </w:t>
      </w:r>
      <w:r>
        <w:t>Ign</w:t>
      </w:r>
      <w:r w:rsidRPr="00005F28">
        <w:t xml:space="preserve">ition, </w:t>
      </w:r>
      <w:proofErr w:type="spellStart"/>
      <w:r w:rsidRPr="00005F28">
        <w:t>etc</w:t>
      </w:r>
      <w:proofErr w:type="spellEnd"/>
    </w:p>
    <w:p w14:paraId="5AE1A230" w14:textId="77777777" w:rsidR="00525119" w:rsidRDefault="00525119" w:rsidP="00586EAE">
      <w:pPr>
        <w:pStyle w:val="Heading2"/>
      </w:pPr>
      <w:bookmarkStart w:id="9" w:name="_Toc182488754"/>
      <w:r w:rsidRPr="00DC3741">
        <w:t>Risk and Compliance (NERC Designation)</w:t>
      </w:r>
      <w:bookmarkEnd w:id="9"/>
    </w:p>
    <w:p w14:paraId="4FA0644F" w14:textId="77777777" w:rsidR="00525119" w:rsidRDefault="00525119" w:rsidP="00525119">
      <w:pPr>
        <w:rPr>
          <w:rFonts w:cs="Calibri"/>
        </w:rPr>
      </w:pPr>
      <w:r>
        <w:rPr>
          <w:rFonts w:cs="Calibri"/>
        </w:rPr>
        <w:t>The purpose is t</w:t>
      </w:r>
      <w:r w:rsidRPr="005262FE">
        <w:rPr>
          <w:rFonts w:cs="Calibri"/>
        </w:rPr>
        <w:t>o identify and categorize BES Cyber Systems and their associated BES Cyber Assets for the application of cyber security requirements commensurate with the adverse impact that loss, compromise, or misuse of those BES Cyber Systems could have on the reliable operation of the BES. Identification and categorization of BES Cyber Systems support appropriate protection against compromises that could lead to mis</w:t>
      </w:r>
      <w:r>
        <w:rPr>
          <w:rFonts w:cs="Calibri"/>
        </w:rPr>
        <w:t>-</w:t>
      </w:r>
      <w:r w:rsidRPr="005262FE">
        <w:rPr>
          <w:rFonts w:cs="Calibri"/>
        </w:rPr>
        <w:t>operation or instability in the BES.</w:t>
      </w:r>
    </w:p>
    <w:p w14:paraId="299CC10E" w14:textId="77777777" w:rsidR="00525119" w:rsidRPr="0033592D" w:rsidRDefault="00525119" w:rsidP="00525119">
      <w:r w:rsidRPr="0033592D">
        <w:t xml:space="preserve">Seller and Buyer have worked jointly to determine the CIP-002-5.1a -Cyber Security-BES Cyber System Categorization of “CIP Low” and have proceeded with all design and implementation of the site design and implementation with that determination. </w:t>
      </w:r>
    </w:p>
    <w:p w14:paraId="09B98FB3" w14:textId="77777777" w:rsidR="00525119" w:rsidRDefault="00525119" w:rsidP="00586EAE">
      <w:pPr>
        <w:pStyle w:val="Heading2"/>
      </w:pPr>
      <w:bookmarkStart w:id="10" w:name="_Toc182488755"/>
      <w:r w:rsidRPr="00B71D43">
        <w:t>Regulatory Compliance Requirements</w:t>
      </w:r>
      <w:bookmarkEnd w:id="10"/>
    </w:p>
    <w:p w14:paraId="2ECA85F1" w14:textId="77777777" w:rsidR="00525119" w:rsidRDefault="00525119" w:rsidP="00525119">
      <w:pPr>
        <w:spacing w:after="200" w:line="276" w:lineRule="auto"/>
      </w:pPr>
      <w:r>
        <w:t xml:space="preserve">Entergy has reviewed this Cyber Security Plan for approval to ensure that the delivery of the site addresses the following Regulatory Compliance Requirements and internal policies and procedures, and they are able to be met when put into production. </w:t>
      </w:r>
    </w:p>
    <w:p w14:paraId="2A814612" w14:textId="77777777" w:rsidR="00525119" w:rsidRDefault="00525119" w:rsidP="00586EAE">
      <w:pPr>
        <w:pStyle w:val="Bullets"/>
      </w:pPr>
      <w:r>
        <w:t xml:space="preserve">CIP-002-5.1a -Cyber Security-BES Cyber System Categorization.  </w:t>
      </w:r>
    </w:p>
    <w:p w14:paraId="3C69DA02" w14:textId="77777777" w:rsidR="00525119" w:rsidRDefault="00525119" w:rsidP="00586EAE">
      <w:pPr>
        <w:pStyle w:val="Bullets"/>
      </w:pPr>
      <w:r>
        <w:t>Annual Process to the O&amp;M operator</w:t>
      </w:r>
    </w:p>
    <w:p w14:paraId="43DD64C7" w14:textId="77777777" w:rsidR="00525119" w:rsidRDefault="00525119" w:rsidP="00586EAE">
      <w:pPr>
        <w:pStyle w:val="Bullets"/>
      </w:pPr>
      <w:r>
        <w:t>CIP-007-5</w:t>
      </w:r>
    </w:p>
    <w:p w14:paraId="1F700F45" w14:textId="77777777" w:rsidR="00525119" w:rsidRDefault="00525119" w:rsidP="00586EAE">
      <w:pPr>
        <w:pStyle w:val="Bullets"/>
      </w:pPr>
      <w:r>
        <w:t>CIP-003-8</w:t>
      </w:r>
    </w:p>
    <w:p w14:paraId="29068FE7" w14:textId="77777777" w:rsidR="00525119" w:rsidRDefault="00525119" w:rsidP="00586EAE">
      <w:pPr>
        <w:pStyle w:val="Bullets"/>
      </w:pPr>
      <w:r>
        <w:t>Cyber Security Awareness Procedures- Entergy’s Program</w:t>
      </w:r>
    </w:p>
    <w:p w14:paraId="7BCB4F7B" w14:textId="77777777" w:rsidR="00525119" w:rsidRDefault="00525119" w:rsidP="00586EAE">
      <w:pPr>
        <w:pStyle w:val="Bullets"/>
      </w:pPr>
      <w:r>
        <w:t>Physical Security Controls- Entergy’s Program</w:t>
      </w:r>
    </w:p>
    <w:p w14:paraId="41B51539" w14:textId="77777777" w:rsidR="00525119" w:rsidRDefault="00525119" w:rsidP="00586EAE">
      <w:pPr>
        <w:pStyle w:val="Bullets"/>
      </w:pPr>
      <w:r>
        <w:t>Electronic Access Controls-Entergy’s Program</w:t>
      </w:r>
    </w:p>
    <w:p w14:paraId="5AFC0924" w14:textId="77777777" w:rsidR="00525119" w:rsidRDefault="00525119" w:rsidP="00586EAE">
      <w:pPr>
        <w:pStyle w:val="Bullets"/>
      </w:pPr>
      <w:r>
        <w:t>Cyber Incident Response – O&amp;M Operator</w:t>
      </w:r>
    </w:p>
    <w:p w14:paraId="11F79754" w14:textId="77777777" w:rsidR="00525119" w:rsidRDefault="00525119" w:rsidP="00586EAE">
      <w:pPr>
        <w:pStyle w:val="Bullets"/>
      </w:pPr>
      <w:r>
        <w:t>Transient Cyber Assets and Removable Media Refer to RASCI</w:t>
      </w:r>
    </w:p>
    <w:p w14:paraId="62751E8C" w14:textId="77777777" w:rsidR="00525119" w:rsidRDefault="00525119" w:rsidP="00586EAE">
      <w:pPr>
        <w:pStyle w:val="Bullets"/>
      </w:pPr>
      <w:r>
        <w:t>CIP Exceptional Circumstance Process (e.g. controls have failed and an exception to above procedures)</w:t>
      </w:r>
    </w:p>
    <w:p w14:paraId="23F88BB5" w14:textId="77777777" w:rsidR="00525119" w:rsidRDefault="00525119" w:rsidP="00586EAE">
      <w:pPr>
        <w:pStyle w:val="Heading2"/>
      </w:pPr>
      <w:bookmarkStart w:id="11" w:name="_Toc182488756"/>
      <w:r w:rsidRPr="0030169E">
        <w:t>Entergy Security Policy and Procedure Requirements</w:t>
      </w:r>
      <w:bookmarkEnd w:id="11"/>
    </w:p>
    <w:p w14:paraId="58915A55" w14:textId="77777777" w:rsidR="00525119" w:rsidRDefault="00525119" w:rsidP="00525119">
      <w:pPr>
        <w:spacing w:after="200" w:line="276" w:lineRule="auto"/>
      </w:pPr>
      <w:r>
        <w:t xml:space="preserve">Entergy maintains a series of Policies that shall be implemented for the environments that have Entergy data and or capability to affect its operations. Seller has consulted with Buyer throughout the process to </w:t>
      </w:r>
      <w:r>
        <w:lastRenderedPageBreak/>
        <w:t xml:space="preserve">ensure compliance or future ability to comply with buyer’s internal policies upon delivery. The assessment and enforcement of these policies is not the Seller’s responsibility. Below are the Entergy items that Buyer has reviewed this plan against: </w:t>
      </w:r>
    </w:p>
    <w:p w14:paraId="3E4F77C4" w14:textId="59B34FC9" w:rsidR="00525119" w:rsidRDefault="00525119" w:rsidP="00586EAE">
      <w:pPr>
        <w:pStyle w:val="Bullets"/>
      </w:pPr>
      <w:r>
        <w:t xml:space="preserve">Protection of Information </w:t>
      </w:r>
    </w:p>
    <w:p w14:paraId="09B280DC" w14:textId="1B0C24B7" w:rsidR="00525119" w:rsidRDefault="00525119" w:rsidP="00586EAE">
      <w:pPr>
        <w:pStyle w:val="Bullets"/>
      </w:pPr>
      <w:r>
        <w:t xml:space="preserve">Vulnerability Management </w:t>
      </w:r>
    </w:p>
    <w:p w14:paraId="2006258E" w14:textId="00E1DCFC" w:rsidR="00525119" w:rsidRDefault="00525119" w:rsidP="00586EAE">
      <w:pPr>
        <w:pStyle w:val="Bullets"/>
      </w:pPr>
      <w:r>
        <w:t xml:space="preserve">Asset Management </w:t>
      </w:r>
    </w:p>
    <w:p w14:paraId="26DB83D1" w14:textId="0E1C76E0" w:rsidR="00525119" w:rsidRDefault="00525119" w:rsidP="00586EAE">
      <w:pPr>
        <w:pStyle w:val="Bullets"/>
      </w:pPr>
      <w:r>
        <w:t>User Identify &amp; Access Management Policy</w:t>
      </w:r>
    </w:p>
    <w:p w14:paraId="4E5CAA7D" w14:textId="7A401A3A" w:rsidR="00525119" w:rsidRDefault="00525119" w:rsidP="00586EAE">
      <w:pPr>
        <w:pStyle w:val="Bullets"/>
      </w:pPr>
      <w:r>
        <w:t xml:space="preserve">Network Segmentation </w:t>
      </w:r>
    </w:p>
    <w:p w14:paraId="540554C7" w14:textId="5E8314A9" w:rsidR="00525119" w:rsidRDefault="00525119" w:rsidP="00586EAE">
      <w:pPr>
        <w:pStyle w:val="Bullets"/>
      </w:pPr>
      <w:r>
        <w:t xml:space="preserve">Patch Management </w:t>
      </w:r>
    </w:p>
    <w:p w14:paraId="6B922830" w14:textId="0A78EF27" w:rsidR="00525119" w:rsidRDefault="00525119" w:rsidP="00586EAE">
      <w:pPr>
        <w:pStyle w:val="Bullets"/>
      </w:pPr>
      <w:r>
        <w:t xml:space="preserve">Physical Security </w:t>
      </w:r>
    </w:p>
    <w:p w14:paraId="611CA7BB" w14:textId="037A96A9" w:rsidR="00525119" w:rsidRDefault="00525119" w:rsidP="00586EAE">
      <w:pPr>
        <w:pStyle w:val="Bullets"/>
      </w:pPr>
      <w:r>
        <w:t xml:space="preserve">Security Continuous Monitoring </w:t>
      </w:r>
    </w:p>
    <w:p w14:paraId="235B9929" w14:textId="43E5C4EA" w:rsidR="00525119" w:rsidRDefault="00525119" w:rsidP="00586EAE">
      <w:pPr>
        <w:pStyle w:val="Bullets"/>
      </w:pPr>
      <w:r>
        <w:t xml:space="preserve">Cloud Security </w:t>
      </w:r>
    </w:p>
    <w:p w14:paraId="2DCFC866" w14:textId="77777777" w:rsidR="00525119" w:rsidRDefault="00525119" w:rsidP="00586EAE">
      <w:pPr>
        <w:pStyle w:val="Heading1"/>
      </w:pPr>
      <w:bookmarkStart w:id="12" w:name="_Toc182488757"/>
      <w:r>
        <w:t>Architecture</w:t>
      </w:r>
      <w:bookmarkEnd w:id="12"/>
    </w:p>
    <w:p w14:paraId="1747CB32" w14:textId="7E6C3435" w:rsidR="00525119" w:rsidRPr="00693ADE" w:rsidRDefault="00586EAE" w:rsidP="00586EAE">
      <w:r>
        <w:t>Text goes here.</w:t>
      </w:r>
    </w:p>
    <w:p w14:paraId="384B0459" w14:textId="77777777" w:rsidR="00525119" w:rsidRDefault="00525119" w:rsidP="00586EAE">
      <w:pPr>
        <w:pStyle w:val="Heading1"/>
      </w:pPr>
      <w:bookmarkStart w:id="13" w:name="_Ref135057915"/>
      <w:bookmarkStart w:id="14" w:name="_Toc182488758"/>
      <w:r>
        <w:t>Entergy Reference Architecture</w:t>
      </w:r>
      <w:bookmarkEnd w:id="13"/>
      <w:bookmarkEnd w:id="14"/>
      <w:r w:rsidRPr="00DC3741">
        <w:t xml:space="preserve"> </w:t>
      </w:r>
    </w:p>
    <w:p w14:paraId="65075AE2" w14:textId="7003A70B" w:rsidR="00525119" w:rsidRPr="0021259D" w:rsidRDefault="00525119" w:rsidP="00586EAE">
      <w:r w:rsidRPr="0021259D">
        <w:t>Th</w:t>
      </w:r>
      <w:r>
        <w:t xml:space="preserve">e </w:t>
      </w:r>
      <w:r w:rsidR="005001D2">
        <w:t>Project</w:t>
      </w:r>
      <w:r>
        <w:t xml:space="preserve"> Site Reference Architecture </w:t>
      </w:r>
      <w:r w:rsidR="005001D2">
        <w:t xml:space="preserve">(an example for Solar below) </w:t>
      </w:r>
      <w:r w:rsidRPr="0021259D">
        <w:t xml:space="preserve">provides the framework in which a project shall be architected and executed against through the lifecycle of the facility. This includes the design, build, and operation of the facility as it relates to the IT, OT, and Security groups.  Overall requirements are driven by various factors </w:t>
      </w:r>
      <w:r>
        <w:t xml:space="preserve">requirements as described above. </w:t>
      </w:r>
    </w:p>
    <w:p w14:paraId="17FBE93B" w14:textId="77777777" w:rsidR="00525119" w:rsidRPr="00C2698E" w:rsidRDefault="00525119" w:rsidP="00586EAE">
      <w:pPr>
        <w:pStyle w:val="FigureFormat"/>
      </w:pPr>
      <w:r>
        <w:lastRenderedPageBreak/>
        <w:drawing>
          <wp:inline distT="0" distB="0" distL="0" distR="0" wp14:anchorId="392C455F" wp14:editId="726E148A">
            <wp:extent cx="5943600" cy="4206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206240"/>
                    </a:xfrm>
                    <a:prstGeom prst="rect">
                      <a:avLst/>
                    </a:prstGeom>
                  </pic:spPr>
                </pic:pic>
              </a:graphicData>
            </a:graphic>
          </wp:inline>
        </w:drawing>
      </w:r>
    </w:p>
    <w:p w14:paraId="4B732DA2" w14:textId="572C4236" w:rsidR="00525119" w:rsidRPr="0033592D" w:rsidRDefault="00525119" w:rsidP="00586EAE">
      <w:r w:rsidRPr="0033592D">
        <w:t>Seller agrees to review the reference architecture and implement design that meets the reference architecture use cases and underlying security controls where applicable that will be required upon commissioning.  The information used and results of the coordination and outcome shall reside in this section.</w:t>
      </w:r>
    </w:p>
    <w:p w14:paraId="567245C9" w14:textId="34C642DC" w:rsidR="00525119" w:rsidRDefault="00525119" w:rsidP="00586EAE">
      <w:r>
        <w:t xml:space="preserve">The Solar Site Reference Architecture represents the high-level overview of the </w:t>
      </w:r>
      <w:r w:rsidR="00154C42">
        <w:t>Project</w:t>
      </w:r>
      <w:r>
        <w:t xml:space="preserve"> site and systems that are typically present at a facility. This drawing is used to facilitate the various discussions around how the site is configured and addresses the requirements as described above. </w:t>
      </w:r>
    </w:p>
    <w:p w14:paraId="14C9D180" w14:textId="34FFC9E4" w:rsidR="00525119" w:rsidRDefault="00525119" w:rsidP="00586EAE">
      <w:r>
        <w:t xml:space="preserve">The drawing represents the primary focus areas, Collector Substation and PV Yard, where both physical and electronic design considerations are made but also addresses how the site connects to the various networks. The decisions </w:t>
      </w:r>
      <w:proofErr w:type="gramStart"/>
      <w:r>
        <w:t>in regards to</w:t>
      </w:r>
      <w:proofErr w:type="gramEnd"/>
      <w:r>
        <w:t xml:space="preserve"> network design and VLAN designation is further elaborated below and memorialized in the inventory artifact.</w:t>
      </w:r>
    </w:p>
    <w:p w14:paraId="70E6AA63" w14:textId="77777777" w:rsidR="00525119" w:rsidRDefault="00525119" w:rsidP="00586EAE">
      <w:r>
        <w:t xml:space="preserve">This site does not contain any Battery Storage devices (BESS) and is an artifact of the reference architecture provided by Entergy. </w:t>
      </w:r>
    </w:p>
    <w:p w14:paraId="5C239338" w14:textId="77777777" w:rsidR="00525119" w:rsidRDefault="00525119" w:rsidP="00586EAE">
      <w:pPr>
        <w:pStyle w:val="Heading1"/>
      </w:pPr>
      <w:bookmarkStart w:id="15" w:name="_Ref135057918"/>
      <w:bookmarkStart w:id="16" w:name="_Toc182488759"/>
      <w:r>
        <w:t>Use Cases to Support</w:t>
      </w:r>
      <w:bookmarkEnd w:id="15"/>
      <w:bookmarkEnd w:id="16"/>
    </w:p>
    <w:p w14:paraId="5BD3C3E7" w14:textId="77777777" w:rsidR="00525119" w:rsidRPr="0033592D" w:rsidRDefault="00525119" w:rsidP="00586EAE">
      <w:r>
        <w:t xml:space="preserve">Entergy has requested that the site shall support the various use cases as described below. Entergy has provided this </w:t>
      </w:r>
      <w:proofErr w:type="gramStart"/>
      <w:r>
        <w:t>as a way to</w:t>
      </w:r>
      <w:proofErr w:type="gramEnd"/>
      <w:r>
        <w:t xml:space="preserve"> discuss and solution the various interaction.  </w:t>
      </w:r>
      <w:r w:rsidRPr="0033592D">
        <w:t xml:space="preserve">Seller has reviewed with Entergy the applicable use cases to support in delivery of the site. Of note are: </w:t>
      </w:r>
    </w:p>
    <w:p w14:paraId="75CB88F2" w14:textId="7B6C51BD" w:rsidR="00525119" w:rsidRPr="0033592D" w:rsidRDefault="00525119" w:rsidP="00586EAE">
      <w:proofErr w:type="gramStart"/>
      <w:r w:rsidRPr="0033592D">
        <w:lastRenderedPageBreak/>
        <w:t>Interface</w:t>
      </w:r>
      <w:proofErr w:type="gramEnd"/>
      <w:r w:rsidRPr="0033592D">
        <w:t xml:space="preserve"> 3,4, and 5 represent SCADA Interfaces. A SCADA Edit sheet has been agreed to by the parties represented by SCADA Edit Sheet artifact.</w:t>
      </w:r>
    </w:p>
    <w:p w14:paraId="028D0083" w14:textId="77777777" w:rsidR="00525119" w:rsidRPr="0033592D" w:rsidRDefault="00525119" w:rsidP="00586EAE">
      <w:r w:rsidRPr="0033592D">
        <w:t xml:space="preserve">Interface 7 MV-90 Use Case: there will be no need for MV-90 to read any meters at the site as that is accomplished with a meter in the adjacent substation. </w:t>
      </w:r>
    </w:p>
    <w:p w14:paraId="0E79E525" w14:textId="77777777" w:rsidR="00525119" w:rsidRDefault="00525119" w:rsidP="00586EAE">
      <w:pPr>
        <w:pStyle w:val="FigureFormat"/>
        <w:rPr>
          <w:color w:val="FF0000"/>
        </w:rPr>
      </w:pPr>
      <w:r>
        <w:object w:dxaOrig="23145" w:dyaOrig="18601" w14:anchorId="330F4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374.7pt" o:ole="">
            <v:imagedata r:id="rId17" o:title=""/>
          </v:shape>
          <o:OLEObject Type="Embed" ProgID="Visio.Drawing.15" ShapeID="_x0000_i1025" DrawAspect="Content" ObjectID="_1809157346" r:id="rId18"/>
        </w:object>
      </w:r>
    </w:p>
    <w:p w14:paraId="188E7C3A" w14:textId="77777777" w:rsidR="00525119" w:rsidRDefault="00525119" w:rsidP="00586EAE">
      <w:pPr>
        <w:pStyle w:val="Heading1"/>
      </w:pPr>
      <w:bookmarkStart w:id="17" w:name="_Toc182488760"/>
      <w:r>
        <w:t>Design Discussion and Mapping to Requirements:</w:t>
      </w:r>
      <w:bookmarkEnd w:id="17"/>
      <w:r>
        <w:t xml:space="preserve"> </w:t>
      </w:r>
    </w:p>
    <w:p w14:paraId="1B8983C7" w14:textId="77777777" w:rsidR="00525119" w:rsidRPr="00307B22" w:rsidRDefault="00525119" w:rsidP="00525119">
      <w:r>
        <w:t xml:space="preserve">The below sections will describe the design. Each section will provide a quick reference to the sections of the Security Controls Appendix that they map to. It is understood that all controls in the Security Controls Appendix will not map to a specific deliverable of Seller. These references are typically after the header and may have headers such as PSC or EAC. </w:t>
      </w:r>
    </w:p>
    <w:p w14:paraId="05911CEC" w14:textId="77777777" w:rsidR="00525119" w:rsidRDefault="00525119" w:rsidP="00586EAE">
      <w:pPr>
        <w:pStyle w:val="Heading2"/>
      </w:pPr>
      <w:bookmarkStart w:id="18" w:name="_Toc182488761"/>
      <w:r>
        <w:t>Project Information</w:t>
      </w:r>
      <w:bookmarkEnd w:id="18"/>
    </w:p>
    <w:p w14:paraId="03896856" w14:textId="517B402F" w:rsidR="00525119" w:rsidRPr="00586EAE" w:rsidRDefault="00525119" w:rsidP="00586EAE">
      <w:r w:rsidRPr="00586EAE">
        <w:t xml:space="preserve">The </w:t>
      </w:r>
      <w:proofErr w:type="gramStart"/>
      <w:r w:rsidRPr="00586EAE">
        <w:t>Seller  shall</w:t>
      </w:r>
      <w:proofErr w:type="gramEnd"/>
      <w:r w:rsidRPr="00586EAE">
        <w:t xml:space="preserve"> provide a general description of the site. This includes the physical location, the applicable project parameters, etc. Other information about the project that may materially affect the SSP and its alignment with the Reference Architecture.  In this section the Seller is providing the relevant information as it applies:</w:t>
      </w:r>
    </w:p>
    <w:tbl>
      <w:tblPr>
        <w:tblW w:w="9360" w:type="dxa"/>
        <w:jc w:val="center"/>
        <w:tblLook w:val="04A0" w:firstRow="1" w:lastRow="0" w:firstColumn="1" w:lastColumn="0" w:noHBand="0" w:noVBand="1"/>
      </w:tblPr>
      <w:tblGrid>
        <w:gridCol w:w="1440"/>
        <w:gridCol w:w="7920"/>
      </w:tblGrid>
      <w:tr w:rsidR="00525119" w:rsidRPr="008E63D8" w14:paraId="02E167CC" w14:textId="77777777" w:rsidTr="00F13E93">
        <w:trPr>
          <w:trHeight w:val="290"/>
          <w:jc w:val="center"/>
        </w:trPr>
        <w:tc>
          <w:tcPr>
            <w:tcW w:w="1440" w:type="dxa"/>
            <w:tcBorders>
              <w:top w:val="single" w:sz="4" w:space="0" w:color="BFBFBF"/>
              <w:left w:val="single" w:sz="4" w:space="0" w:color="BFBFBF"/>
              <w:bottom w:val="single" w:sz="4" w:space="0" w:color="BFBFBF"/>
              <w:right w:val="single" w:sz="4" w:space="0" w:color="BFBFBF"/>
            </w:tcBorders>
            <w:shd w:val="clear" w:color="auto" w:fill="E7E6E6" w:themeFill="background2"/>
            <w:noWrap/>
            <w:vAlign w:val="center"/>
            <w:hideMark/>
          </w:tcPr>
          <w:p w14:paraId="0EC1BD45" w14:textId="77777777" w:rsidR="00525119" w:rsidRPr="00F13E93" w:rsidRDefault="00525119" w:rsidP="00C4536F">
            <w:pPr>
              <w:pStyle w:val="TableText"/>
              <w:jc w:val="center"/>
              <w:rPr>
                <w:b/>
                <w:bCs/>
              </w:rPr>
            </w:pPr>
            <w:r w:rsidRPr="00F13E93">
              <w:rPr>
                <w:b/>
                <w:bCs/>
              </w:rPr>
              <w:lastRenderedPageBreak/>
              <w:t>1.1</w:t>
            </w:r>
          </w:p>
        </w:tc>
        <w:tc>
          <w:tcPr>
            <w:tcW w:w="7920" w:type="dxa"/>
            <w:tcBorders>
              <w:top w:val="single" w:sz="4" w:space="0" w:color="BFBFBF"/>
              <w:left w:val="nil"/>
              <w:bottom w:val="single" w:sz="4" w:space="0" w:color="BFBFBF"/>
              <w:right w:val="single" w:sz="4" w:space="0" w:color="BFBFBF"/>
            </w:tcBorders>
            <w:shd w:val="clear" w:color="auto" w:fill="auto"/>
            <w:vAlign w:val="center"/>
            <w:hideMark/>
          </w:tcPr>
          <w:p w14:paraId="3986C932" w14:textId="77777777" w:rsidR="00525119" w:rsidRPr="008E63D8" w:rsidRDefault="00525119" w:rsidP="00C4536F">
            <w:pPr>
              <w:pStyle w:val="TableText"/>
            </w:pPr>
            <w:r w:rsidRPr="008E63D8">
              <w:t>Project Name(s) (Common)</w:t>
            </w:r>
          </w:p>
        </w:tc>
      </w:tr>
      <w:tr w:rsidR="00525119" w:rsidRPr="008E63D8" w14:paraId="03FD08D3"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1C57AE6A" w14:textId="77777777" w:rsidR="00525119" w:rsidRPr="00F13E93" w:rsidRDefault="00525119" w:rsidP="00C4536F">
            <w:pPr>
              <w:pStyle w:val="TableText"/>
              <w:jc w:val="center"/>
              <w:rPr>
                <w:b/>
                <w:bCs/>
              </w:rPr>
            </w:pPr>
            <w:r w:rsidRPr="00F13E93">
              <w:rPr>
                <w:b/>
                <w:bCs/>
              </w:rPr>
              <w:t>1.2</w:t>
            </w:r>
          </w:p>
        </w:tc>
        <w:tc>
          <w:tcPr>
            <w:tcW w:w="7920" w:type="dxa"/>
            <w:tcBorders>
              <w:top w:val="nil"/>
              <w:left w:val="nil"/>
              <w:bottom w:val="single" w:sz="4" w:space="0" w:color="BFBFBF"/>
              <w:right w:val="single" w:sz="4" w:space="0" w:color="BFBFBF"/>
            </w:tcBorders>
            <w:shd w:val="clear" w:color="auto" w:fill="auto"/>
            <w:vAlign w:val="center"/>
            <w:hideMark/>
          </w:tcPr>
          <w:p w14:paraId="6ACADFEA" w14:textId="77777777" w:rsidR="00525119" w:rsidRPr="008E63D8" w:rsidRDefault="00525119" w:rsidP="00C4536F">
            <w:pPr>
              <w:pStyle w:val="TableText"/>
            </w:pPr>
            <w:r w:rsidRPr="008E63D8">
              <w:t>Project Legal Entity Name (if different)</w:t>
            </w:r>
          </w:p>
        </w:tc>
      </w:tr>
      <w:tr w:rsidR="00525119" w:rsidRPr="008E63D8" w14:paraId="4B619BBA"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1D484106" w14:textId="77777777" w:rsidR="00525119" w:rsidRPr="00F13E93" w:rsidRDefault="00525119" w:rsidP="00C4536F">
            <w:pPr>
              <w:pStyle w:val="TableText"/>
              <w:jc w:val="center"/>
              <w:rPr>
                <w:b/>
                <w:bCs/>
              </w:rPr>
            </w:pPr>
            <w:r w:rsidRPr="00F13E93">
              <w:rPr>
                <w:b/>
                <w:bCs/>
              </w:rPr>
              <w:t>1.3</w:t>
            </w:r>
          </w:p>
        </w:tc>
        <w:tc>
          <w:tcPr>
            <w:tcW w:w="7920" w:type="dxa"/>
            <w:tcBorders>
              <w:top w:val="nil"/>
              <w:left w:val="nil"/>
              <w:bottom w:val="single" w:sz="4" w:space="0" w:color="BFBFBF"/>
              <w:right w:val="single" w:sz="4" w:space="0" w:color="BFBFBF"/>
            </w:tcBorders>
            <w:shd w:val="clear" w:color="auto" w:fill="auto"/>
            <w:vAlign w:val="center"/>
            <w:hideMark/>
          </w:tcPr>
          <w:p w14:paraId="77F349C2" w14:textId="77777777" w:rsidR="00525119" w:rsidRPr="008E63D8" w:rsidRDefault="00525119" w:rsidP="00C4536F">
            <w:pPr>
              <w:pStyle w:val="TableText"/>
            </w:pPr>
            <w:r w:rsidRPr="008E63D8">
              <w:t>Project Type</w:t>
            </w:r>
          </w:p>
        </w:tc>
      </w:tr>
      <w:tr w:rsidR="00525119" w:rsidRPr="008E63D8" w14:paraId="5A5E76D6"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7A9FF8F9" w14:textId="77777777" w:rsidR="00525119" w:rsidRPr="00F13E93" w:rsidRDefault="00525119" w:rsidP="00C4536F">
            <w:pPr>
              <w:pStyle w:val="TableText"/>
              <w:jc w:val="center"/>
              <w:rPr>
                <w:b/>
                <w:bCs/>
              </w:rPr>
            </w:pPr>
            <w:r w:rsidRPr="00F13E93">
              <w:rPr>
                <w:b/>
                <w:bCs/>
              </w:rPr>
              <w:t>1.4</w:t>
            </w:r>
          </w:p>
        </w:tc>
        <w:tc>
          <w:tcPr>
            <w:tcW w:w="7920" w:type="dxa"/>
            <w:tcBorders>
              <w:top w:val="nil"/>
              <w:left w:val="nil"/>
              <w:bottom w:val="single" w:sz="4" w:space="0" w:color="BFBFBF"/>
              <w:right w:val="single" w:sz="4" w:space="0" w:color="BFBFBF"/>
            </w:tcBorders>
            <w:shd w:val="clear" w:color="auto" w:fill="auto"/>
            <w:vAlign w:val="center"/>
            <w:hideMark/>
          </w:tcPr>
          <w:p w14:paraId="661F5075" w14:textId="77777777" w:rsidR="00525119" w:rsidRPr="008E63D8" w:rsidRDefault="00525119" w:rsidP="00C4536F">
            <w:pPr>
              <w:pStyle w:val="TableText"/>
            </w:pPr>
            <w:r w:rsidRPr="008E63D8">
              <w:t>Project Legal Address</w:t>
            </w:r>
          </w:p>
        </w:tc>
      </w:tr>
      <w:tr w:rsidR="00525119" w:rsidRPr="008E63D8" w14:paraId="07C50390"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7501E3E1" w14:textId="77777777" w:rsidR="00525119" w:rsidRPr="00F13E93" w:rsidRDefault="00525119" w:rsidP="00C4536F">
            <w:pPr>
              <w:pStyle w:val="TableText"/>
              <w:jc w:val="center"/>
              <w:rPr>
                <w:b/>
                <w:bCs/>
              </w:rPr>
            </w:pPr>
            <w:r w:rsidRPr="00F13E93">
              <w:rPr>
                <w:b/>
                <w:bCs/>
              </w:rPr>
              <w:t>1.5</w:t>
            </w:r>
          </w:p>
        </w:tc>
        <w:tc>
          <w:tcPr>
            <w:tcW w:w="7920" w:type="dxa"/>
            <w:tcBorders>
              <w:top w:val="nil"/>
              <w:left w:val="nil"/>
              <w:bottom w:val="single" w:sz="4" w:space="0" w:color="BFBFBF"/>
              <w:right w:val="single" w:sz="4" w:space="0" w:color="BFBFBF"/>
            </w:tcBorders>
            <w:shd w:val="clear" w:color="auto" w:fill="auto"/>
            <w:vAlign w:val="center"/>
            <w:hideMark/>
          </w:tcPr>
          <w:p w14:paraId="64901D68" w14:textId="77777777" w:rsidR="00525119" w:rsidRPr="008E63D8" w:rsidRDefault="00525119" w:rsidP="00C4536F">
            <w:pPr>
              <w:pStyle w:val="TableText"/>
            </w:pPr>
            <w:r w:rsidRPr="008E63D8">
              <w:t>Project E911 Address or GPS coordinates</w:t>
            </w:r>
          </w:p>
        </w:tc>
      </w:tr>
      <w:tr w:rsidR="00525119" w:rsidRPr="008E63D8" w14:paraId="1FD50C50"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2C266A8E" w14:textId="77777777" w:rsidR="00525119" w:rsidRPr="00F13E93" w:rsidRDefault="00525119" w:rsidP="00C4536F">
            <w:pPr>
              <w:pStyle w:val="TableText"/>
              <w:jc w:val="center"/>
              <w:rPr>
                <w:b/>
                <w:bCs/>
              </w:rPr>
            </w:pPr>
            <w:r w:rsidRPr="00F13E93">
              <w:rPr>
                <w:b/>
                <w:bCs/>
              </w:rPr>
              <w:t>1.6</w:t>
            </w:r>
          </w:p>
        </w:tc>
        <w:tc>
          <w:tcPr>
            <w:tcW w:w="7920" w:type="dxa"/>
            <w:tcBorders>
              <w:top w:val="nil"/>
              <w:left w:val="nil"/>
              <w:bottom w:val="single" w:sz="4" w:space="0" w:color="BFBFBF"/>
              <w:right w:val="single" w:sz="4" w:space="0" w:color="BFBFBF"/>
            </w:tcBorders>
            <w:shd w:val="clear" w:color="auto" w:fill="auto"/>
            <w:vAlign w:val="center"/>
            <w:hideMark/>
          </w:tcPr>
          <w:p w14:paraId="58D288C0" w14:textId="77777777" w:rsidR="00525119" w:rsidRPr="008E63D8" w:rsidRDefault="00525119" w:rsidP="00C4536F">
            <w:pPr>
              <w:pStyle w:val="TableText"/>
            </w:pPr>
            <w:r w:rsidRPr="008E63D8">
              <w:t>Does this Facility require NERC registration?</w:t>
            </w:r>
            <w:r>
              <w:t xml:space="preserve"> </w:t>
            </w:r>
          </w:p>
        </w:tc>
      </w:tr>
      <w:tr w:rsidR="00525119" w:rsidRPr="008E63D8" w14:paraId="08811654"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4B461561" w14:textId="77777777" w:rsidR="00525119" w:rsidRPr="00F13E93" w:rsidRDefault="00525119" w:rsidP="00C4536F">
            <w:pPr>
              <w:pStyle w:val="TableText"/>
              <w:jc w:val="center"/>
              <w:rPr>
                <w:b/>
                <w:bCs/>
              </w:rPr>
            </w:pPr>
            <w:r w:rsidRPr="00F13E93">
              <w:rPr>
                <w:b/>
                <w:bCs/>
              </w:rPr>
              <w:t>1.7</w:t>
            </w:r>
          </w:p>
        </w:tc>
        <w:tc>
          <w:tcPr>
            <w:tcW w:w="7920" w:type="dxa"/>
            <w:tcBorders>
              <w:top w:val="nil"/>
              <w:left w:val="nil"/>
              <w:bottom w:val="single" w:sz="4" w:space="0" w:color="BFBFBF"/>
              <w:right w:val="single" w:sz="4" w:space="0" w:color="BFBFBF"/>
            </w:tcBorders>
            <w:shd w:val="clear" w:color="auto" w:fill="auto"/>
            <w:vAlign w:val="center"/>
            <w:hideMark/>
          </w:tcPr>
          <w:p w14:paraId="5AAF0C8B" w14:textId="77777777" w:rsidR="00525119" w:rsidRPr="008E63D8" w:rsidRDefault="00525119" w:rsidP="00C4536F">
            <w:pPr>
              <w:pStyle w:val="TableText"/>
            </w:pPr>
            <w:r w:rsidRPr="008E63D8">
              <w:t>Project NERC Compliance Registry Number (NCR # - If Applicable)</w:t>
            </w:r>
            <w:r>
              <w:t xml:space="preserve"> For the avoidance of doubt, Buyer will be responsible for registering site with NERC and obtaining the Compliance Registry Number.</w:t>
            </w:r>
          </w:p>
        </w:tc>
      </w:tr>
      <w:tr w:rsidR="00525119" w:rsidRPr="008E63D8" w14:paraId="6D59BFB8"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tcPr>
          <w:p w14:paraId="5B424238" w14:textId="77777777" w:rsidR="00525119" w:rsidRPr="00F13E93" w:rsidRDefault="00525119" w:rsidP="00C4536F">
            <w:pPr>
              <w:pStyle w:val="TableText"/>
              <w:jc w:val="center"/>
              <w:rPr>
                <w:b/>
                <w:bCs/>
              </w:rPr>
            </w:pPr>
          </w:p>
        </w:tc>
        <w:tc>
          <w:tcPr>
            <w:tcW w:w="7920" w:type="dxa"/>
            <w:tcBorders>
              <w:top w:val="nil"/>
              <w:left w:val="nil"/>
              <w:bottom w:val="single" w:sz="4" w:space="0" w:color="BFBFBF"/>
              <w:right w:val="single" w:sz="4" w:space="0" w:color="BFBFBF"/>
            </w:tcBorders>
            <w:shd w:val="clear" w:color="auto" w:fill="auto"/>
            <w:vAlign w:val="center"/>
          </w:tcPr>
          <w:p w14:paraId="17F356E8" w14:textId="77777777" w:rsidR="00525119" w:rsidRPr="008E63D8" w:rsidRDefault="00525119" w:rsidP="00C4536F">
            <w:pPr>
              <w:pStyle w:val="TableText"/>
            </w:pPr>
          </w:p>
        </w:tc>
      </w:tr>
      <w:tr w:rsidR="00525119" w:rsidRPr="008E63D8" w14:paraId="2C7BE33B"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271CF3F3" w14:textId="77777777" w:rsidR="00525119" w:rsidRPr="00F13E93" w:rsidRDefault="00525119" w:rsidP="00C4536F">
            <w:pPr>
              <w:pStyle w:val="TableText"/>
              <w:jc w:val="center"/>
              <w:rPr>
                <w:b/>
                <w:bCs/>
              </w:rPr>
            </w:pPr>
            <w:r w:rsidRPr="00F13E93">
              <w:rPr>
                <w:b/>
                <w:bCs/>
              </w:rPr>
              <w:t>1.8</w:t>
            </w:r>
          </w:p>
        </w:tc>
        <w:tc>
          <w:tcPr>
            <w:tcW w:w="7920" w:type="dxa"/>
            <w:tcBorders>
              <w:top w:val="nil"/>
              <w:left w:val="nil"/>
              <w:bottom w:val="single" w:sz="4" w:space="0" w:color="BFBFBF"/>
              <w:right w:val="single" w:sz="4" w:space="0" w:color="BFBFBF"/>
            </w:tcBorders>
            <w:shd w:val="clear" w:color="auto" w:fill="auto"/>
            <w:vAlign w:val="center"/>
            <w:hideMark/>
          </w:tcPr>
          <w:p w14:paraId="1CC77FBB" w14:textId="77777777" w:rsidR="00525119" w:rsidRPr="008E63D8" w:rsidRDefault="00525119" w:rsidP="00C4536F">
            <w:pPr>
              <w:pStyle w:val="TableText"/>
            </w:pPr>
            <w:r w:rsidRPr="008E63D8">
              <w:t>Are there multiple phases to this project?</w:t>
            </w:r>
          </w:p>
        </w:tc>
      </w:tr>
      <w:tr w:rsidR="00525119" w:rsidRPr="008E63D8" w14:paraId="3B76141A"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27C90E0D" w14:textId="77777777" w:rsidR="00525119" w:rsidRPr="00F13E93" w:rsidRDefault="00525119" w:rsidP="00C4536F">
            <w:pPr>
              <w:pStyle w:val="TableText"/>
              <w:jc w:val="center"/>
              <w:rPr>
                <w:b/>
                <w:bCs/>
              </w:rPr>
            </w:pPr>
            <w:r w:rsidRPr="00F13E93">
              <w:rPr>
                <w:b/>
                <w:bCs/>
              </w:rPr>
              <w:t>1.9</w:t>
            </w:r>
          </w:p>
        </w:tc>
        <w:tc>
          <w:tcPr>
            <w:tcW w:w="7920" w:type="dxa"/>
            <w:tcBorders>
              <w:top w:val="nil"/>
              <w:left w:val="nil"/>
              <w:bottom w:val="single" w:sz="4" w:space="0" w:color="BFBFBF"/>
              <w:right w:val="single" w:sz="4" w:space="0" w:color="BFBFBF"/>
            </w:tcBorders>
            <w:shd w:val="clear" w:color="auto" w:fill="auto"/>
            <w:vAlign w:val="center"/>
            <w:hideMark/>
          </w:tcPr>
          <w:p w14:paraId="672CC45D" w14:textId="439C7C1A" w:rsidR="00525119" w:rsidRPr="008E63D8" w:rsidRDefault="00525119" w:rsidP="00C4536F">
            <w:pPr>
              <w:pStyle w:val="TableText"/>
            </w:pPr>
            <w:r w:rsidRPr="008E63D8">
              <w:t>Substantial Completion Date, if applicable</w:t>
            </w:r>
          </w:p>
        </w:tc>
      </w:tr>
      <w:tr w:rsidR="00525119" w:rsidRPr="008E63D8" w14:paraId="15EE2C8F"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3BEE0E00" w14:textId="77777777" w:rsidR="00525119" w:rsidRPr="00F13E93" w:rsidRDefault="00525119" w:rsidP="00C4536F">
            <w:pPr>
              <w:pStyle w:val="TableText"/>
              <w:jc w:val="center"/>
              <w:rPr>
                <w:b/>
                <w:bCs/>
              </w:rPr>
            </w:pPr>
            <w:r w:rsidRPr="00F13E93">
              <w:rPr>
                <w:b/>
                <w:bCs/>
              </w:rPr>
              <w:t>1.10</w:t>
            </w:r>
          </w:p>
        </w:tc>
        <w:tc>
          <w:tcPr>
            <w:tcW w:w="7920" w:type="dxa"/>
            <w:tcBorders>
              <w:top w:val="nil"/>
              <w:left w:val="nil"/>
              <w:bottom w:val="single" w:sz="4" w:space="0" w:color="BFBFBF"/>
              <w:right w:val="single" w:sz="4" w:space="0" w:color="BFBFBF"/>
            </w:tcBorders>
            <w:shd w:val="clear" w:color="auto" w:fill="auto"/>
            <w:vAlign w:val="center"/>
            <w:hideMark/>
          </w:tcPr>
          <w:p w14:paraId="369BE6B3" w14:textId="6551B900" w:rsidR="00525119" w:rsidRPr="008E63D8" w:rsidRDefault="00525119" w:rsidP="00C4536F">
            <w:pPr>
              <w:pStyle w:val="TableText"/>
            </w:pPr>
            <w:r w:rsidRPr="008E63D8">
              <w:t>Commercial Operation Date, if applicable</w:t>
            </w:r>
          </w:p>
        </w:tc>
      </w:tr>
      <w:tr w:rsidR="00525119" w:rsidRPr="008E63D8" w14:paraId="58DBFB5B"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6D302105" w14:textId="77777777" w:rsidR="00525119" w:rsidRPr="00F13E93" w:rsidRDefault="00525119" w:rsidP="00C4536F">
            <w:pPr>
              <w:pStyle w:val="TableText"/>
              <w:jc w:val="center"/>
              <w:rPr>
                <w:b/>
                <w:bCs/>
              </w:rPr>
            </w:pPr>
            <w:r w:rsidRPr="00F13E93">
              <w:rPr>
                <w:b/>
                <w:bCs/>
              </w:rPr>
              <w:t>1.11</w:t>
            </w:r>
          </w:p>
        </w:tc>
        <w:tc>
          <w:tcPr>
            <w:tcW w:w="7920" w:type="dxa"/>
            <w:tcBorders>
              <w:top w:val="nil"/>
              <w:left w:val="nil"/>
              <w:bottom w:val="single" w:sz="4" w:space="0" w:color="BFBFBF"/>
              <w:right w:val="single" w:sz="4" w:space="0" w:color="BFBFBF"/>
            </w:tcBorders>
            <w:shd w:val="clear" w:color="auto" w:fill="auto"/>
            <w:vAlign w:val="center"/>
            <w:hideMark/>
          </w:tcPr>
          <w:p w14:paraId="6A6FAA0F" w14:textId="0B3320C0" w:rsidR="00525119" w:rsidRPr="008E63D8" w:rsidRDefault="00525119" w:rsidP="00C4536F">
            <w:pPr>
              <w:pStyle w:val="TableText"/>
            </w:pPr>
            <w:r w:rsidRPr="008E63D8">
              <w:t>MW/MVA</w:t>
            </w:r>
          </w:p>
        </w:tc>
      </w:tr>
      <w:tr w:rsidR="00525119" w:rsidRPr="008E63D8" w14:paraId="0F5E6AD5" w14:textId="77777777" w:rsidTr="00F13E93">
        <w:trPr>
          <w:trHeight w:val="58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0A46C035" w14:textId="77777777" w:rsidR="00525119" w:rsidRPr="00F13E93" w:rsidRDefault="00525119" w:rsidP="00C4536F">
            <w:pPr>
              <w:pStyle w:val="TableText"/>
              <w:jc w:val="center"/>
              <w:rPr>
                <w:b/>
                <w:bCs/>
              </w:rPr>
            </w:pPr>
            <w:r w:rsidRPr="00F13E93">
              <w:rPr>
                <w:b/>
                <w:bCs/>
              </w:rPr>
              <w:t>1.12</w:t>
            </w:r>
          </w:p>
        </w:tc>
        <w:tc>
          <w:tcPr>
            <w:tcW w:w="7920" w:type="dxa"/>
            <w:tcBorders>
              <w:top w:val="nil"/>
              <w:left w:val="nil"/>
              <w:bottom w:val="single" w:sz="4" w:space="0" w:color="BFBFBF"/>
              <w:right w:val="single" w:sz="4" w:space="0" w:color="BFBFBF"/>
            </w:tcBorders>
            <w:shd w:val="clear" w:color="auto" w:fill="auto"/>
            <w:vAlign w:val="center"/>
            <w:hideMark/>
          </w:tcPr>
          <w:p w14:paraId="5748652E" w14:textId="77777777" w:rsidR="00525119" w:rsidRPr="008E63D8" w:rsidRDefault="00525119" w:rsidP="00C4536F">
            <w:pPr>
              <w:pStyle w:val="TableText"/>
            </w:pPr>
            <w:r w:rsidRPr="008E63D8">
              <w:t>BESS (Battery Energy Storage System) Substantial Completion Date, if applicable</w:t>
            </w:r>
            <w:r>
              <w:t xml:space="preserve"> </w:t>
            </w:r>
          </w:p>
        </w:tc>
      </w:tr>
      <w:tr w:rsidR="00525119" w:rsidRPr="008E63D8" w14:paraId="279AD495" w14:textId="77777777" w:rsidTr="00F13E93">
        <w:trPr>
          <w:trHeight w:val="58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34352E0B" w14:textId="77777777" w:rsidR="00525119" w:rsidRPr="00F13E93" w:rsidRDefault="00525119" w:rsidP="00C4536F">
            <w:pPr>
              <w:pStyle w:val="TableText"/>
              <w:jc w:val="center"/>
              <w:rPr>
                <w:b/>
                <w:bCs/>
              </w:rPr>
            </w:pPr>
            <w:r w:rsidRPr="00F13E93">
              <w:rPr>
                <w:b/>
                <w:bCs/>
              </w:rPr>
              <w:t>1.13</w:t>
            </w:r>
          </w:p>
        </w:tc>
        <w:tc>
          <w:tcPr>
            <w:tcW w:w="7920" w:type="dxa"/>
            <w:tcBorders>
              <w:top w:val="nil"/>
              <w:left w:val="nil"/>
              <w:bottom w:val="single" w:sz="4" w:space="0" w:color="BFBFBF"/>
              <w:right w:val="single" w:sz="4" w:space="0" w:color="BFBFBF"/>
            </w:tcBorders>
            <w:shd w:val="clear" w:color="auto" w:fill="auto"/>
            <w:vAlign w:val="center"/>
            <w:hideMark/>
          </w:tcPr>
          <w:p w14:paraId="77342C77" w14:textId="77777777" w:rsidR="00525119" w:rsidRPr="008E63D8" w:rsidRDefault="00525119" w:rsidP="00C4536F">
            <w:pPr>
              <w:pStyle w:val="TableText"/>
            </w:pPr>
            <w:r w:rsidRPr="008E63D8">
              <w:t>BESS (Battery Energy Storage System) Commercial Operation Date, if applicable</w:t>
            </w:r>
            <w:r>
              <w:t xml:space="preserve"> </w:t>
            </w:r>
          </w:p>
        </w:tc>
      </w:tr>
      <w:tr w:rsidR="00525119" w:rsidRPr="008E63D8" w14:paraId="5B1A9D2C" w14:textId="77777777" w:rsidTr="00F13E93">
        <w:trPr>
          <w:trHeight w:val="290"/>
          <w:jc w:val="center"/>
        </w:trPr>
        <w:tc>
          <w:tcPr>
            <w:tcW w:w="1440" w:type="dxa"/>
            <w:tcBorders>
              <w:top w:val="nil"/>
              <w:left w:val="single" w:sz="4" w:space="0" w:color="BFBFBF"/>
              <w:bottom w:val="single" w:sz="4" w:space="0" w:color="BFBFBF"/>
              <w:right w:val="single" w:sz="4" w:space="0" w:color="BFBFBF"/>
            </w:tcBorders>
            <w:shd w:val="clear" w:color="auto" w:fill="E7E6E6" w:themeFill="background2"/>
            <w:noWrap/>
            <w:vAlign w:val="center"/>
            <w:hideMark/>
          </w:tcPr>
          <w:p w14:paraId="79DA1BA3" w14:textId="77777777" w:rsidR="00525119" w:rsidRPr="00F13E93" w:rsidRDefault="00525119" w:rsidP="00C4536F">
            <w:pPr>
              <w:pStyle w:val="TableText"/>
              <w:jc w:val="center"/>
              <w:rPr>
                <w:b/>
                <w:bCs/>
              </w:rPr>
            </w:pPr>
            <w:r w:rsidRPr="00F13E93">
              <w:rPr>
                <w:b/>
                <w:bCs/>
              </w:rPr>
              <w:t>1.14</w:t>
            </w:r>
          </w:p>
        </w:tc>
        <w:tc>
          <w:tcPr>
            <w:tcW w:w="7920" w:type="dxa"/>
            <w:tcBorders>
              <w:top w:val="nil"/>
              <w:left w:val="nil"/>
              <w:bottom w:val="single" w:sz="4" w:space="0" w:color="BFBFBF"/>
              <w:right w:val="single" w:sz="4" w:space="0" w:color="BFBFBF"/>
            </w:tcBorders>
            <w:shd w:val="clear" w:color="auto" w:fill="auto"/>
            <w:vAlign w:val="center"/>
            <w:hideMark/>
          </w:tcPr>
          <w:p w14:paraId="3F632F4E" w14:textId="77777777" w:rsidR="00525119" w:rsidRPr="008E63D8" w:rsidRDefault="00525119" w:rsidP="00C4536F">
            <w:pPr>
              <w:pStyle w:val="TableText"/>
            </w:pPr>
            <w:r w:rsidRPr="008E63D8">
              <w:t>MW/MVA</w:t>
            </w:r>
            <w:r>
              <w:t xml:space="preserve"> </w:t>
            </w:r>
          </w:p>
        </w:tc>
      </w:tr>
    </w:tbl>
    <w:p w14:paraId="2A6BBB70" w14:textId="77777777" w:rsidR="00525119" w:rsidRDefault="00525119" w:rsidP="00F13E93">
      <w:pPr>
        <w:pStyle w:val="Heading2"/>
        <w:spacing w:before="240"/>
      </w:pPr>
      <w:bookmarkStart w:id="19" w:name="_Toc182488762"/>
      <w:r>
        <w:t>Physical Security Design</w:t>
      </w:r>
      <w:bookmarkEnd w:id="19"/>
    </w:p>
    <w:p w14:paraId="3581F1A4" w14:textId="77777777" w:rsidR="00525119" w:rsidRDefault="00525119" w:rsidP="00525119">
      <w:pPr>
        <w:rPr>
          <w:rFonts w:cs="Calibri"/>
        </w:rPr>
      </w:pPr>
      <w:r>
        <w:rPr>
          <w:rFonts w:cs="Calibri"/>
        </w:rPr>
        <w:t xml:space="preserve">Seller has provided a physical security design as part of the requirements of the agreed to Scope Book. </w:t>
      </w:r>
      <w:r>
        <w:rPr>
          <w:color w:val="000000"/>
          <w:sz w:val="23"/>
          <w:szCs w:val="23"/>
        </w:rPr>
        <w:t xml:space="preserve">The site has a regulatory requirement </w:t>
      </w:r>
      <w:r w:rsidRPr="00545A63">
        <w:rPr>
          <w:color w:val="000000"/>
          <w:sz w:val="23"/>
          <w:szCs w:val="23"/>
          <w:highlight w:val="yellow"/>
        </w:rPr>
        <w:t>CIP LOW</w:t>
      </w:r>
      <w:r>
        <w:rPr>
          <w:color w:val="000000"/>
          <w:sz w:val="23"/>
          <w:szCs w:val="23"/>
        </w:rPr>
        <w:t xml:space="preserve"> which requires definition of a physical security plan. The combination of permitter fencing and locking of devices is the foundation of the physical security plan. </w:t>
      </w:r>
      <w:r>
        <w:rPr>
          <w:rFonts w:cs="Calibri"/>
        </w:rPr>
        <w:t xml:space="preserve">  This primarily includes Fencing and Gates as part of the permitter control.  The following shows a map of the site. The site is located at the following </w:t>
      </w:r>
      <w:proofErr w:type="gramStart"/>
      <w:r>
        <w:rPr>
          <w:rFonts w:cs="Calibri"/>
        </w:rPr>
        <w:t xml:space="preserve">coordinates </w:t>
      </w:r>
      <w:r w:rsidRPr="005D675D">
        <w:rPr>
          <w:rFonts w:cs="Calibri"/>
          <w:color w:val="FF0000"/>
        </w:rPr>
        <w:t xml:space="preserve"> </w:t>
      </w:r>
      <w:r>
        <w:rPr>
          <w:rFonts w:cs="Calibri"/>
          <w:color w:val="FF0000"/>
        </w:rPr>
        <w:t>AB</w:t>
      </w:r>
      <w:proofErr w:type="gramEnd"/>
      <w:r w:rsidRPr="005D675D">
        <w:rPr>
          <w:rFonts w:cs="Calibri"/>
          <w:color w:val="FF0000"/>
        </w:rPr>
        <w:t>°</w:t>
      </w:r>
      <w:r>
        <w:rPr>
          <w:rFonts w:cs="Calibri"/>
          <w:color w:val="FF0000"/>
        </w:rPr>
        <w:t>CD</w:t>
      </w:r>
      <w:r w:rsidRPr="005D675D">
        <w:rPr>
          <w:rFonts w:cs="Calibri"/>
          <w:color w:val="FF0000"/>
        </w:rPr>
        <w:t>'</w:t>
      </w:r>
      <w:r>
        <w:rPr>
          <w:rFonts w:cs="Calibri"/>
          <w:color w:val="FF0000"/>
        </w:rPr>
        <w:t>EF</w:t>
      </w:r>
      <w:r w:rsidRPr="005D675D">
        <w:rPr>
          <w:rFonts w:cs="Calibri"/>
          <w:color w:val="FF0000"/>
        </w:rPr>
        <w:t>.7</w:t>
      </w:r>
      <w:r>
        <w:rPr>
          <w:rFonts w:cs="Calibri"/>
          <w:color w:val="FF0000"/>
        </w:rPr>
        <w:t>GH</w:t>
      </w:r>
      <w:r w:rsidRPr="005D675D">
        <w:rPr>
          <w:rFonts w:cs="Calibri"/>
          <w:color w:val="FF0000"/>
        </w:rPr>
        <w:t>"N</w:t>
      </w:r>
      <w:r>
        <w:rPr>
          <w:rFonts w:cs="Calibri"/>
          <w:color w:val="FF0000"/>
        </w:rPr>
        <w:t>, AB</w:t>
      </w:r>
      <w:r w:rsidRPr="005D675D">
        <w:rPr>
          <w:rFonts w:cs="Calibri"/>
          <w:color w:val="FF0000"/>
        </w:rPr>
        <w:t>°</w:t>
      </w:r>
      <w:r>
        <w:rPr>
          <w:rFonts w:cs="Calibri"/>
          <w:color w:val="FF0000"/>
        </w:rPr>
        <w:t>CD</w:t>
      </w:r>
      <w:r w:rsidRPr="005D675D">
        <w:rPr>
          <w:rFonts w:cs="Calibri"/>
          <w:color w:val="FF0000"/>
        </w:rPr>
        <w:t>'</w:t>
      </w:r>
      <w:r>
        <w:rPr>
          <w:rFonts w:cs="Calibri"/>
          <w:color w:val="FF0000"/>
        </w:rPr>
        <w:t>EF</w:t>
      </w:r>
      <w:r w:rsidRPr="005D675D">
        <w:rPr>
          <w:rFonts w:cs="Calibri"/>
          <w:color w:val="FF0000"/>
        </w:rPr>
        <w:t>.</w:t>
      </w:r>
      <w:r>
        <w:rPr>
          <w:rFonts w:cs="Calibri"/>
          <w:color w:val="FF0000"/>
        </w:rPr>
        <w:t>GH</w:t>
      </w:r>
      <w:r w:rsidRPr="005D675D">
        <w:rPr>
          <w:rFonts w:cs="Calibri"/>
          <w:color w:val="FF0000"/>
        </w:rPr>
        <w:t>"W</w:t>
      </w:r>
      <w:r>
        <w:rPr>
          <w:rFonts w:cs="Calibri"/>
        </w:rPr>
        <w:t xml:space="preserve"> with a physical address of </w:t>
      </w:r>
      <w:r>
        <w:rPr>
          <w:rFonts w:cs="Calibri"/>
          <w:color w:val="FF0000"/>
        </w:rPr>
        <w:t xml:space="preserve">Physical Address. </w:t>
      </w:r>
      <w:r>
        <w:rPr>
          <w:rFonts w:cs="Calibri"/>
        </w:rPr>
        <w:t>The Fence and Access Control of the physical security solution is further defined below. For the avoidance of doubt, the perimeter fence is provided and installed by the Seller and the gate locks are provided and installed by the Buyer.</w:t>
      </w:r>
    </w:p>
    <w:p w14:paraId="551FF519" w14:textId="77777777" w:rsidR="00525119" w:rsidRDefault="00525119" w:rsidP="00525119">
      <w:pPr>
        <w:rPr>
          <w:rFonts w:cs="Calibri"/>
        </w:rPr>
      </w:pPr>
    </w:p>
    <w:p w14:paraId="460AACBA" w14:textId="77777777" w:rsidR="00525119" w:rsidRDefault="00525119" w:rsidP="00525119">
      <w:pPr>
        <w:rPr>
          <w:rFonts w:cs="Calibri"/>
        </w:rPr>
      </w:pPr>
      <w:r>
        <w:rPr>
          <w:rFonts w:cs="Calibri"/>
        </w:rPr>
        <w:t xml:space="preserve">Seller has agreed per </w:t>
      </w:r>
      <w:r>
        <w:t>BOT scope book</w:t>
      </w:r>
      <w:r>
        <w:rPr>
          <w:rFonts w:cs="Calibri"/>
        </w:rPr>
        <w:t xml:space="preserve"> XYX to provide a map in both CAD and KMZ file to Buyer of all fences, gates, equipment locations including locations with electronics with connectivity (ethernet) to Seller prior </w:t>
      </w:r>
      <w:proofErr w:type="spellStart"/>
      <w:r>
        <w:rPr>
          <w:rFonts w:cs="Calibri"/>
        </w:rPr>
        <w:t>ot</w:t>
      </w:r>
      <w:proofErr w:type="spellEnd"/>
      <w:r>
        <w:rPr>
          <w:rFonts w:cs="Calibri"/>
        </w:rPr>
        <w:t xml:space="preserve"> Substantial completion. This artifact is in the list of delivery items that will be provided prior to Substantial Completion. </w:t>
      </w:r>
    </w:p>
    <w:p w14:paraId="25F9401B" w14:textId="77777777" w:rsidR="00525119" w:rsidRPr="00C4536F" w:rsidRDefault="00525119" w:rsidP="00C4536F">
      <w:pPr>
        <w:pStyle w:val="Heading3"/>
      </w:pPr>
      <w:bookmarkStart w:id="20" w:name="_Toc182488763"/>
      <w:r w:rsidRPr="00C4536F">
        <w:t>Fence and Gates:</w:t>
      </w:r>
      <w:bookmarkEnd w:id="20"/>
      <w:r w:rsidRPr="00C4536F">
        <w:t xml:space="preserve"> </w:t>
      </w:r>
    </w:p>
    <w:p w14:paraId="661D15FC" w14:textId="77777777" w:rsidR="00525119" w:rsidRDefault="00525119" w:rsidP="00525119">
      <w:r>
        <w:t>The site design calls for a fence that will comply with section 3.2.11 of the BOT scope book. The location of the fencing, gates, and operators are shown in the CAD and KMZ files provided.</w:t>
      </w:r>
    </w:p>
    <w:p w14:paraId="54E0370F" w14:textId="77777777" w:rsidR="00525119" w:rsidRDefault="00525119" w:rsidP="00525119">
      <w:r>
        <w:rPr>
          <w:rFonts w:cs="Calibri"/>
        </w:rPr>
        <w:lastRenderedPageBreak/>
        <w:t>For the avoidance of doubt, the perimeter fence is provided and installed by the Seller and the gate locks (padlocks) are provided and installed by the Buyer after substantial completion.</w:t>
      </w:r>
    </w:p>
    <w:p w14:paraId="66B60119" w14:textId="77777777" w:rsidR="00525119" w:rsidRPr="00C4536F" w:rsidRDefault="00525119" w:rsidP="00C4536F">
      <w:pPr>
        <w:pStyle w:val="Heading3"/>
      </w:pPr>
      <w:bookmarkStart w:id="21" w:name="_Toc182488764"/>
      <w:r w:rsidRPr="00C4536F">
        <w:t>Physical Access Control</w:t>
      </w:r>
      <w:bookmarkEnd w:id="21"/>
    </w:p>
    <w:p w14:paraId="2E8FB52D" w14:textId="77777777" w:rsidR="00525119" w:rsidRDefault="00525119" w:rsidP="00C4536F">
      <w:r>
        <w:t xml:space="preserve">As a point of reference Entergy has a robust system utilizing a combination of Lenel System for Substations and select gates and Cyber Lock System for locations that are not technically or economically feasible. The following sections will describe the utilization of each. </w:t>
      </w:r>
      <w:r w:rsidRPr="00612427">
        <w:t>For the avoidance of doubt, the perimeter fence is provided and installed by the Seller and the gate locks are provided and installed by the Buyer</w:t>
      </w:r>
      <w:r>
        <w:t xml:space="preserve"> at or about Substantial Completion. </w:t>
      </w:r>
    </w:p>
    <w:p w14:paraId="0B01E615" w14:textId="77777777" w:rsidR="00525119" w:rsidRDefault="00525119" w:rsidP="00C4536F">
      <w:pPr>
        <w:rPr>
          <w:color w:val="000000"/>
          <w:sz w:val="23"/>
          <w:szCs w:val="23"/>
        </w:rPr>
      </w:pPr>
      <w:r w:rsidRPr="0033592D">
        <w:t xml:space="preserve">Seller has worked with Entergy to understand their desires with regards to Access Control to the physical site and their desire to have a margin of compliance by further locking electronics devices inside the physical permitter on identified devices. This includes inverters, substation, weather stations, etc. This is above and beyond a typical CIP Low Physical security but agree it is a best practice and </w:t>
      </w:r>
      <w:proofErr w:type="gramStart"/>
      <w:r w:rsidRPr="0033592D">
        <w:t>is able to</w:t>
      </w:r>
      <w:proofErr w:type="gramEnd"/>
      <w:r w:rsidRPr="0033592D">
        <w:t xml:space="preserve"> be document and deliver </w:t>
      </w:r>
      <w:r>
        <w:t xml:space="preserve">in compliance with </w:t>
      </w:r>
      <w:r>
        <w:rPr>
          <w:color w:val="000000"/>
          <w:sz w:val="23"/>
          <w:szCs w:val="23"/>
        </w:rPr>
        <w:t xml:space="preserve">Lock Locations as described in BOT </w:t>
      </w:r>
      <w:r w:rsidRPr="00150918">
        <w:rPr>
          <w:color w:val="FF0000"/>
          <w:sz w:val="23"/>
          <w:szCs w:val="23"/>
        </w:rPr>
        <w:t xml:space="preserve">(section 3.9-3.12). </w:t>
      </w:r>
      <w:r>
        <w:rPr>
          <w:color w:val="000000"/>
          <w:sz w:val="23"/>
          <w:szCs w:val="23"/>
        </w:rPr>
        <w:t xml:space="preserve">Some devices are not technically feasible to lock including the Inverter platform. Seller has worked with Buyer to identify such cases and reflect appropriately on the delivery KMZ and CAD Deliverables. </w:t>
      </w:r>
    </w:p>
    <w:p w14:paraId="6CF8A3A3" w14:textId="77777777" w:rsidR="00525119" w:rsidRPr="0033592D" w:rsidRDefault="00525119" w:rsidP="00C4536F">
      <w:r w:rsidRPr="0033592D">
        <w:t xml:space="preserve">It was agreed that during the build and up to Substantial Completion the Seller Access Control system will be used at which point a transition to Entergy managed system will be put into place. </w:t>
      </w:r>
    </w:p>
    <w:p w14:paraId="4B3A8D1F" w14:textId="77777777" w:rsidR="00525119" w:rsidRDefault="00525119" w:rsidP="00C4536F">
      <w:pPr>
        <w:pStyle w:val="Heading4"/>
      </w:pPr>
      <w:r>
        <w:t xml:space="preserve">Lenel System (Connected via Network) </w:t>
      </w:r>
    </w:p>
    <w:p w14:paraId="2044C48B" w14:textId="77777777" w:rsidR="00525119" w:rsidRPr="00C4536F" w:rsidRDefault="00525119" w:rsidP="00525119">
      <w:pPr>
        <w:rPr>
          <w:i/>
          <w:iCs/>
        </w:rPr>
      </w:pPr>
      <w:r w:rsidRPr="00C4536F">
        <w:rPr>
          <w:i/>
          <w:iCs/>
        </w:rPr>
        <w:t>PSC-01, PSC-02, PSC-05</w:t>
      </w:r>
    </w:p>
    <w:p w14:paraId="46C2F523" w14:textId="77777777" w:rsidR="00525119" w:rsidRDefault="00525119" w:rsidP="00525119">
      <w:r>
        <w:t xml:space="preserve">Entergy has a corporate access system that connects to doors and allows use of company provided identification cards to open doors. The system is typically installed in office and high value operational sites such as substations. Entergy has chosen not to use Lenel at the </w:t>
      </w:r>
      <w:proofErr w:type="spellStart"/>
      <w:r>
        <w:t>xxxx</w:t>
      </w:r>
      <w:proofErr w:type="spellEnd"/>
      <w:r>
        <w:t xml:space="preserve"> Site and will connect a lock as described in section 2.3.2.2.2</w:t>
      </w:r>
    </w:p>
    <w:p w14:paraId="6B0CB92D" w14:textId="77777777" w:rsidR="00525119" w:rsidRDefault="00525119" w:rsidP="00525119">
      <w:r>
        <w:t xml:space="preserve">Per the scope book an electronic door system was to be provide. It has been </w:t>
      </w:r>
      <w:proofErr w:type="gramStart"/>
      <w:r>
        <w:t>determine</w:t>
      </w:r>
      <w:proofErr w:type="gramEnd"/>
      <w:r>
        <w:t xml:space="preserve"> that the Lenel or equivalent is not to be installed and only the conduit to implement automated gate controls and door access solutions to the Relay house will be fitted but nothing installed. </w:t>
      </w:r>
    </w:p>
    <w:p w14:paraId="5514BC6C" w14:textId="77777777" w:rsidR="00525119" w:rsidRDefault="00525119" w:rsidP="00C4536F">
      <w:pPr>
        <w:pStyle w:val="Heading4"/>
      </w:pPr>
      <w:r>
        <w:t>Electronic Lock System (Non-Connected)</w:t>
      </w:r>
    </w:p>
    <w:p w14:paraId="178D6EC7" w14:textId="77777777" w:rsidR="00525119" w:rsidRPr="00C4536F" w:rsidRDefault="00525119" w:rsidP="00525119">
      <w:pPr>
        <w:rPr>
          <w:i/>
          <w:iCs/>
        </w:rPr>
      </w:pPr>
      <w:r w:rsidRPr="00C4536F">
        <w:rPr>
          <w:i/>
          <w:iCs/>
        </w:rPr>
        <w:t>PSC-01, PSC-02, PSC-05</w:t>
      </w:r>
    </w:p>
    <w:p w14:paraId="4420404A" w14:textId="77777777" w:rsidR="00525119" w:rsidRDefault="00525119" w:rsidP="00525119">
      <w:r>
        <w:t xml:space="preserve">Entergy has a robust lock program defined for non-digitally connected physical sites. The program is based on a digital lock product with various form factors that support many different </w:t>
      </w:r>
      <w:proofErr w:type="gramStart"/>
      <w:r>
        <w:t>lock</w:t>
      </w:r>
      <w:proofErr w:type="gramEnd"/>
      <w:r>
        <w:t xml:space="preserve"> use cases. It provides an advanced system that allows for electronic controlled access controls with logging versus a brass key program. This includes padlock style, Puck Lock, and classical cylinder-based locks.</w:t>
      </w:r>
      <w:r w:rsidRPr="00B6687D">
        <w:t xml:space="preserve"> </w:t>
      </w:r>
      <w:r>
        <w:t xml:space="preserve">Entergy has advised that the physical permitter and selected components will be secured using Entergy provided Digital locks after substantial completion </w:t>
      </w:r>
      <w:r w:rsidRPr="00B6687D">
        <w:t xml:space="preserve">Entergy has a pre-existing relationship with reseller who defines, sells and installs the required digital locks at the site.   </w:t>
      </w:r>
    </w:p>
    <w:p w14:paraId="0D51F7C7" w14:textId="77777777" w:rsidR="00525119" w:rsidRDefault="00525119" w:rsidP="00525119">
      <w:r>
        <w:t>Seller has reviewed with Entergy the physical security layout drawing that indicates the location where installations will occur and has worked on locations that do not have a drop in lock solution</w:t>
      </w:r>
      <w:proofErr w:type="gramStart"/>
      <w:r>
        <w:t>. .</w:t>
      </w:r>
      <w:proofErr w:type="gramEnd"/>
      <w:r>
        <w:t xml:space="preserve"> This </w:t>
      </w:r>
      <w:proofErr w:type="gramStart"/>
      <w:r>
        <w:t xml:space="preserve">is in </w:t>
      </w:r>
      <w:r>
        <w:lastRenderedPageBreak/>
        <w:t>compliance with</w:t>
      </w:r>
      <w:proofErr w:type="gramEnd"/>
      <w:r>
        <w:t xml:space="preserve"> </w:t>
      </w:r>
      <w:r>
        <w:rPr>
          <w:color w:val="000000"/>
          <w:sz w:val="23"/>
          <w:szCs w:val="23"/>
        </w:rPr>
        <w:t xml:space="preserve">Lock Locations as described in BOT (section 3.9-3.12). </w:t>
      </w:r>
      <w:r w:rsidRPr="005D675D">
        <w:rPr>
          <w:rFonts w:cs="Calibri"/>
        </w:rPr>
        <w:t xml:space="preserve"> </w:t>
      </w:r>
      <w:r>
        <w:rPr>
          <w:rFonts w:cs="Calibri"/>
        </w:rPr>
        <w:t xml:space="preserve">These locations include gates, any device with ethernet, and substation buildings.  </w:t>
      </w:r>
      <w:r>
        <w:t xml:space="preserve">Seller will provide to Entergy “Artifact name” by “Agreed upon date” so that Entergy may timely procure and schedule installation after substantial completion. </w:t>
      </w:r>
    </w:p>
    <w:p w14:paraId="0D6C3C15" w14:textId="77777777" w:rsidR="00525119" w:rsidRPr="0033592D" w:rsidRDefault="00525119" w:rsidP="00525119">
      <w:r w:rsidRPr="00942708">
        <w:rPr>
          <w:highlight w:val="yellow"/>
        </w:rPr>
        <w:t>Review of layout drawing will</w:t>
      </w:r>
      <w:r>
        <w:rPr>
          <w:highlight w:val="yellow"/>
        </w:rPr>
        <w:t xml:space="preserve"> </w:t>
      </w:r>
      <w:proofErr w:type="gramStart"/>
      <w:r>
        <w:rPr>
          <w:highlight w:val="yellow"/>
        </w:rPr>
        <w:t>submitted</w:t>
      </w:r>
      <w:proofErr w:type="gramEnd"/>
      <w:r>
        <w:rPr>
          <w:highlight w:val="yellow"/>
        </w:rPr>
        <w:t xml:space="preserve"> by Seller</w:t>
      </w:r>
      <w:r w:rsidRPr="00942708">
        <w:rPr>
          <w:highlight w:val="yellow"/>
        </w:rPr>
        <w:t xml:space="preserve"> </w:t>
      </w:r>
      <w:r>
        <w:t xml:space="preserve">2 months prior to Substantial Completion. Buyer will provide timely feedback. </w:t>
      </w:r>
    </w:p>
    <w:p w14:paraId="55341E05" w14:textId="77777777" w:rsidR="00525119" w:rsidRDefault="00525119" w:rsidP="00C4536F">
      <w:pPr>
        <w:pStyle w:val="Heading3"/>
      </w:pPr>
      <w:bookmarkStart w:id="22" w:name="_Toc182488765"/>
      <w:r>
        <w:t>Cyber Asset Management</w:t>
      </w:r>
      <w:bookmarkEnd w:id="22"/>
    </w:p>
    <w:p w14:paraId="4B7079BD" w14:textId="77777777" w:rsidR="00525119" w:rsidRDefault="00525119" w:rsidP="00525119">
      <w:r>
        <w:t xml:space="preserve">The below requirements are what the seller will provide prior to SC. Entergy has provided an example Spreadsheet, Appendix A and Appendix B to aide in the delivery of these requirements.  </w:t>
      </w:r>
    </w:p>
    <w:p w14:paraId="34FB22EC" w14:textId="77777777" w:rsidR="00525119" w:rsidRPr="00F055CC" w:rsidRDefault="00525119" w:rsidP="00C4536F">
      <w:pPr>
        <w:pStyle w:val="Heading4"/>
      </w:pPr>
      <w:r w:rsidRPr="00F055CC">
        <w:t>Inventory</w:t>
      </w:r>
    </w:p>
    <w:p w14:paraId="21779AB8" w14:textId="77777777" w:rsidR="00525119" w:rsidRPr="00C4536F" w:rsidRDefault="00525119" w:rsidP="00525119">
      <w:pPr>
        <w:rPr>
          <w:i/>
          <w:iCs/>
        </w:rPr>
      </w:pPr>
      <w:r w:rsidRPr="00C4536F">
        <w:rPr>
          <w:i/>
          <w:iCs/>
        </w:rPr>
        <w:t>EAC-01</w:t>
      </w:r>
    </w:p>
    <w:p w14:paraId="6C6AD6F3" w14:textId="77777777" w:rsidR="00525119" w:rsidRPr="00F055CC" w:rsidRDefault="00525119" w:rsidP="00525119">
      <w:r>
        <w:t xml:space="preserve">A full inventory of all physical and cyber assets will be included in the Master Spreadsheet. </w:t>
      </w:r>
    </w:p>
    <w:p w14:paraId="7B0AEFE0" w14:textId="6C6F5514" w:rsidR="00525119" w:rsidRDefault="00525119" w:rsidP="00525119">
      <w:r>
        <w:t xml:space="preserve">Asset management is a foundational item in the execution of the cyber security plan. Seller will provide in separate artifact containing a full inventory of all digital/cyber assets at the site. This has coordinated with Entergy and has decided to include all inventory on a Master Spreadsheet that contains all of the inventory by name, description, firmware/software revision, IP address, and user </w:t>
      </w:r>
      <w:proofErr w:type="spellStart"/>
      <w:proofErr w:type="gramStart"/>
      <w:r>
        <w:t>IDs,Passwords</w:t>
      </w:r>
      <w:proofErr w:type="spellEnd"/>
      <w:proofErr w:type="gramEnd"/>
      <w:r>
        <w:t xml:space="preserve">, Logging Configuration, TVM, and location to configuration and for each device type will have at a minimum the OEM manuals. This includes all electronic equipment inside of the Substation permitter including substation and </w:t>
      </w:r>
      <w:r w:rsidR="00154C42">
        <w:t>Project</w:t>
      </w:r>
      <w:r>
        <w:t xml:space="preserve"> Site control equipment. Seller has worked on an agreed upon format that aligns the hardware and software assets with the IP inventory as defined. Specifically in alignment with the Security Controls Entergy will test the O&amp;M provider against the system delivered will comply with the following: </w:t>
      </w:r>
    </w:p>
    <w:p w14:paraId="60971660" w14:textId="77777777" w:rsidR="00525119" w:rsidRDefault="00525119" w:rsidP="00C4536F">
      <w:pPr>
        <w:pStyle w:val="FigureFormat"/>
      </w:pPr>
      <w:r w:rsidRPr="00B64284">
        <w:drawing>
          <wp:inline distT="0" distB="0" distL="0" distR="0" wp14:anchorId="0416F9D5" wp14:editId="007B1210">
            <wp:extent cx="5943600" cy="2580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580640"/>
                    </a:xfrm>
                    <a:prstGeom prst="rect">
                      <a:avLst/>
                    </a:prstGeom>
                  </pic:spPr>
                </pic:pic>
              </a:graphicData>
            </a:graphic>
          </wp:inline>
        </w:drawing>
      </w:r>
    </w:p>
    <w:p w14:paraId="4AEBB390" w14:textId="77777777" w:rsidR="00525119" w:rsidRPr="00B57C7E" w:rsidRDefault="00525119" w:rsidP="00C4536F">
      <w:pPr>
        <w:pStyle w:val="Heading4"/>
      </w:pPr>
      <w:r w:rsidRPr="00B57C7E">
        <w:lastRenderedPageBreak/>
        <w:t>Authentication</w:t>
      </w:r>
    </w:p>
    <w:p w14:paraId="4F547321" w14:textId="77777777" w:rsidR="00525119" w:rsidRPr="00C4536F" w:rsidRDefault="00525119" w:rsidP="00525119">
      <w:pPr>
        <w:rPr>
          <w:i/>
          <w:iCs/>
        </w:rPr>
      </w:pPr>
      <w:r w:rsidRPr="00C4536F">
        <w:rPr>
          <w:i/>
          <w:iCs/>
        </w:rPr>
        <w:t>EAC-17, EAC-18, EAC-19, EAC-20, EAC-21, and EAC-22</w:t>
      </w:r>
    </w:p>
    <w:p w14:paraId="034E2873" w14:textId="77777777" w:rsidR="00525119" w:rsidRPr="00645F93" w:rsidRDefault="00525119" w:rsidP="00525119">
      <w:r w:rsidRPr="00645F93">
        <w:t>Seller will provide all username and passwords to digital assets where default passwords have been changed.  This information will be included in the Asset Inventory as described in 2.3.3.1.1.</w:t>
      </w:r>
    </w:p>
    <w:p w14:paraId="0CD9AD52" w14:textId="77777777" w:rsidR="00525119" w:rsidRPr="00B57C7E" w:rsidRDefault="00525119" w:rsidP="00C4536F">
      <w:pPr>
        <w:pStyle w:val="Heading4"/>
      </w:pPr>
      <w:r w:rsidRPr="00B57C7E">
        <w:t>Logging</w:t>
      </w:r>
    </w:p>
    <w:p w14:paraId="15DAEA6C" w14:textId="77777777" w:rsidR="00525119" w:rsidRPr="00C4536F" w:rsidRDefault="00525119" w:rsidP="00525119">
      <w:pPr>
        <w:rPr>
          <w:i/>
          <w:iCs/>
        </w:rPr>
      </w:pPr>
      <w:r w:rsidRPr="00C4536F">
        <w:rPr>
          <w:i/>
          <w:iCs/>
        </w:rPr>
        <w:t>EAC-15 and EAC-16</w:t>
      </w:r>
    </w:p>
    <w:p w14:paraId="1F9040DB" w14:textId="77777777" w:rsidR="00525119" w:rsidRPr="00123668" w:rsidRDefault="00525119" w:rsidP="00525119">
      <w:r w:rsidRPr="00123668">
        <w:t xml:space="preserve">Seller will Identify the source of logs on all systems and provide as part of the handoff. This </w:t>
      </w:r>
      <w:proofErr w:type="gramStart"/>
      <w:r w:rsidRPr="00123668">
        <w:t>includes  logs</w:t>
      </w:r>
      <w:proofErr w:type="gramEnd"/>
      <w:r w:rsidRPr="00123668">
        <w:t xml:space="preserve"> that are created native to the equipment or installation specific.  Include location and available methods for extraction (syslog, Database Query, </w:t>
      </w:r>
      <w:proofErr w:type="spellStart"/>
      <w:r w:rsidRPr="00123668">
        <w:t>etc</w:t>
      </w:r>
      <w:proofErr w:type="spellEnd"/>
      <w:r w:rsidRPr="00123668">
        <w:t xml:space="preserve">). This can be met with a link to documentation that provides this information in the asset list or may be included in operations manual. </w:t>
      </w:r>
    </w:p>
    <w:p w14:paraId="45B4E679" w14:textId="77777777" w:rsidR="00525119" w:rsidRPr="00306196" w:rsidRDefault="00525119" w:rsidP="00C4536F">
      <w:pPr>
        <w:pStyle w:val="Heading4"/>
      </w:pPr>
      <w:r w:rsidRPr="00306196">
        <w:t>Patch Management</w:t>
      </w:r>
    </w:p>
    <w:p w14:paraId="47FA8FCA" w14:textId="77777777" w:rsidR="00525119" w:rsidRPr="00C4536F" w:rsidRDefault="00525119" w:rsidP="00525119">
      <w:pPr>
        <w:rPr>
          <w:i/>
          <w:iCs/>
        </w:rPr>
      </w:pPr>
      <w:r w:rsidRPr="00C4536F">
        <w:rPr>
          <w:i/>
          <w:iCs/>
        </w:rPr>
        <w:t>EAC-10, EAC-11, EAC-12, and EAC-13</w:t>
      </w:r>
    </w:p>
    <w:p w14:paraId="127B714D" w14:textId="77777777" w:rsidR="00525119" w:rsidRPr="00306196" w:rsidRDefault="00525119" w:rsidP="00525119">
      <w:r w:rsidRPr="00306196">
        <w:t xml:space="preserve">Seller </w:t>
      </w:r>
      <w:proofErr w:type="gramStart"/>
      <w:r w:rsidRPr="00306196">
        <w:t>shall  be</w:t>
      </w:r>
      <w:proofErr w:type="gramEnd"/>
      <w:r w:rsidRPr="00306196">
        <w:t xml:space="preserve"> responsible for patch management of the devices that they manage until </w:t>
      </w:r>
      <w:r>
        <w:t xml:space="preserve">substantial completion. </w:t>
      </w:r>
      <w:r w:rsidRPr="00306196">
        <w:t>Seller attest via the Device inventory</w:t>
      </w:r>
      <w:r>
        <w:t xml:space="preserve"> handoff</w:t>
      </w:r>
      <w:r w:rsidRPr="00306196">
        <w:t xml:space="preserve"> that no</w:t>
      </w:r>
      <w:r>
        <w:t xml:space="preserve"> published</w:t>
      </w:r>
      <w:r w:rsidRPr="00306196">
        <w:t xml:space="preserve"> CVE</w:t>
      </w:r>
      <w:r>
        <w:t>E</w:t>
      </w:r>
      <w:r w:rsidRPr="00306196">
        <w:t xml:space="preserve"> over 35 days exists. </w:t>
      </w:r>
      <w:r>
        <w:t xml:space="preserve"> If there are any exceptions seller shall inform Entergy and agree to a mitigation plan. </w:t>
      </w:r>
    </w:p>
    <w:p w14:paraId="03160FA4" w14:textId="77777777" w:rsidR="00525119" w:rsidRPr="00306196" w:rsidRDefault="00525119" w:rsidP="00C4536F">
      <w:pPr>
        <w:pStyle w:val="Heading4"/>
      </w:pPr>
      <w:r>
        <w:t xml:space="preserve">Backup </w:t>
      </w:r>
    </w:p>
    <w:p w14:paraId="0062A946" w14:textId="77777777" w:rsidR="00525119" w:rsidRPr="00C4536F" w:rsidRDefault="00525119" w:rsidP="00525119">
      <w:pPr>
        <w:rPr>
          <w:i/>
          <w:iCs/>
        </w:rPr>
      </w:pPr>
      <w:r w:rsidRPr="00C4536F">
        <w:rPr>
          <w:i/>
          <w:iCs/>
        </w:rPr>
        <w:t>EAC-22</w:t>
      </w:r>
    </w:p>
    <w:p w14:paraId="1F8A675B" w14:textId="77777777" w:rsidR="00525119" w:rsidRPr="00341FAB" w:rsidRDefault="00525119" w:rsidP="00525119">
      <w:r>
        <w:t xml:space="preserve">Seller has provided as part of the Inventory the configuration file, backup file, or configuration guide for identified assets. It is </w:t>
      </w:r>
      <w:r w:rsidRPr="00341FAB">
        <w:t xml:space="preserve">understood there are certain systems where this is not achievable. If so, seller will describe which pieces of equipment and point them to the </w:t>
      </w:r>
      <w:proofErr w:type="gramStart"/>
      <w:r w:rsidRPr="00341FAB">
        <w:t>RISK  section</w:t>
      </w:r>
      <w:proofErr w:type="gramEnd"/>
      <w:r w:rsidRPr="00341FAB">
        <w:t xml:space="preserve"> to describe. It is understood that this will evolve over time but will be complete prior to SC. </w:t>
      </w:r>
    </w:p>
    <w:p w14:paraId="516E94E1" w14:textId="77777777" w:rsidR="00525119" w:rsidRDefault="00525119" w:rsidP="00C4536F">
      <w:pPr>
        <w:pStyle w:val="Heading4"/>
      </w:pPr>
      <w:r>
        <w:t>Segmentation Strategy</w:t>
      </w:r>
    </w:p>
    <w:p w14:paraId="1A52537B" w14:textId="77777777" w:rsidR="00525119" w:rsidRPr="00C4536F" w:rsidRDefault="00525119" w:rsidP="00525119">
      <w:pPr>
        <w:rPr>
          <w:i/>
          <w:iCs/>
        </w:rPr>
      </w:pPr>
      <w:r w:rsidRPr="00C4536F">
        <w:rPr>
          <w:i/>
          <w:iCs/>
        </w:rPr>
        <w:t>EAC-17, EAC-18</w:t>
      </w:r>
    </w:p>
    <w:p w14:paraId="77606D23" w14:textId="77777777" w:rsidR="00525119" w:rsidRPr="00FE6AD8" w:rsidRDefault="00525119" w:rsidP="00525119">
      <w:r>
        <w:t xml:space="preserve">Entergy provided Seller a high-level reference architecture. The architecture described a segmentation strategy that shows various sections of the plant to be logically segmented and routed via a local firewall with defined rules for enforcement. Seller has gained agreement with Entergy on the segmentation strategy for site and Buyer has provided the network </w:t>
      </w:r>
      <w:proofErr w:type="spellStart"/>
      <w:r>
        <w:t>vlan</w:t>
      </w:r>
      <w:proofErr w:type="spellEnd"/>
      <w:r>
        <w:t xml:space="preserve"> definition for ease of integration into Entergy network. Seller</w:t>
      </w:r>
      <w:r w:rsidRPr="0033592D">
        <w:t xml:space="preserve"> will </w:t>
      </w:r>
      <w:r>
        <w:t>configure and route the segments</w:t>
      </w:r>
      <w:r w:rsidRPr="0033592D">
        <w:t xml:space="preserve"> via the </w:t>
      </w:r>
      <w:r>
        <w:t>MSS</w:t>
      </w:r>
      <w:r w:rsidRPr="00FE6AD8">
        <w:t xml:space="preserve"> Firewall</w:t>
      </w:r>
      <w:r>
        <w:t xml:space="preserve"> (Seller provided)</w:t>
      </w:r>
      <w:r w:rsidRPr="00FE6AD8">
        <w:t xml:space="preserve"> for distribution onto the managed switches. </w:t>
      </w:r>
      <w:r>
        <w:t xml:space="preserve">Make a reference to Spreadsheet? </w:t>
      </w:r>
    </w:p>
    <w:p w14:paraId="60E32A31" w14:textId="77777777" w:rsidR="00525119" w:rsidRDefault="00525119" w:rsidP="00C4536F">
      <w:pPr>
        <w:pStyle w:val="Heading4"/>
      </w:pPr>
      <w:r>
        <w:t>Firewall</w:t>
      </w:r>
    </w:p>
    <w:p w14:paraId="05D68DA5" w14:textId="77777777" w:rsidR="00525119" w:rsidRPr="00C4536F" w:rsidRDefault="00525119" w:rsidP="00525119">
      <w:pPr>
        <w:rPr>
          <w:i/>
          <w:iCs/>
        </w:rPr>
      </w:pPr>
      <w:r w:rsidRPr="00C4536F">
        <w:rPr>
          <w:i/>
          <w:iCs/>
        </w:rPr>
        <w:t>EAC-04, EAC-17, EAC-18,</w:t>
      </w:r>
    </w:p>
    <w:p w14:paraId="3362F4B3" w14:textId="77777777" w:rsidR="00525119" w:rsidRDefault="00525119" w:rsidP="00525119">
      <w:r>
        <w:lastRenderedPageBreak/>
        <w:t xml:space="preserve">The Solar Reference Architecture has two firewalls installed back-to-back. There is an Entergy Corporate Managed Firewall and a Managed Security Service (MSS) Firewall. The Entergy Corporate Firewall will be installed prior to substantial completion to ensure all </w:t>
      </w:r>
      <w:proofErr w:type="gramStart"/>
      <w:r>
        <w:t>end to end</w:t>
      </w:r>
      <w:proofErr w:type="gramEnd"/>
      <w:r>
        <w:t xml:space="preserve"> acceptance testing is able to be performed. The MSS Firewall make, model, and features was mutually agreed to by Entergy and Seller and was installed as part of the build process. As part of the engagement Seller configured the MSS firewall to communicate via a public telecom circuit of their choosing.  This was set as the default gateway and is where all primary traffic for the site is to be routed. This allowed Seller to configure the MSS firewall to readily communicate with the site during the build process and allows Entergy MSS provider to perform on boarding with nominal changes to configuration to quickly facilitate transition from Seller to Buyer.  </w:t>
      </w:r>
    </w:p>
    <w:p w14:paraId="4F73A0A1" w14:textId="77777777" w:rsidR="00525119" w:rsidRDefault="00525119" w:rsidP="00525119">
      <w:r>
        <w:t xml:space="preserve">The MSS Firewall will be additionally configured to allow communications to and from the Entergy Firewall. Entergy will provide a firewall ruleset that was mutually agreeable by both parties that would allow systems such as Entergy’s PI Historian, various RDP Servers, Security tools, and Ignition Enterprise System to communicate with the site. </w:t>
      </w:r>
    </w:p>
    <w:p w14:paraId="1513C89A" w14:textId="77777777" w:rsidR="00525119" w:rsidRDefault="00525119" w:rsidP="00525119">
      <w:r>
        <w:t xml:space="preserve">The firewall will be configured to only allow defined firewall rules utilizing the segmentation as described in the Segmentation section below. Between each segment Explicit firewall rules were written where interactions between each segment where required. Those rules are shown below. </w:t>
      </w:r>
    </w:p>
    <w:p w14:paraId="3BBA0376" w14:textId="77777777" w:rsidR="00525119" w:rsidRDefault="00525119" w:rsidP="00752169">
      <w:pPr>
        <w:pStyle w:val="FigureFormat"/>
        <w:keepNext/>
      </w:pPr>
      <w:r w:rsidRPr="005A616A">
        <w:drawing>
          <wp:inline distT="0" distB="0" distL="0" distR="0" wp14:anchorId="0C708D56" wp14:editId="54EAE573">
            <wp:extent cx="5943600" cy="219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192655"/>
                    </a:xfrm>
                    <a:prstGeom prst="rect">
                      <a:avLst/>
                    </a:prstGeom>
                  </pic:spPr>
                </pic:pic>
              </a:graphicData>
            </a:graphic>
          </wp:inline>
        </w:drawing>
      </w:r>
    </w:p>
    <w:p w14:paraId="6A23900B" w14:textId="77777777" w:rsidR="00525119" w:rsidRDefault="00525119" w:rsidP="00525119">
      <w:pPr>
        <w:jc w:val="center"/>
      </w:pPr>
      <w:r>
        <w:t>Table ABC: Example Firewall Rules</w:t>
      </w:r>
    </w:p>
    <w:p w14:paraId="2A8647C2" w14:textId="77777777" w:rsidR="00525119" w:rsidRDefault="00525119" w:rsidP="00C4536F">
      <w:pPr>
        <w:pStyle w:val="Heading4"/>
      </w:pPr>
      <w:r>
        <w:t xml:space="preserve">Wireless IOT </w:t>
      </w:r>
      <w:r w:rsidRPr="00C4536F">
        <w:t>Protocols</w:t>
      </w:r>
    </w:p>
    <w:p w14:paraId="7C7BB058" w14:textId="77777777" w:rsidR="00525119" w:rsidRPr="00CE3C27" w:rsidRDefault="00525119" w:rsidP="00525119">
      <w:r>
        <w:t xml:space="preserve">The use of IOT protocols </w:t>
      </w:r>
      <w:proofErr w:type="gramStart"/>
      <w:r>
        <w:t>are</w:t>
      </w:r>
      <w:proofErr w:type="gramEnd"/>
      <w:r>
        <w:t xml:space="preserve"> typically defined as non-</w:t>
      </w:r>
      <w:proofErr w:type="spellStart"/>
      <w:r>
        <w:t>wifi</w:t>
      </w:r>
      <w:proofErr w:type="spellEnd"/>
      <w:r>
        <w:t xml:space="preserve"> protocols and offer an ability for the devices to be deployed and managed at a low cost. Each can be deployed securely if configured correctly. IOT protocols create an opportunity for an EAC and potential violation if not configured correctly. The following sections provide the context in which they are used at these sites. </w:t>
      </w:r>
    </w:p>
    <w:p w14:paraId="30291C20" w14:textId="77777777" w:rsidR="00525119" w:rsidRDefault="00525119" w:rsidP="00C4536F">
      <w:pPr>
        <w:pStyle w:val="Heading5"/>
      </w:pPr>
      <w:r>
        <w:t xml:space="preserve">Zigbee </w:t>
      </w:r>
      <w:r w:rsidRPr="00C4536F">
        <w:t>Wireless</w:t>
      </w:r>
    </w:p>
    <w:p w14:paraId="3428D0B7" w14:textId="77777777" w:rsidR="00525119" w:rsidRPr="00C4536F" w:rsidRDefault="00525119" w:rsidP="00525119">
      <w:pPr>
        <w:rPr>
          <w:i/>
          <w:iCs/>
        </w:rPr>
      </w:pPr>
      <w:r w:rsidRPr="00C4536F">
        <w:rPr>
          <w:i/>
          <w:iCs/>
        </w:rPr>
        <w:t>EAC-04</w:t>
      </w:r>
    </w:p>
    <w:p w14:paraId="388EBB67" w14:textId="2FBD70A2" w:rsidR="00525119" w:rsidRDefault="00525119" w:rsidP="00525119">
      <w:r>
        <w:t xml:space="preserve">The use of Zigbee at the </w:t>
      </w:r>
      <w:r w:rsidR="00154C42">
        <w:t>Project</w:t>
      </w:r>
      <w:r>
        <w:t xml:space="preserve"> sites is </w:t>
      </w:r>
      <w:proofErr w:type="gramStart"/>
      <w:r>
        <w:t>fairly typical</w:t>
      </w:r>
      <w:proofErr w:type="gramEnd"/>
      <w:r>
        <w:t xml:space="preserve"> for control of Arrays. </w:t>
      </w:r>
    </w:p>
    <w:p w14:paraId="7205C828" w14:textId="77777777" w:rsidR="00525119" w:rsidRPr="00F31417" w:rsidRDefault="00525119" w:rsidP="00525119">
      <w:pPr>
        <w:rPr>
          <w:color w:val="FF0000"/>
        </w:rPr>
      </w:pPr>
      <w:r>
        <w:rPr>
          <w:color w:val="FF0000"/>
        </w:rPr>
        <w:lastRenderedPageBreak/>
        <w:t xml:space="preserve">Explanation of Zigbee at the site is required including use case and the technical security configuration. </w:t>
      </w:r>
      <w:r w:rsidRPr="00F31417">
        <w:rPr>
          <w:color w:val="FF0000"/>
        </w:rPr>
        <w:t xml:space="preserve">If no Zigbee </w:t>
      </w:r>
      <w:r>
        <w:rPr>
          <w:color w:val="FF0000"/>
        </w:rPr>
        <w:t xml:space="preserve">is present at the site the following is </w:t>
      </w:r>
      <w:r w:rsidRPr="00F31417">
        <w:rPr>
          <w:color w:val="FF0000"/>
        </w:rPr>
        <w:t>adequate: Seller confirms this site contains no Zigbee as all controllers are</w:t>
      </w:r>
      <w:proofErr w:type="gramStart"/>
      <w:r>
        <w:rPr>
          <w:color w:val="FF0000"/>
        </w:rPr>
        <w:t xml:space="preserve">… </w:t>
      </w:r>
      <w:r w:rsidRPr="00F31417">
        <w:rPr>
          <w:color w:val="FF0000"/>
        </w:rPr>
        <w:t>.</w:t>
      </w:r>
      <w:proofErr w:type="gramEnd"/>
      <w:r w:rsidRPr="00F31417">
        <w:rPr>
          <w:color w:val="FF0000"/>
        </w:rPr>
        <w:t xml:space="preserve"> </w:t>
      </w:r>
    </w:p>
    <w:p w14:paraId="62DCA71B" w14:textId="77777777" w:rsidR="00525119" w:rsidRDefault="00525119" w:rsidP="00C4536F">
      <w:pPr>
        <w:pStyle w:val="Heading5"/>
      </w:pPr>
      <w:r w:rsidRPr="00C4536F">
        <w:t>LoRa</w:t>
      </w:r>
    </w:p>
    <w:p w14:paraId="4603AB52" w14:textId="77777777" w:rsidR="00525119" w:rsidRPr="00C4536F" w:rsidRDefault="00525119" w:rsidP="00525119">
      <w:pPr>
        <w:rPr>
          <w:i/>
          <w:iCs/>
        </w:rPr>
      </w:pPr>
      <w:r w:rsidRPr="00C4536F">
        <w:rPr>
          <w:i/>
          <w:iCs/>
        </w:rPr>
        <w:t>EAC-04</w:t>
      </w:r>
    </w:p>
    <w:p w14:paraId="7430EE48" w14:textId="2BF73A6F" w:rsidR="00525119" w:rsidRDefault="00525119" w:rsidP="00525119">
      <w:r>
        <w:t xml:space="preserve">The use of LoRa is becoming more popular at </w:t>
      </w:r>
      <w:r w:rsidR="00154C42">
        <w:t>Project</w:t>
      </w:r>
      <w:r>
        <w:t xml:space="preserve"> sites by some manufactures of trackers and is the method used to communicate between controllers in the PV Yard. </w:t>
      </w:r>
    </w:p>
    <w:p w14:paraId="67DBAF95" w14:textId="77777777" w:rsidR="00525119" w:rsidRPr="00F31417" w:rsidRDefault="00525119" w:rsidP="00525119">
      <w:pPr>
        <w:rPr>
          <w:color w:val="FF0000"/>
        </w:rPr>
      </w:pPr>
      <w:r>
        <w:rPr>
          <w:color w:val="FF0000"/>
        </w:rPr>
        <w:t xml:space="preserve">Explanation of LoRa at the site is required including use case and the technical security configuration. </w:t>
      </w:r>
      <w:r w:rsidRPr="00F31417">
        <w:rPr>
          <w:color w:val="FF0000"/>
        </w:rPr>
        <w:t xml:space="preserve">If no </w:t>
      </w:r>
      <w:r>
        <w:rPr>
          <w:color w:val="FF0000"/>
        </w:rPr>
        <w:t>LoRa</w:t>
      </w:r>
      <w:r w:rsidRPr="00F31417">
        <w:rPr>
          <w:color w:val="FF0000"/>
        </w:rPr>
        <w:t xml:space="preserve"> </w:t>
      </w:r>
      <w:r>
        <w:rPr>
          <w:color w:val="FF0000"/>
        </w:rPr>
        <w:t xml:space="preserve">is present at the site the following is </w:t>
      </w:r>
      <w:r w:rsidRPr="00F31417">
        <w:rPr>
          <w:color w:val="FF0000"/>
        </w:rPr>
        <w:t xml:space="preserve">adequate: Seller confirms this site contains no </w:t>
      </w:r>
      <w:r>
        <w:rPr>
          <w:color w:val="FF0000"/>
        </w:rPr>
        <w:t>LoRa</w:t>
      </w:r>
      <w:r w:rsidRPr="00F31417">
        <w:rPr>
          <w:color w:val="FF0000"/>
        </w:rPr>
        <w:t xml:space="preserve"> as all controllers are</w:t>
      </w:r>
      <w:proofErr w:type="gramStart"/>
      <w:r>
        <w:rPr>
          <w:color w:val="FF0000"/>
        </w:rPr>
        <w:t xml:space="preserve">… </w:t>
      </w:r>
      <w:r w:rsidRPr="00F31417">
        <w:rPr>
          <w:color w:val="FF0000"/>
        </w:rPr>
        <w:t>.</w:t>
      </w:r>
      <w:proofErr w:type="gramEnd"/>
      <w:r w:rsidRPr="00F31417">
        <w:rPr>
          <w:color w:val="FF0000"/>
        </w:rPr>
        <w:t xml:space="preserve"> </w:t>
      </w:r>
    </w:p>
    <w:p w14:paraId="7ECC3F71" w14:textId="77777777" w:rsidR="00525119" w:rsidRDefault="00525119" w:rsidP="00C4536F">
      <w:pPr>
        <w:pStyle w:val="Heading5"/>
      </w:pPr>
      <w:r w:rsidRPr="00C4536F">
        <w:t>Bluetooth</w:t>
      </w:r>
      <w:r>
        <w:t xml:space="preserve"> </w:t>
      </w:r>
    </w:p>
    <w:p w14:paraId="7CAABDB8" w14:textId="77777777" w:rsidR="00525119" w:rsidRPr="00C4536F" w:rsidRDefault="00525119" w:rsidP="00525119">
      <w:pPr>
        <w:rPr>
          <w:i/>
          <w:iCs/>
        </w:rPr>
      </w:pPr>
      <w:r w:rsidRPr="00C4536F">
        <w:rPr>
          <w:i/>
          <w:iCs/>
        </w:rPr>
        <w:t>EAC-04</w:t>
      </w:r>
    </w:p>
    <w:p w14:paraId="715228CF" w14:textId="4D6B4577" w:rsidR="00525119" w:rsidRDefault="00525119" w:rsidP="00525119">
      <w:r>
        <w:t xml:space="preserve">The use of Bluetooth is becoming more popular at </w:t>
      </w:r>
      <w:r w:rsidR="00154C42">
        <w:t>Project</w:t>
      </w:r>
      <w:r>
        <w:t xml:space="preserve"> sites. Specifically connecting to inverters and tracker control units in the PV Yard. Blue tooth introduces a TCA risk as many of the use cases involve the techs connecting from </w:t>
      </w:r>
      <w:proofErr w:type="spellStart"/>
      <w:r>
        <w:t>Ipads</w:t>
      </w:r>
      <w:proofErr w:type="spellEnd"/>
      <w:r>
        <w:t xml:space="preserve"> or phone devices creating a TCA risk. </w:t>
      </w:r>
    </w:p>
    <w:p w14:paraId="7C6E53C0" w14:textId="77777777" w:rsidR="00525119" w:rsidRPr="00F31417" w:rsidRDefault="00525119" w:rsidP="00525119">
      <w:pPr>
        <w:rPr>
          <w:color w:val="FF0000"/>
        </w:rPr>
      </w:pPr>
      <w:r>
        <w:rPr>
          <w:color w:val="FF0000"/>
        </w:rPr>
        <w:t xml:space="preserve">Explanation of Bluetooth at the site is required including use case and the technical security configuration. </w:t>
      </w:r>
      <w:r w:rsidRPr="00F31417">
        <w:rPr>
          <w:color w:val="FF0000"/>
        </w:rPr>
        <w:t xml:space="preserve">If no </w:t>
      </w:r>
      <w:r>
        <w:rPr>
          <w:color w:val="FF0000"/>
        </w:rPr>
        <w:t>Bluetooth</w:t>
      </w:r>
      <w:r w:rsidRPr="00F31417">
        <w:rPr>
          <w:color w:val="FF0000"/>
        </w:rPr>
        <w:t xml:space="preserve"> </w:t>
      </w:r>
      <w:r>
        <w:rPr>
          <w:color w:val="FF0000"/>
        </w:rPr>
        <w:t xml:space="preserve">is present at the site the following is </w:t>
      </w:r>
      <w:r w:rsidRPr="00F31417">
        <w:rPr>
          <w:color w:val="FF0000"/>
        </w:rPr>
        <w:t xml:space="preserve">adequate: Seller confirms this site contains no </w:t>
      </w:r>
      <w:r>
        <w:rPr>
          <w:color w:val="FF0000"/>
        </w:rPr>
        <w:t>Bluetooth</w:t>
      </w:r>
      <w:r w:rsidRPr="00F31417">
        <w:rPr>
          <w:color w:val="FF0000"/>
        </w:rPr>
        <w:t xml:space="preserve"> as all controllers are</w:t>
      </w:r>
      <w:proofErr w:type="gramStart"/>
      <w:r>
        <w:rPr>
          <w:color w:val="FF0000"/>
        </w:rPr>
        <w:t xml:space="preserve">… </w:t>
      </w:r>
      <w:r w:rsidRPr="00F31417">
        <w:rPr>
          <w:color w:val="FF0000"/>
        </w:rPr>
        <w:t>.</w:t>
      </w:r>
      <w:proofErr w:type="gramEnd"/>
      <w:r w:rsidRPr="00F31417">
        <w:rPr>
          <w:color w:val="FF0000"/>
        </w:rPr>
        <w:t xml:space="preserve"> </w:t>
      </w:r>
    </w:p>
    <w:p w14:paraId="3DEFB07E" w14:textId="77777777" w:rsidR="00525119" w:rsidRDefault="00525119" w:rsidP="00C4536F">
      <w:pPr>
        <w:pStyle w:val="Heading4"/>
      </w:pPr>
      <w:r w:rsidRPr="00C4536F">
        <w:t>Cellular</w:t>
      </w:r>
      <w:r>
        <w:t>/LTE At Site</w:t>
      </w:r>
    </w:p>
    <w:p w14:paraId="2F52B3A2" w14:textId="77777777" w:rsidR="00525119" w:rsidRPr="00C4536F" w:rsidRDefault="00525119" w:rsidP="00525119">
      <w:pPr>
        <w:rPr>
          <w:i/>
          <w:iCs/>
        </w:rPr>
      </w:pPr>
      <w:r w:rsidRPr="00C4536F">
        <w:rPr>
          <w:i/>
          <w:iCs/>
        </w:rPr>
        <w:t>EAC-04</w:t>
      </w:r>
    </w:p>
    <w:p w14:paraId="39017672" w14:textId="77777777" w:rsidR="00525119" w:rsidRDefault="00525119" w:rsidP="00525119">
      <w:r>
        <w:t>T</w:t>
      </w:r>
      <w:r w:rsidRPr="00FF3F22">
        <w:t>he use of a cell modem as a WAN link (connected to the WAN interface on the MSS firewall) for either primary and/or back up WAN connectivity</w:t>
      </w:r>
      <w:r>
        <w:t xml:space="preserve"> is expected and acceptable.</w:t>
      </w:r>
    </w:p>
    <w:p w14:paraId="4538995B" w14:textId="2EB1F75B" w:rsidR="00525119" w:rsidRDefault="00154C42" w:rsidP="00525119">
      <w:r>
        <w:t>Project</w:t>
      </w:r>
      <w:r w:rsidR="00525119">
        <w:t xml:space="preserve"> sites have a history for equipment manufacturers installing/embedded </w:t>
      </w:r>
      <w:proofErr w:type="gramStart"/>
      <w:r w:rsidR="00525119">
        <w:t>cell(</w:t>
      </w:r>
      <w:proofErr w:type="gramEnd"/>
      <w:r w:rsidR="00525119">
        <w:t>LTE) modems within equipment in the PV Array that create an Electronic Access Point Concern. Seller guarantees that no Cellular/LTE modems or equivalent will present at the site beyond the one connected to the MSS firewall. If any other LTE modems are found Entergy will be notified and they will be physically removed from the devices prior to Substantial Completion.</w:t>
      </w:r>
    </w:p>
    <w:p w14:paraId="11BAFB0F" w14:textId="77777777" w:rsidR="00525119" w:rsidRDefault="00525119" w:rsidP="00C4536F">
      <w:pPr>
        <w:pStyle w:val="Heading4"/>
      </w:pPr>
      <w:r>
        <w:t xml:space="preserve">VLAN </w:t>
      </w:r>
      <w:r w:rsidRPr="00C4536F">
        <w:t>Segmentation</w:t>
      </w:r>
    </w:p>
    <w:p w14:paraId="4D3E3688" w14:textId="77777777" w:rsidR="00525119" w:rsidRPr="00C4536F" w:rsidRDefault="00525119" w:rsidP="00525119">
      <w:pPr>
        <w:rPr>
          <w:i/>
          <w:iCs/>
        </w:rPr>
      </w:pPr>
      <w:r w:rsidRPr="00C4536F">
        <w:rPr>
          <w:i/>
          <w:iCs/>
        </w:rPr>
        <w:t>EAC-03, EAC-04, EAC-05</w:t>
      </w:r>
    </w:p>
    <w:p w14:paraId="411FE8E3" w14:textId="22A03399" w:rsidR="00525119" w:rsidRDefault="00525119" w:rsidP="00525119">
      <w:r w:rsidRPr="0086147D">
        <w:t xml:space="preserve">The overall segmentation strategy has been normalized </w:t>
      </w:r>
      <w:r>
        <w:t>by Entergy</w:t>
      </w:r>
      <w:r w:rsidRPr="0086147D">
        <w:t xml:space="preserve">. All </w:t>
      </w:r>
      <w:r w:rsidR="00154C42">
        <w:t>Project</w:t>
      </w:r>
      <w:r w:rsidRPr="0086147D">
        <w:t xml:space="preserve"> sites will be segmented in the same</w:t>
      </w:r>
      <w:r>
        <w:t xml:space="preserve"> convention as described by Entergy</w:t>
      </w:r>
      <w:r w:rsidRPr="0086147D">
        <w:t xml:space="preserve">. Seller has </w:t>
      </w:r>
      <w:proofErr w:type="gramStart"/>
      <w:r w:rsidRPr="0086147D">
        <w:t>coordinate</w:t>
      </w:r>
      <w:proofErr w:type="gramEnd"/>
      <w:r w:rsidRPr="0086147D">
        <w:t xml:space="preserve"> with Entergy Data Network Team to identify the VLAN, VLAN Segment and Addressing</w:t>
      </w:r>
      <w:r>
        <w:t xml:space="preserve"> that is acceptable to Buyer</w:t>
      </w:r>
      <w:r w:rsidRPr="0086147D">
        <w:t xml:space="preserve">.  </w:t>
      </w:r>
      <w:r>
        <w:t>Seller received the Segment in Table 1 and has deployed the XYZ-</w:t>
      </w:r>
      <w:r w:rsidR="00154C42">
        <w:t>Project</w:t>
      </w:r>
      <w:r>
        <w:t xml:space="preserve">-SUB, XYZ PV-CONTROL, AND XYZ PV-YARD segments (Green) back to Buyer. </w:t>
      </w:r>
    </w:p>
    <w:p w14:paraId="003634FE" w14:textId="77777777" w:rsidR="00525119" w:rsidRPr="00D929C9" w:rsidRDefault="00525119" w:rsidP="00752169">
      <w:pPr>
        <w:pStyle w:val="FigureFormat"/>
        <w:keepNext/>
      </w:pPr>
      <w:r w:rsidRPr="00D929C9">
        <w:lastRenderedPageBreak/>
        <w:drawing>
          <wp:inline distT="0" distB="0" distL="0" distR="0" wp14:anchorId="52713D83" wp14:editId="5D51ACBF">
            <wp:extent cx="5943600" cy="1776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776730"/>
                    </a:xfrm>
                    <a:prstGeom prst="rect">
                      <a:avLst/>
                    </a:prstGeom>
                  </pic:spPr>
                </pic:pic>
              </a:graphicData>
            </a:graphic>
          </wp:inline>
        </w:drawing>
      </w:r>
    </w:p>
    <w:p w14:paraId="3A9BB6A9" w14:textId="77777777" w:rsidR="00525119" w:rsidRPr="00FE6AD8" w:rsidRDefault="00525119" w:rsidP="00C4536F">
      <w:pPr>
        <w:jc w:val="center"/>
      </w:pPr>
      <w:r w:rsidRPr="00FE6AD8">
        <w:t>Table 1: VLAN Definition and Address space Default VLAN configuration</w:t>
      </w:r>
    </w:p>
    <w:p w14:paraId="6BFFC1DF" w14:textId="77777777" w:rsidR="00525119" w:rsidRDefault="00525119" w:rsidP="00C4536F">
      <w:pPr>
        <w:pStyle w:val="Heading4"/>
      </w:pPr>
      <w:r w:rsidRPr="00C4536F">
        <w:t>Managed</w:t>
      </w:r>
      <w:r w:rsidRPr="00FE6AD8">
        <w:t xml:space="preserve"> Switches</w:t>
      </w:r>
    </w:p>
    <w:p w14:paraId="4DBD6EE3" w14:textId="77777777" w:rsidR="00525119" w:rsidRPr="00C4536F" w:rsidRDefault="00525119" w:rsidP="00525119">
      <w:pPr>
        <w:rPr>
          <w:i/>
          <w:iCs/>
        </w:rPr>
      </w:pPr>
      <w:r w:rsidRPr="00C4536F">
        <w:rPr>
          <w:i/>
          <w:iCs/>
        </w:rPr>
        <w:t>EAC-03, EAC-23</w:t>
      </w:r>
    </w:p>
    <w:p w14:paraId="68492BE2" w14:textId="1EB09C3F" w:rsidR="00525119" w:rsidRDefault="00525119" w:rsidP="00525119">
      <w:r w:rsidRPr="00FE6AD8">
        <w:t xml:space="preserve">The </w:t>
      </w:r>
      <w:r w:rsidR="00154C42">
        <w:t>Project</w:t>
      </w:r>
      <w:r w:rsidRPr="00FE6AD8">
        <w:t xml:space="preserve"> site consists of many switches. The VLANs that consist as part of the segmentation policy will be delivered by the firewall and assigned physical ports on the managed switches. This may consist of </w:t>
      </w:r>
      <w:proofErr w:type="gramStart"/>
      <w:r w:rsidRPr="00FE6AD8">
        <w:t xml:space="preserve">1 </w:t>
      </w:r>
      <w:r>
        <w:t xml:space="preserve"> or</w:t>
      </w:r>
      <w:proofErr w:type="gramEnd"/>
      <w:r>
        <w:t xml:space="preserve"> many </w:t>
      </w:r>
      <w:r w:rsidRPr="00FE6AD8">
        <w:t>port</w:t>
      </w:r>
      <w:r>
        <w:t>s</w:t>
      </w:r>
      <w:r w:rsidRPr="00FE6AD8">
        <w:t xml:space="preserve"> that connects to downstream switches</w:t>
      </w:r>
      <w:r>
        <w:t xml:space="preserve">. </w:t>
      </w:r>
      <w:r w:rsidRPr="00FE6AD8">
        <w:t xml:space="preserve">The switch shall follow the normal configuration that no </w:t>
      </w:r>
      <w:proofErr w:type="gramStart"/>
      <w:r w:rsidRPr="00FE6AD8">
        <w:t>VLAN to VLAN</w:t>
      </w:r>
      <w:proofErr w:type="gramEnd"/>
      <w:r w:rsidRPr="00FE6AD8">
        <w:t xml:space="preserve"> communications occur on the switch but are routed via the Firewall and if allowed via ruleset are then routed back to the managed switch. </w:t>
      </w:r>
    </w:p>
    <w:p w14:paraId="672E9A15" w14:textId="77777777" w:rsidR="00525119" w:rsidRDefault="00525119" w:rsidP="00C4536F">
      <w:pPr>
        <w:pStyle w:val="Heading4"/>
      </w:pPr>
      <w:r w:rsidRPr="000F7CC7">
        <w:t xml:space="preserve">Remote </w:t>
      </w:r>
      <w:r w:rsidRPr="00C4536F">
        <w:t>Access</w:t>
      </w:r>
    </w:p>
    <w:p w14:paraId="01D9F4EB" w14:textId="6F54912F" w:rsidR="00525119" w:rsidRPr="00C4536F" w:rsidRDefault="00525119" w:rsidP="00525119">
      <w:pPr>
        <w:rPr>
          <w:i/>
          <w:iCs/>
        </w:rPr>
      </w:pPr>
      <w:r w:rsidRPr="00C4536F">
        <w:rPr>
          <w:i/>
          <w:iCs/>
        </w:rPr>
        <w:t>EAC-04, EAC-</w:t>
      </w:r>
      <w:proofErr w:type="gramStart"/>
      <w:r w:rsidRPr="00C4536F">
        <w:rPr>
          <w:i/>
          <w:iCs/>
        </w:rPr>
        <w:t>05,EAC</w:t>
      </w:r>
      <w:proofErr w:type="gramEnd"/>
      <w:r w:rsidRPr="00C4536F">
        <w:rPr>
          <w:i/>
          <w:iCs/>
        </w:rPr>
        <w:t>-08, EAC-09</w:t>
      </w:r>
    </w:p>
    <w:p w14:paraId="0267C312" w14:textId="77777777" w:rsidR="00525119" w:rsidRDefault="00525119" w:rsidP="00525119">
      <w:r w:rsidRPr="000F7CC7">
        <w:t>Interactive remote access is a key element to performing the O&amp;M function of the site. There is a need to connect to the site and manage the devices. The design supports various patterns to accomplish this task either from a 3</w:t>
      </w:r>
      <w:r w:rsidRPr="000F7CC7">
        <w:rPr>
          <w:vertAlign w:val="superscript"/>
        </w:rPr>
        <w:t>rd</w:t>
      </w:r>
      <w:r w:rsidRPr="000F7CC7">
        <w:t xml:space="preserve"> party separate to Entergy or from within Entergy. The MSS firewall has been configured with a </w:t>
      </w:r>
      <w:proofErr w:type="gramStart"/>
      <w:r w:rsidRPr="000F7CC7">
        <w:t>site to site</w:t>
      </w:r>
      <w:proofErr w:type="gramEnd"/>
      <w:r w:rsidRPr="000F7CC7">
        <w:t xml:space="preserve"> VPN with defined source and destination addresses during the build process. </w:t>
      </w:r>
      <w:r>
        <w:t xml:space="preserve">Upon competition Entergy will be able to configure the firewall to allow connections from trusted parties in a similar manner as well as configure the MSS firewall to allow further connections from the Entergy managed firewall. </w:t>
      </w:r>
    </w:p>
    <w:p w14:paraId="79D5BA3A" w14:textId="77777777" w:rsidR="00525119" w:rsidRPr="0056156A" w:rsidRDefault="00525119" w:rsidP="00C4536F">
      <w:pPr>
        <w:pStyle w:val="Heading1"/>
      </w:pPr>
      <w:bookmarkStart w:id="23" w:name="_Toc182488766"/>
      <w:r>
        <w:t>Security Controls and Testing</w:t>
      </w:r>
      <w:bookmarkEnd w:id="23"/>
    </w:p>
    <w:p w14:paraId="64795980" w14:textId="77777777" w:rsidR="00525119" w:rsidRPr="001D2272" w:rsidRDefault="00525119" w:rsidP="00525119">
      <w:pPr>
        <w:rPr>
          <w:rFonts w:cs="Calibri"/>
        </w:rPr>
      </w:pPr>
      <w:r w:rsidRPr="001D2272">
        <w:rPr>
          <w:rFonts w:cs="Calibri"/>
        </w:rPr>
        <w:t>The security control baseline is based upon</w:t>
      </w:r>
      <w:r>
        <w:rPr>
          <w:rFonts w:cs="Calibri"/>
        </w:rPr>
        <w:t xml:space="preserve"> the guidance in </w:t>
      </w:r>
      <w:r w:rsidRPr="00337BB4">
        <w:rPr>
          <w:rFonts w:cs="Calibri"/>
          <w:i/>
          <w:iCs/>
        </w:rPr>
        <w:t>CIP-003-8 – Cyber Security – Security Management Controls</w:t>
      </w:r>
      <w:r>
        <w:rPr>
          <w:rFonts w:cs="Calibri"/>
        </w:rPr>
        <w:t xml:space="preserve"> </w:t>
      </w:r>
    </w:p>
    <w:p w14:paraId="1B9A59BB" w14:textId="77777777" w:rsidR="00525119" w:rsidRDefault="00525119" w:rsidP="00525119">
      <w:pPr>
        <w:rPr>
          <w:rFonts w:cs="Calibri"/>
        </w:rPr>
      </w:pPr>
      <w:r>
        <w:rPr>
          <w:rFonts w:cs="Calibri"/>
        </w:rPr>
        <w:t>As this is more closely aligned to a Low Impact asset there are minimum controls. However, in line with best practices the site design and delivery has more restrictive controls capabilities that allow alignment with best practice and Medium CIP site and applicable Entergy controls, where financially and operationally feasible.</w:t>
      </w:r>
    </w:p>
    <w:p w14:paraId="0EFA1903" w14:textId="77777777" w:rsidR="00525119" w:rsidRPr="00BB181B" w:rsidRDefault="00525119" w:rsidP="00525119">
      <w:pPr>
        <w:rPr>
          <w:rFonts w:cs="Calibri"/>
        </w:rPr>
      </w:pPr>
      <w:r w:rsidRPr="005746D9">
        <w:rPr>
          <w:rFonts w:cs="Calibri"/>
        </w:rPr>
        <w:t xml:space="preserve">Buyer by acceptance of this document acknowledges Seller has provided a security Plan/Design that allows/enables the identified Security Controls in Appendix A and Test in Appendix B to </w:t>
      </w:r>
      <w:proofErr w:type="spellStart"/>
      <w:r w:rsidRPr="005746D9">
        <w:rPr>
          <w:rFonts w:cs="Calibri"/>
        </w:rPr>
        <w:t>to</w:t>
      </w:r>
      <w:proofErr w:type="spellEnd"/>
      <w:r w:rsidRPr="005746D9">
        <w:rPr>
          <w:rFonts w:cs="Calibri"/>
        </w:rPr>
        <w:t xml:space="preserve"> be met by Buyer or its assigned provider at COD. </w:t>
      </w:r>
    </w:p>
    <w:p w14:paraId="6003C88E" w14:textId="77777777" w:rsidR="00525119" w:rsidRPr="001132B6" w:rsidRDefault="00525119" w:rsidP="00586EAE">
      <w:pPr>
        <w:pStyle w:val="Heading1"/>
      </w:pPr>
      <w:bookmarkStart w:id="24" w:name="_Toc182488767"/>
      <w:r w:rsidRPr="001132B6">
        <w:lastRenderedPageBreak/>
        <w:t>Controls</w:t>
      </w:r>
      <w:bookmarkEnd w:id="24"/>
    </w:p>
    <w:p w14:paraId="71F9F35D" w14:textId="77777777" w:rsidR="00525119" w:rsidRPr="00341FAB" w:rsidRDefault="00525119" w:rsidP="00525119">
      <w:pPr>
        <w:rPr>
          <w:rFonts w:cs="Calibri"/>
        </w:rPr>
      </w:pPr>
      <w:r w:rsidRPr="00341FAB">
        <w:rPr>
          <w:rFonts w:cs="Calibri"/>
        </w:rPr>
        <w:t xml:space="preserve">Appendix A has been provided by Entergy as a requirement to be met by the responsible party (Entergy Operational Run Team) and list each of the discrete security controls in each of the following sections that shall be tested by the Entergy Operational Run Team.  </w:t>
      </w:r>
    </w:p>
    <w:p w14:paraId="44842C05" w14:textId="77777777" w:rsidR="00525119" w:rsidRDefault="00525119" w:rsidP="00C4536F">
      <w:pPr>
        <w:pStyle w:val="Numbers"/>
      </w:pPr>
      <w:r>
        <w:t>Cyber Security Awareness</w:t>
      </w:r>
    </w:p>
    <w:p w14:paraId="1D99A5EB" w14:textId="77777777" w:rsidR="00525119" w:rsidRDefault="00525119" w:rsidP="00C4536F">
      <w:pPr>
        <w:pStyle w:val="Numbers"/>
      </w:pPr>
      <w:r>
        <w:t>Physical Security Controls</w:t>
      </w:r>
    </w:p>
    <w:p w14:paraId="2A7EE3A4" w14:textId="77777777" w:rsidR="00525119" w:rsidRDefault="00525119" w:rsidP="00C4536F">
      <w:pPr>
        <w:pStyle w:val="Numbers"/>
      </w:pPr>
      <w:r>
        <w:t>Electronic Access Controls</w:t>
      </w:r>
    </w:p>
    <w:p w14:paraId="60EFD80D" w14:textId="77777777" w:rsidR="00525119" w:rsidRDefault="00525119" w:rsidP="00C4536F">
      <w:pPr>
        <w:pStyle w:val="Numbers"/>
      </w:pPr>
      <w:r>
        <w:t>Cyber Security Incident Response</w:t>
      </w:r>
    </w:p>
    <w:p w14:paraId="6C4063E1" w14:textId="77777777" w:rsidR="00525119" w:rsidRDefault="00525119" w:rsidP="00C4536F">
      <w:pPr>
        <w:pStyle w:val="Numbers"/>
      </w:pPr>
      <w:r>
        <w:t>Transient Cyber Asset and Removable Media Malicious Code Risk Mitigation</w:t>
      </w:r>
    </w:p>
    <w:p w14:paraId="7D44A3EC" w14:textId="77777777" w:rsidR="00525119" w:rsidRPr="006355C5" w:rsidRDefault="00525119" w:rsidP="00586EAE">
      <w:pPr>
        <w:pStyle w:val="Heading1"/>
      </w:pPr>
      <w:bookmarkStart w:id="25" w:name="_Toc182488768"/>
      <w:r w:rsidRPr="006355C5">
        <w:t>Testing</w:t>
      </w:r>
      <w:bookmarkEnd w:id="25"/>
    </w:p>
    <w:p w14:paraId="4E4A073E" w14:textId="77777777" w:rsidR="00525119" w:rsidRPr="00341FAB" w:rsidRDefault="00525119" w:rsidP="00525119">
      <w:pPr>
        <w:textAlignment w:val="center"/>
        <w:rPr>
          <w:rFonts w:cs="Calibri"/>
        </w:rPr>
      </w:pPr>
      <w:r>
        <w:rPr>
          <w:rFonts w:cs="Calibri"/>
        </w:rPr>
        <w:t xml:space="preserve">Appendix B has been provided by Entergy as a document to help document the Controls identified in Appendix A Security Controls. Seller has reviewed and submits this template with confidence that the design and deliverables can be readily met by </w:t>
      </w:r>
      <w:r w:rsidRPr="00341FAB">
        <w:rPr>
          <w:rFonts w:cs="Calibri"/>
        </w:rPr>
        <w:t>the Entergy Operational Run Team.</w:t>
      </w:r>
    </w:p>
    <w:p w14:paraId="1654D71A" w14:textId="77777777" w:rsidR="00525119" w:rsidRDefault="00525119" w:rsidP="00525119">
      <w:pPr>
        <w:textAlignment w:val="center"/>
        <w:rPr>
          <w:rFonts w:cs="Calibri"/>
        </w:rPr>
      </w:pPr>
      <w:r>
        <w:rPr>
          <w:rFonts w:cs="Calibri"/>
        </w:rPr>
        <w:t xml:space="preserve">Entergy description of Testing: </w:t>
      </w:r>
    </w:p>
    <w:p w14:paraId="7E976E71" w14:textId="77777777" w:rsidR="00525119" w:rsidRPr="00280422" w:rsidRDefault="00525119" w:rsidP="00525119">
      <w:pPr>
        <w:ind w:left="360"/>
        <w:textAlignment w:val="center"/>
        <w:rPr>
          <w:rFonts w:cs="Calibri"/>
          <w:i/>
          <w:iCs/>
        </w:rPr>
      </w:pPr>
      <w:r w:rsidRPr="00280422">
        <w:rPr>
          <w:rFonts w:cs="Calibri"/>
          <w:i/>
          <w:iCs/>
        </w:rPr>
        <w:t xml:space="preserve">The test plan is designed to take each security significant requirement and to demonstrate due diligence in testing to ensure the control is adequately implemented. </w:t>
      </w:r>
      <w:proofErr w:type="gramStart"/>
      <w:r w:rsidRPr="00280422">
        <w:rPr>
          <w:rFonts w:cs="Calibri"/>
          <w:i/>
          <w:iCs/>
        </w:rPr>
        <w:t>Se  Each</w:t>
      </w:r>
      <w:proofErr w:type="gramEnd"/>
      <w:r w:rsidRPr="00280422">
        <w:rPr>
          <w:rFonts w:cs="Calibri"/>
          <w:i/>
          <w:iCs/>
        </w:rPr>
        <w:t xml:space="preserve"> test will capture the following information:</w:t>
      </w:r>
    </w:p>
    <w:p w14:paraId="285DEE04" w14:textId="77777777" w:rsidR="00525119" w:rsidRPr="00280422" w:rsidRDefault="00525119" w:rsidP="00C4536F">
      <w:pPr>
        <w:pStyle w:val="Bullets"/>
      </w:pPr>
      <w:r w:rsidRPr="00280422">
        <w:t>Requirement # (from ID)</w:t>
      </w:r>
    </w:p>
    <w:p w14:paraId="3680DB22" w14:textId="77777777" w:rsidR="00525119" w:rsidRPr="00280422" w:rsidRDefault="00525119" w:rsidP="00C4536F">
      <w:pPr>
        <w:pStyle w:val="Bullets"/>
      </w:pPr>
      <w:r w:rsidRPr="00280422">
        <w:t>Expected Setting(s) and Test Plan - expected security outcome</w:t>
      </w:r>
    </w:p>
    <w:p w14:paraId="08636C5D" w14:textId="77777777" w:rsidR="00525119" w:rsidRPr="00280422" w:rsidRDefault="00525119" w:rsidP="00C4536F">
      <w:pPr>
        <w:pStyle w:val="Bullets"/>
      </w:pPr>
      <w:r w:rsidRPr="00280422">
        <w:t>Test Evidence – steps taken to test, screenshots, and logs</w:t>
      </w:r>
    </w:p>
    <w:p w14:paraId="6940EA6C" w14:textId="77777777" w:rsidR="00525119" w:rsidRPr="00280422" w:rsidRDefault="00525119" w:rsidP="00C4536F">
      <w:pPr>
        <w:pStyle w:val="Bullets"/>
      </w:pPr>
      <w:r w:rsidRPr="00280422">
        <w:t>Test Result –Pass, Fail, Partial Pass, N/A</w:t>
      </w:r>
    </w:p>
    <w:p w14:paraId="7A6E2BBD" w14:textId="77777777" w:rsidR="00525119" w:rsidRPr="00280422" w:rsidRDefault="00525119" w:rsidP="00C4536F">
      <w:pPr>
        <w:pStyle w:val="Bullets"/>
      </w:pPr>
      <w:r w:rsidRPr="00280422">
        <w:t>Tested By – person who tested</w:t>
      </w:r>
    </w:p>
    <w:p w14:paraId="6F90F12F" w14:textId="77777777" w:rsidR="00525119" w:rsidRPr="00280422" w:rsidRDefault="00525119" w:rsidP="00C4536F">
      <w:pPr>
        <w:pStyle w:val="Bullets"/>
      </w:pPr>
      <w:r w:rsidRPr="00280422">
        <w:t>Date Tested – Date the person tested</w:t>
      </w:r>
    </w:p>
    <w:p w14:paraId="55A1A331" w14:textId="77777777" w:rsidR="00525119" w:rsidRDefault="00525119" w:rsidP="00525119">
      <w:pPr>
        <w:ind w:left="360"/>
        <w:rPr>
          <w:rFonts w:cs="Calibri"/>
        </w:rPr>
      </w:pPr>
      <w:r w:rsidRPr="00280422">
        <w:rPr>
          <w:rFonts w:cs="Calibri"/>
          <w:i/>
          <w:iCs/>
        </w:rPr>
        <w:t xml:space="preserve">For each test, documentation should be attached as evidence to include log files, screen shots, or other information relevant to providing assurance to risk acceptance officials that the system is adequately secured or configured as documented.  The appendixes provide the test plan for the security baselines. It is expected that before the site is turned over via Generation Operation Ready Assessment (ORA) that these artifacts be completed. </w:t>
      </w:r>
    </w:p>
    <w:p w14:paraId="1E55CF63" w14:textId="75A78DD4" w:rsidR="00525119" w:rsidRPr="006355C5" w:rsidRDefault="00525119" w:rsidP="00586EAE">
      <w:pPr>
        <w:pStyle w:val="Heading1"/>
      </w:pPr>
      <w:bookmarkStart w:id="26" w:name="_Toc182488769"/>
      <w:r w:rsidRPr="006355C5">
        <w:t>Risk Assessment</w:t>
      </w:r>
      <w:bookmarkEnd w:id="26"/>
    </w:p>
    <w:p w14:paraId="29F9E672" w14:textId="77777777" w:rsidR="00525119" w:rsidRDefault="00525119" w:rsidP="00525119">
      <w:pPr>
        <w:rPr>
          <w:rFonts w:cs="Calibri"/>
        </w:rPr>
      </w:pPr>
      <w:r>
        <w:rPr>
          <w:rFonts w:cs="Calibri"/>
        </w:rPr>
        <w:t xml:space="preserve">Entergy has provided </w:t>
      </w:r>
      <w:r w:rsidRPr="004C07B9">
        <w:rPr>
          <w:rFonts w:cs="Calibri"/>
        </w:rPr>
        <w:t xml:space="preserve">this section. Seller has included it to help normalize any risk identified through the design that the Entergy Operational Run Team may have meeting.  </w:t>
      </w:r>
    </w:p>
    <w:p w14:paraId="6FCDEDD3" w14:textId="77777777" w:rsidR="00525119" w:rsidRDefault="00525119" w:rsidP="00525119">
      <w:pPr>
        <w:textAlignment w:val="center"/>
        <w:rPr>
          <w:rFonts w:cs="Calibri"/>
        </w:rPr>
      </w:pPr>
      <w:r>
        <w:rPr>
          <w:rFonts w:cs="Calibri"/>
        </w:rPr>
        <w:t xml:space="preserve">Entergy description of Risk Assessment: </w:t>
      </w:r>
    </w:p>
    <w:p w14:paraId="3A65C200" w14:textId="77777777" w:rsidR="00525119" w:rsidRPr="00070EB2" w:rsidRDefault="00525119" w:rsidP="00A95DF3">
      <w:pPr>
        <w:ind w:left="360"/>
        <w:rPr>
          <w:rFonts w:cs="Calibri"/>
          <w:i/>
          <w:iCs/>
        </w:rPr>
      </w:pPr>
      <w:r w:rsidRPr="00070EB2">
        <w:rPr>
          <w:rFonts w:cs="Calibri"/>
          <w:i/>
          <w:iCs/>
        </w:rPr>
        <w:t xml:space="preserve">The risk assessment evaluates possible negative events and/or threats that could occur, the possibility of occurring (likelihood), and the impacts of them occurring (consequence).  Mitigations are then applied based on the controls, architecture, and baselines documented in the security plan to calculate the residual risk if the prescribed controls in Appendix A are not fully met.  The residual </w:t>
      </w:r>
      <w:r w:rsidRPr="00070EB2">
        <w:rPr>
          <w:rFonts w:cs="Calibri"/>
          <w:i/>
          <w:iCs/>
        </w:rPr>
        <w:lastRenderedPageBreak/>
        <w:t>risk allows Entergy decision makers to make an informed decision to authorize a new system or major change to an existing system based on the cyber and information security risks that it presents.  An explanation of the risk evaluation methodology is provided below:</w:t>
      </w:r>
    </w:p>
    <w:p w14:paraId="0E21DCCF" w14:textId="77777777" w:rsidR="00525119" w:rsidRPr="00070EB2" w:rsidRDefault="00525119" w:rsidP="00C4536F">
      <w:pPr>
        <w:pStyle w:val="Bullets"/>
      </w:pPr>
      <w:r w:rsidRPr="00070EB2">
        <w:rPr>
          <w:b/>
        </w:rPr>
        <w:t>Risks</w:t>
      </w:r>
      <w:r w:rsidRPr="00070EB2">
        <w:t xml:space="preserve"> – Identify the new risks introduced by this technology and any</w:t>
      </w:r>
      <w:r w:rsidRPr="00070EB2">
        <w:rPr>
          <w:b/>
        </w:rPr>
        <w:t xml:space="preserve"> </w:t>
      </w:r>
      <w:r w:rsidRPr="00070EB2">
        <w:t>known threats that would be able to exploit this risk</w:t>
      </w:r>
    </w:p>
    <w:p w14:paraId="4420A3ED" w14:textId="77777777" w:rsidR="00525119" w:rsidRPr="00070EB2" w:rsidRDefault="00525119" w:rsidP="00C4536F">
      <w:pPr>
        <w:pStyle w:val="Bullets"/>
      </w:pPr>
      <w:r w:rsidRPr="00070EB2">
        <w:rPr>
          <w:b/>
        </w:rPr>
        <w:t>Consequence</w:t>
      </w:r>
      <w:r w:rsidRPr="00070EB2">
        <w:t xml:space="preserve"> – Identify the “so-what” of this risk occurring</w:t>
      </w:r>
    </w:p>
    <w:p w14:paraId="333D93D0" w14:textId="77777777" w:rsidR="00525119" w:rsidRPr="00070EB2" w:rsidRDefault="00525119" w:rsidP="00C4536F">
      <w:pPr>
        <w:pStyle w:val="Bullets"/>
        <w:numPr>
          <w:ilvl w:val="1"/>
          <w:numId w:val="37"/>
        </w:numPr>
      </w:pPr>
      <w:r w:rsidRPr="00070EB2">
        <w:t>Low – minor or insignificant damage</w:t>
      </w:r>
    </w:p>
    <w:p w14:paraId="5C5C6ECC" w14:textId="77777777" w:rsidR="00525119" w:rsidRPr="00070EB2" w:rsidRDefault="00525119" w:rsidP="00C4536F">
      <w:pPr>
        <w:pStyle w:val="Bullets"/>
        <w:numPr>
          <w:ilvl w:val="1"/>
          <w:numId w:val="37"/>
        </w:numPr>
      </w:pPr>
      <w:r w:rsidRPr="00070EB2">
        <w:t>Medium – measurable impact but recoverable</w:t>
      </w:r>
    </w:p>
    <w:p w14:paraId="611378F3" w14:textId="77777777" w:rsidR="00525119" w:rsidRPr="00070EB2" w:rsidRDefault="00525119" w:rsidP="00C4536F">
      <w:pPr>
        <w:pStyle w:val="Bullets"/>
        <w:numPr>
          <w:ilvl w:val="1"/>
          <w:numId w:val="37"/>
        </w:numPr>
      </w:pPr>
      <w:r w:rsidRPr="00070EB2">
        <w:t>High – significant impact and/or unrecoverable</w:t>
      </w:r>
    </w:p>
    <w:p w14:paraId="4313F13F" w14:textId="77777777" w:rsidR="00525119" w:rsidRPr="00070EB2" w:rsidRDefault="00525119" w:rsidP="00A95DF3">
      <w:pPr>
        <w:pStyle w:val="Bullets"/>
      </w:pPr>
      <w:r w:rsidRPr="00070EB2">
        <w:rPr>
          <w:b/>
        </w:rPr>
        <w:t>Likelihood</w:t>
      </w:r>
      <w:r w:rsidRPr="00070EB2">
        <w:t xml:space="preserve"> – Identify the likelihood of the risk </w:t>
      </w:r>
      <w:proofErr w:type="gramStart"/>
      <w:r w:rsidRPr="00070EB2">
        <w:t>actually occurring</w:t>
      </w:r>
      <w:proofErr w:type="gramEnd"/>
    </w:p>
    <w:p w14:paraId="6F1AD819" w14:textId="77777777" w:rsidR="00525119" w:rsidRPr="00070EB2" w:rsidRDefault="00525119" w:rsidP="00A95DF3">
      <w:pPr>
        <w:pStyle w:val="Bullets"/>
        <w:numPr>
          <w:ilvl w:val="1"/>
          <w:numId w:val="37"/>
        </w:numPr>
      </w:pPr>
      <w:r w:rsidRPr="00070EB2">
        <w:t>Low – unlikely to happen in the immediate future</w:t>
      </w:r>
    </w:p>
    <w:p w14:paraId="73E12B98" w14:textId="77777777" w:rsidR="00525119" w:rsidRPr="00070EB2" w:rsidRDefault="00525119" w:rsidP="00A95DF3">
      <w:pPr>
        <w:pStyle w:val="Bullets"/>
        <w:numPr>
          <w:ilvl w:val="1"/>
          <w:numId w:val="37"/>
        </w:numPr>
      </w:pPr>
      <w:r w:rsidRPr="00070EB2">
        <w:t>Moderate – reasonable possibility of happening in the immediate future</w:t>
      </w:r>
    </w:p>
    <w:p w14:paraId="20525172" w14:textId="77777777" w:rsidR="00525119" w:rsidRPr="00070EB2" w:rsidRDefault="00525119" w:rsidP="00A95DF3">
      <w:pPr>
        <w:pStyle w:val="Bullets"/>
        <w:numPr>
          <w:ilvl w:val="1"/>
          <w:numId w:val="37"/>
        </w:numPr>
      </w:pPr>
      <w:r w:rsidRPr="00070EB2">
        <w:t>High – near certainty of happening in the immediate future</w:t>
      </w:r>
    </w:p>
    <w:p w14:paraId="110B3332" w14:textId="77777777" w:rsidR="00525119" w:rsidRPr="00070EB2" w:rsidRDefault="00525119" w:rsidP="00A95DF3">
      <w:pPr>
        <w:pStyle w:val="Bullets"/>
      </w:pPr>
      <w:r w:rsidRPr="00070EB2">
        <w:rPr>
          <w:b/>
        </w:rPr>
        <w:t>Mitigations</w:t>
      </w:r>
      <w:r w:rsidRPr="00070EB2">
        <w:t xml:space="preserve"> – Identify the mitigations already in place or being put in place to minimize or eliminate this risk</w:t>
      </w:r>
    </w:p>
    <w:p w14:paraId="75B7C227" w14:textId="77777777" w:rsidR="00525119" w:rsidRPr="00070EB2" w:rsidRDefault="00525119" w:rsidP="00A95DF3">
      <w:pPr>
        <w:pStyle w:val="Bullets"/>
      </w:pPr>
      <w:r w:rsidRPr="00070EB2">
        <w:rPr>
          <w:b/>
        </w:rPr>
        <w:t>Residual Risk/Risk Score</w:t>
      </w:r>
      <w:r w:rsidRPr="00070EB2">
        <w:t xml:space="preserve"> – Identify the residual risk score after the mitigations are in place</w:t>
      </w:r>
    </w:p>
    <w:p w14:paraId="25A04CD4" w14:textId="77777777" w:rsidR="00525119" w:rsidRPr="00070EB2" w:rsidRDefault="00525119" w:rsidP="00A95DF3">
      <w:pPr>
        <w:pStyle w:val="Bullets"/>
        <w:numPr>
          <w:ilvl w:val="1"/>
          <w:numId w:val="37"/>
        </w:numPr>
      </w:pPr>
      <w:r w:rsidRPr="00070EB2">
        <w:t>Low – risk is acceptable low after mitigation</w:t>
      </w:r>
    </w:p>
    <w:p w14:paraId="11B021D5" w14:textId="77777777" w:rsidR="00525119" w:rsidRPr="00070EB2" w:rsidRDefault="00525119" w:rsidP="00A95DF3">
      <w:pPr>
        <w:pStyle w:val="Bullets"/>
        <w:numPr>
          <w:ilvl w:val="1"/>
          <w:numId w:val="37"/>
        </w:numPr>
      </w:pPr>
      <w:r w:rsidRPr="00070EB2">
        <w:t>Medium – risk level is not acceptable long-term but should not impact short-term operations; additional mitigations should be funded over time</w:t>
      </w:r>
    </w:p>
    <w:p w14:paraId="2D0EA06D" w14:textId="77777777" w:rsidR="00525119" w:rsidRPr="00070EB2" w:rsidRDefault="00525119" w:rsidP="00A95DF3">
      <w:pPr>
        <w:pStyle w:val="Bullets"/>
        <w:numPr>
          <w:ilvl w:val="1"/>
          <w:numId w:val="37"/>
        </w:numPr>
      </w:pPr>
      <w:r w:rsidRPr="00070EB2">
        <w:t xml:space="preserve">High – risk level is not acceptable </w:t>
      </w:r>
      <w:proofErr w:type="gramStart"/>
      <w:r w:rsidRPr="00070EB2">
        <w:t>short-term</w:t>
      </w:r>
      <w:proofErr w:type="gramEnd"/>
      <w:r w:rsidRPr="00070EB2">
        <w:t xml:space="preserve"> and the system should not be authorized to operate</w:t>
      </w:r>
    </w:p>
    <w:p w14:paraId="5589D627" w14:textId="77777777" w:rsidR="00525119" w:rsidRPr="00070EB2" w:rsidRDefault="00525119" w:rsidP="00A95DF3">
      <w:pPr>
        <w:ind w:left="720"/>
        <w:rPr>
          <w:rFonts w:cs="Calibri"/>
          <w:i/>
          <w:iCs/>
        </w:rPr>
      </w:pPr>
      <w:r w:rsidRPr="00070EB2">
        <w:rPr>
          <w:rFonts w:cs="Calibri"/>
          <w:i/>
          <w:iCs/>
        </w:rPr>
        <w:t>The following risks were evaluated as applicable to this system:</w:t>
      </w:r>
    </w:p>
    <w:p w14:paraId="23E97B40" w14:textId="77777777" w:rsidR="00525119" w:rsidRPr="005746D9" w:rsidRDefault="00525119" w:rsidP="00A95DF3">
      <w:pPr>
        <w:ind w:left="720"/>
        <w:rPr>
          <w:rFonts w:cs="Calibri"/>
          <w:i/>
          <w:iCs/>
        </w:rPr>
      </w:pPr>
      <w:r w:rsidRPr="005746D9">
        <w:rPr>
          <w:rFonts w:cs="Calibri"/>
          <w:i/>
          <w:iCs/>
        </w:rPr>
        <w:t xml:space="preserve">This should be a list of each controls the Seller feels will not be able to be met due to technical feasibility. This could include a Zigbee reference, LTE, or say a clasp on an inverter where Entergy would have to add a clasp </w:t>
      </w:r>
      <w:proofErr w:type="spellStart"/>
      <w:r w:rsidRPr="005746D9">
        <w:rPr>
          <w:rFonts w:cs="Calibri"/>
          <w:i/>
          <w:iCs/>
        </w:rPr>
        <w:t>o</w:t>
      </w:r>
      <w:proofErr w:type="spellEnd"/>
      <w:r w:rsidRPr="005746D9">
        <w:rPr>
          <w:rFonts w:cs="Calibri"/>
          <w:i/>
          <w:iCs/>
        </w:rPr>
        <w:t xml:space="preserve"> accomplish locking. </w:t>
      </w:r>
    </w:p>
    <w:p w14:paraId="188F040C" w14:textId="77777777" w:rsidR="00525119" w:rsidRPr="005746D9" w:rsidRDefault="00525119" w:rsidP="00A95DF3">
      <w:pPr>
        <w:ind w:left="720"/>
        <w:rPr>
          <w:rFonts w:cs="Calibri"/>
        </w:rPr>
      </w:pPr>
      <w:r w:rsidRPr="005746D9">
        <w:rPr>
          <w:rFonts w:cs="Calibri"/>
          <w:i/>
          <w:iCs/>
        </w:rPr>
        <w:t>An O&amp;M PROVIDER responds with their implementation, this table should be populated</w:t>
      </w:r>
    </w:p>
    <w:tbl>
      <w:tblPr>
        <w:tblStyle w:val="TableGrid"/>
        <w:tblW w:w="0" w:type="auto"/>
        <w:tblLook w:val="04A0" w:firstRow="1" w:lastRow="0" w:firstColumn="1" w:lastColumn="0" w:noHBand="0" w:noVBand="1"/>
      </w:tblPr>
      <w:tblGrid>
        <w:gridCol w:w="2221"/>
        <w:gridCol w:w="1772"/>
        <w:gridCol w:w="1581"/>
        <w:gridCol w:w="2365"/>
        <w:gridCol w:w="1411"/>
      </w:tblGrid>
      <w:tr w:rsidR="00525119" w:rsidRPr="00A95DF3" w14:paraId="17FB04F7" w14:textId="77777777" w:rsidTr="00A95DF3">
        <w:trPr>
          <w:cantSplit/>
          <w:trHeight w:val="432"/>
          <w:tblHeader/>
        </w:trPr>
        <w:tc>
          <w:tcPr>
            <w:tcW w:w="2221" w:type="dxa"/>
            <w:shd w:val="clear" w:color="auto" w:fill="8EAADB" w:themeFill="accent1" w:themeFillTint="99"/>
            <w:vAlign w:val="center"/>
          </w:tcPr>
          <w:p w14:paraId="7177BFAD" w14:textId="77777777" w:rsidR="00525119" w:rsidRPr="00A95DF3" w:rsidRDefault="00525119" w:rsidP="00A95DF3">
            <w:pPr>
              <w:pStyle w:val="TableText"/>
              <w:jc w:val="center"/>
              <w:rPr>
                <w:b/>
                <w:bCs/>
              </w:rPr>
            </w:pPr>
            <w:r w:rsidRPr="00A95DF3">
              <w:rPr>
                <w:b/>
                <w:bCs/>
              </w:rPr>
              <w:t>Risk/Threat</w:t>
            </w:r>
          </w:p>
        </w:tc>
        <w:tc>
          <w:tcPr>
            <w:tcW w:w="1772" w:type="dxa"/>
            <w:shd w:val="clear" w:color="auto" w:fill="8EAADB" w:themeFill="accent1" w:themeFillTint="99"/>
            <w:vAlign w:val="center"/>
          </w:tcPr>
          <w:p w14:paraId="1A0152D3" w14:textId="77777777" w:rsidR="00525119" w:rsidRPr="00A95DF3" w:rsidRDefault="00525119" w:rsidP="00A95DF3">
            <w:pPr>
              <w:pStyle w:val="TableText"/>
              <w:jc w:val="center"/>
              <w:rPr>
                <w:b/>
                <w:bCs/>
              </w:rPr>
            </w:pPr>
            <w:r w:rsidRPr="00A95DF3">
              <w:rPr>
                <w:b/>
                <w:bCs/>
              </w:rPr>
              <w:t>Consequence</w:t>
            </w:r>
          </w:p>
        </w:tc>
        <w:tc>
          <w:tcPr>
            <w:tcW w:w="1581" w:type="dxa"/>
            <w:shd w:val="clear" w:color="auto" w:fill="8EAADB" w:themeFill="accent1" w:themeFillTint="99"/>
            <w:vAlign w:val="center"/>
          </w:tcPr>
          <w:p w14:paraId="3FD32F9C" w14:textId="77777777" w:rsidR="00525119" w:rsidRPr="00A95DF3" w:rsidRDefault="00525119" w:rsidP="00A95DF3">
            <w:pPr>
              <w:pStyle w:val="TableText"/>
              <w:jc w:val="center"/>
              <w:rPr>
                <w:b/>
                <w:bCs/>
              </w:rPr>
            </w:pPr>
            <w:r w:rsidRPr="00A95DF3">
              <w:rPr>
                <w:b/>
                <w:bCs/>
              </w:rPr>
              <w:t>Likelihood</w:t>
            </w:r>
          </w:p>
        </w:tc>
        <w:tc>
          <w:tcPr>
            <w:tcW w:w="2365" w:type="dxa"/>
            <w:shd w:val="clear" w:color="auto" w:fill="8EAADB" w:themeFill="accent1" w:themeFillTint="99"/>
            <w:vAlign w:val="center"/>
          </w:tcPr>
          <w:p w14:paraId="23D64E0A" w14:textId="77777777" w:rsidR="00525119" w:rsidRPr="00A95DF3" w:rsidRDefault="00525119" w:rsidP="00A95DF3">
            <w:pPr>
              <w:pStyle w:val="TableText"/>
              <w:jc w:val="center"/>
              <w:rPr>
                <w:b/>
                <w:bCs/>
              </w:rPr>
            </w:pPr>
            <w:r w:rsidRPr="00A95DF3">
              <w:rPr>
                <w:b/>
                <w:bCs/>
              </w:rPr>
              <w:t>Mitigations</w:t>
            </w:r>
          </w:p>
        </w:tc>
        <w:tc>
          <w:tcPr>
            <w:tcW w:w="1411" w:type="dxa"/>
            <w:shd w:val="clear" w:color="auto" w:fill="8EAADB" w:themeFill="accent1" w:themeFillTint="99"/>
            <w:vAlign w:val="center"/>
          </w:tcPr>
          <w:p w14:paraId="6F7C8B5B" w14:textId="77777777" w:rsidR="00525119" w:rsidRPr="00A95DF3" w:rsidRDefault="00525119" w:rsidP="00A95DF3">
            <w:pPr>
              <w:pStyle w:val="TableText"/>
              <w:jc w:val="center"/>
              <w:rPr>
                <w:b/>
                <w:bCs/>
              </w:rPr>
            </w:pPr>
            <w:r w:rsidRPr="00A95DF3">
              <w:rPr>
                <w:b/>
                <w:bCs/>
              </w:rPr>
              <w:t>Residual Risk</w:t>
            </w:r>
          </w:p>
        </w:tc>
      </w:tr>
      <w:tr w:rsidR="00525119" w:rsidRPr="00A95DF3" w14:paraId="08AB8CF9" w14:textId="77777777" w:rsidTr="00A95DF3">
        <w:tc>
          <w:tcPr>
            <w:tcW w:w="2221" w:type="dxa"/>
            <w:vAlign w:val="center"/>
          </w:tcPr>
          <w:p w14:paraId="13FA4895" w14:textId="77777777" w:rsidR="00525119" w:rsidRPr="00A95DF3" w:rsidRDefault="00525119" w:rsidP="00A95DF3">
            <w:pPr>
              <w:pStyle w:val="TableText"/>
              <w:jc w:val="center"/>
              <w:rPr>
                <w:highlight w:val="yellow"/>
              </w:rPr>
            </w:pPr>
            <w:r w:rsidRPr="00A95DF3">
              <w:rPr>
                <w:highlight w:val="yellow"/>
              </w:rPr>
              <w:t>Risk/Threat 1</w:t>
            </w:r>
          </w:p>
        </w:tc>
        <w:tc>
          <w:tcPr>
            <w:tcW w:w="1772" w:type="dxa"/>
            <w:vAlign w:val="center"/>
          </w:tcPr>
          <w:p w14:paraId="03BF2F3C" w14:textId="77777777" w:rsidR="00525119" w:rsidRPr="00A95DF3" w:rsidRDefault="00525119" w:rsidP="00A95DF3">
            <w:pPr>
              <w:pStyle w:val="TableText"/>
              <w:jc w:val="center"/>
              <w:rPr>
                <w:highlight w:val="yellow"/>
              </w:rPr>
            </w:pPr>
            <w:r w:rsidRPr="00A95DF3">
              <w:rPr>
                <w:highlight w:val="yellow"/>
              </w:rPr>
              <w:t>Medium</w:t>
            </w:r>
          </w:p>
        </w:tc>
        <w:tc>
          <w:tcPr>
            <w:tcW w:w="1581" w:type="dxa"/>
            <w:vAlign w:val="center"/>
          </w:tcPr>
          <w:p w14:paraId="5883BFA0" w14:textId="77777777" w:rsidR="00525119" w:rsidRPr="00A95DF3" w:rsidRDefault="00525119" w:rsidP="00A95DF3">
            <w:pPr>
              <w:pStyle w:val="TableText"/>
              <w:jc w:val="center"/>
              <w:rPr>
                <w:highlight w:val="yellow"/>
              </w:rPr>
            </w:pPr>
            <w:r w:rsidRPr="00A95DF3">
              <w:rPr>
                <w:highlight w:val="yellow"/>
              </w:rPr>
              <w:t>Low</w:t>
            </w:r>
          </w:p>
        </w:tc>
        <w:tc>
          <w:tcPr>
            <w:tcW w:w="2365" w:type="dxa"/>
            <w:vAlign w:val="center"/>
          </w:tcPr>
          <w:p w14:paraId="515B4B1E" w14:textId="77777777" w:rsidR="00525119" w:rsidRPr="00A95DF3" w:rsidRDefault="00525119" w:rsidP="00A95DF3">
            <w:pPr>
              <w:pStyle w:val="TableText"/>
              <w:jc w:val="center"/>
              <w:rPr>
                <w:highlight w:val="yellow"/>
              </w:rPr>
            </w:pPr>
            <w:r w:rsidRPr="00A95DF3">
              <w:rPr>
                <w:highlight w:val="yellow"/>
              </w:rPr>
              <w:t>Mitigation 1</w:t>
            </w:r>
          </w:p>
          <w:p w14:paraId="365DB09D" w14:textId="77777777" w:rsidR="00525119" w:rsidRPr="00A95DF3" w:rsidRDefault="00525119" w:rsidP="00A95DF3">
            <w:pPr>
              <w:pStyle w:val="TableText"/>
              <w:jc w:val="center"/>
              <w:rPr>
                <w:highlight w:val="yellow"/>
              </w:rPr>
            </w:pPr>
            <w:r w:rsidRPr="00A95DF3">
              <w:rPr>
                <w:highlight w:val="yellow"/>
              </w:rPr>
              <w:t>Mitigation 2</w:t>
            </w:r>
          </w:p>
        </w:tc>
        <w:tc>
          <w:tcPr>
            <w:tcW w:w="1411" w:type="dxa"/>
            <w:shd w:val="clear" w:color="auto" w:fill="92D050"/>
            <w:vAlign w:val="center"/>
          </w:tcPr>
          <w:p w14:paraId="434D5465" w14:textId="77777777" w:rsidR="00525119" w:rsidRPr="00A95DF3" w:rsidRDefault="00525119" w:rsidP="00A95DF3">
            <w:pPr>
              <w:pStyle w:val="TableText"/>
              <w:jc w:val="center"/>
            </w:pPr>
            <w:r w:rsidRPr="00A95DF3">
              <w:t>Low</w:t>
            </w:r>
          </w:p>
        </w:tc>
      </w:tr>
      <w:tr w:rsidR="00525119" w:rsidRPr="00A95DF3" w14:paraId="231C3BB1" w14:textId="77777777" w:rsidTr="00A95DF3">
        <w:tc>
          <w:tcPr>
            <w:tcW w:w="2221" w:type="dxa"/>
            <w:vAlign w:val="center"/>
          </w:tcPr>
          <w:p w14:paraId="384BDD9C" w14:textId="77777777" w:rsidR="00525119" w:rsidRPr="00A95DF3" w:rsidRDefault="00525119" w:rsidP="00A95DF3">
            <w:pPr>
              <w:pStyle w:val="TableText"/>
              <w:jc w:val="center"/>
            </w:pPr>
            <w:r w:rsidRPr="00A95DF3">
              <w:rPr>
                <w:highlight w:val="yellow"/>
              </w:rPr>
              <w:t>Risk/Threat 2</w:t>
            </w:r>
          </w:p>
        </w:tc>
        <w:tc>
          <w:tcPr>
            <w:tcW w:w="1772" w:type="dxa"/>
            <w:vAlign w:val="center"/>
          </w:tcPr>
          <w:p w14:paraId="51818981" w14:textId="77777777" w:rsidR="00525119" w:rsidRPr="00A95DF3" w:rsidRDefault="00525119" w:rsidP="00A95DF3">
            <w:pPr>
              <w:pStyle w:val="TableText"/>
              <w:jc w:val="center"/>
            </w:pPr>
            <w:r w:rsidRPr="00A95DF3">
              <w:rPr>
                <w:highlight w:val="yellow"/>
              </w:rPr>
              <w:t>Medium</w:t>
            </w:r>
          </w:p>
        </w:tc>
        <w:tc>
          <w:tcPr>
            <w:tcW w:w="1581" w:type="dxa"/>
            <w:vAlign w:val="center"/>
          </w:tcPr>
          <w:p w14:paraId="7184FFEA" w14:textId="77777777" w:rsidR="00525119" w:rsidRPr="00A95DF3" w:rsidRDefault="00525119" w:rsidP="00A95DF3">
            <w:pPr>
              <w:pStyle w:val="TableText"/>
              <w:jc w:val="center"/>
            </w:pPr>
            <w:r w:rsidRPr="00A95DF3">
              <w:rPr>
                <w:highlight w:val="yellow"/>
              </w:rPr>
              <w:t>Low</w:t>
            </w:r>
          </w:p>
        </w:tc>
        <w:tc>
          <w:tcPr>
            <w:tcW w:w="2365" w:type="dxa"/>
            <w:vAlign w:val="center"/>
          </w:tcPr>
          <w:p w14:paraId="165A9CFC" w14:textId="77777777" w:rsidR="00525119" w:rsidRPr="00A95DF3" w:rsidRDefault="00525119" w:rsidP="00A95DF3">
            <w:pPr>
              <w:pStyle w:val="TableText"/>
              <w:jc w:val="center"/>
              <w:rPr>
                <w:highlight w:val="yellow"/>
              </w:rPr>
            </w:pPr>
            <w:r w:rsidRPr="00A95DF3">
              <w:rPr>
                <w:highlight w:val="yellow"/>
              </w:rPr>
              <w:t>Mitigation 1</w:t>
            </w:r>
          </w:p>
          <w:p w14:paraId="2D453575" w14:textId="77777777" w:rsidR="00525119" w:rsidRPr="00A95DF3" w:rsidRDefault="00525119" w:rsidP="00A95DF3">
            <w:pPr>
              <w:pStyle w:val="TableText"/>
              <w:jc w:val="center"/>
            </w:pPr>
            <w:r w:rsidRPr="00A95DF3">
              <w:rPr>
                <w:highlight w:val="yellow"/>
              </w:rPr>
              <w:t>Mitigation 2</w:t>
            </w:r>
          </w:p>
        </w:tc>
        <w:tc>
          <w:tcPr>
            <w:tcW w:w="1411" w:type="dxa"/>
            <w:shd w:val="clear" w:color="auto" w:fill="92D050"/>
            <w:vAlign w:val="center"/>
          </w:tcPr>
          <w:p w14:paraId="53208F09" w14:textId="77777777" w:rsidR="00525119" w:rsidRPr="00A95DF3" w:rsidRDefault="00525119" w:rsidP="00A95DF3">
            <w:pPr>
              <w:pStyle w:val="TableText"/>
              <w:jc w:val="center"/>
            </w:pPr>
            <w:r w:rsidRPr="00A95DF3">
              <w:t>Low</w:t>
            </w:r>
          </w:p>
        </w:tc>
      </w:tr>
    </w:tbl>
    <w:p w14:paraId="0D2AAC9A" w14:textId="77777777" w:rsidR="00525119" w:rsidRPr="008F42EA" w:rsidRDefault="00525119" w:rsidP="00A95DF3"/>
    <w:p w14:paraId="25A63268" w14:textId="77777777" w:rsidR="00291C77" w:rsidRDefault="00291C77" w:rsidP="00A95DF3">
      <w:pPr>
        <w:rPr>
          <w:rFonts w:eastAsia="Times New Roman"/>
        </w:rPr>
      </w:pPr>
    </w:p>
    <w:p w14:paraId="306F6710" w14:textId="77777777" w:rsidR="00A95DF3" w:rsidRDefault="00A95DF3">
      <w:pPr>
        <w:rPr>
          <w:rFonts w:eastAsia="Times New Roman"/>
        </w:rPr>
        <w:sectPr w:rsidR="00A95DF3">
          <w:pgSz w:w="12240" w:h="15840"/>
          <w:pgMar w:top="1440" w:right="1440" w:bottom="1440" w:left="1440" w:header="720" w:footer="720" w:gutter="0"/>
          <w:cols w:space="720"/>
          <w:docGrid w:linePitch="360"/>
        </w:sectPr>
      </w:pPr>
    </w:p>
    <w:p w14:paraId="6C70D45E" w14:textId="7C66B677" w:rsidR="00291C77" w:rsidRPr="00525119" w:rsidRDefault="00642611" w:rsidP="00752169">
      <w:pPr>
        <w:pStyle w:val="Title"/>
        <w:rPr>
          <w:rFonts w:eastAsia="Times New Roman"/>
        </w:rPr>
      </w:pPr>
      <w:r w:rsidRPr="00525119">
        <w:rPr>
          <w:rFonts w:eastAsia="Times New Roman"/>
        </w:rPr>
        <w:lastRenderedPageBreak/>
        <w:t xml:space="preserve">Section 3 - </w:t>
      </w:r>
      <w:r w:rsidR="00154C42">
        <w:rPr>
          <w:rFonts w:eastAsia="Times New Roman"/>
        </w:rPr>
        <w:t>Project</w:t>
      </w:r>
      <w:r w:rsidRPr="00525119">
        <w:rPr>
          <w:rFonts w:eastAsia="Times New Roman"/>
        </w:rPr>
        <w:t xml:space="preserve"> Appendix </w:t>
      </w:r>
      <w:proofErr w:type="gramStart"/>
      <w:r w:rsidRPr="00525119">
        <w:rPr>
          <w:rFonts w:eastAsia="Times New Roman"/>
        </w:rPr>
        <w:t>A(</w:t>
      </w:r>
      <w:proofErr w:type="gramEnd"/>
      <w:r w:rsidRPr="00525119">
        <w:rPr>
          <w:rFonts w:eastAsia="Times New Roman"/>
        </w:rPr>
        <w:t>Security Controls) and B (Baseline Testing)</w:t>
      </w:r>
    </w:p>
    <w:p w14:paraId="0EC76C7A" w14:textId="77777777" w:rsidR="00E749B0" w:rsidRPr="006A2255" w:rsidRDefault="00E749B0" w:rsidP="00586EAE">
      <w:pPr>
        <w:pStyle w:val="Heading2"/>
      </w:pPr>
      <w:bookmarkStart w:id="27" w:name="_Toc41498804"/>
      <w:bookmarkStart w:id="28" w:name="_Toc90221046"/>
      <w:bookmarkStart w:id="29" w:name="_Toc182488770"/>
      <w:r w:rsidRPr="00B874CD">
        <w:t>Cyber Security Awareness</w:t>
      </w:r>
      <w:r w:rsidRPr="006A2255">
        <w:t xml:space="preserve"> / Personnel and Training</w:t>
      </w:r>
      <w:bookmarkEnd w:id="27"/>
      <w:bookmarkEnd w:id="28"/>
      <w:bookmarkEnd w:id="29"/>
    </w:p>
    <w:p w14:paraId="13992AEE" w14:textId="77777777" w:rsidR="00E749B0" w:rsidRPr="00DB20D0" w:rsidRDefault="00E749B0" w:rsidP="00E749B0">
      <w:pPr>
        <w:spacing w:before="100" w:beforeAutospacing="1" w:after="100" w:afterAutospacing="1"/>
      </w:pPr>
      <w:r>
        <w:rPr>
          <w:rFonts w:cs="Calibri"/>
        </w:rPr>
        <w:t>Ea</w:t>
      </w:r>
      <w:r w:rsidRPr="00D35409">
        <w:rPr>
          <w:rFonts w:cs="Calibri"/>
        </w:rPr>
        <w:t xml:space="preserve">ch Responsible Entity shall reinforce, at least once every 15 calendar months, cyber security practices (which may include associated physical security practices). </w:t>
      </w:r>
    </w:p>
    <w:p w14:paraId="7610ACFD" w14:textId="77777777" w:rsidR="00E749B0" w:rsidRPr="00B63F92" w:rsidRDefault="00E749B0" w:rsidP="00E749B0">
      <w:pPr>
        <w:rPr>
          <w:rFonts w:cstheme="majorHAnsi"/>
          <w:b/>
          <w:bCs/>
          <w:i/>
          <w:iCs/>
        </w:rPr>
      </w:pPr>
      <w:r>
        <w:rPr>
          <w:rFonts w:cstheme="majorHAnsi"/>
          <w:b/>
          <w:bCs/>
          <w:i/>
          <w:iCs/>
        </w:rPr>
        <w:t>CSA-01</w:t>
      </w:r>
    </w:p>
    <w:p w14:paraId="78C96D52" w14:textId="77777777" w:rsidR="00E749B0" w:rsidRPr="00752169" w:rsidRDefault="00E749B0" w:rsidP="00752169">
      <w:pPr>
        <w:pStyle w:val="Bullets"/>
      </w:pPr>
      <w:r w:rsidRPr="00752169">
        <w:rPr>
          <w:b/>
        </w:rPr>
        <w:t>Description</w:t>
      </w:r>
      <w:r w:rsidRPr="00752169">
        <w:t>: Ensure all users receive cyber security awareness training at least once every 15 calendar months</w:t>
      </w:r>
    </w:p>
    <w:p w14:paraId="6273E3E4" w14:textId="77777777" w:rsidR="00E749B0" w:rsidRPr="00752169" w:rsidRDefault="00E749B0" w:rsidP="00752169">
      <w:pPr>
        <w:pStyle w:val="Bullets"/>
      </w:pPr>
      <w:r w:rsidRPr="00752169">
        <w:rPr>
          <w:b/>
        </w:rPr>
        <w:t>Implementation</w:t>
      </w:r>
      <w:r w:rsidRPr="00752169">
        <w:t>:</w:t>
      </w:r>
    </w:p>
    <w:p w14:paraId="12FA7A79" w14:textId="77777777" w:rsidR="00E749B0" w:rsidRPr="00752169" w:rsidRDefault="00E749B0" w:rsidP="00752169">
      <w:pPr>
        <w:pStyle w:val="Bullets"/>
      </w:pPr>
      <w:r w:rsidRPr="00752169">
        <w:rPr>
          <w:b/>
        </w:rPr>
        <w:t>Implementation Status</w:t>
      </w:r>
      <w:r w:rsidRPr="00752169">
        <w:t>:</w:t>
      </w:r>
    </w:p>
    <w:p w14:paraId="2E3922DD" w14:textId="77777777" w:rsidR="00E749B0" w:rsidRPr="00752169" w:rsidRDefault="00E749B0" w:rsidP="00752169">
      <w:pPr>
        <w:pStyle w:val="Bullets"/>
      </w:pPr>
      <w:r w:rsidRPr="00752169">
        <w:rPr>
          <w:b/>
        </w:rPr>
        <w:t>Responsible Party</w:t>
      </w:r>
      <w:r w:rsidRPr="00752169">
        <w:t xml:space="preserve">: </w:t>
      </w:r>
    </w:p>
    <w:p w14:paraId="60FB46E2" w14:textId="77777777" w:rsidR="00E749B0" w:rsidRPr="00752169" w:rsidRDefault="00E749B0" w:rsidP="00752169">
      <w:pPr>
        <w:pStyle w:val="Bullets"/>
      </w:pPr>
      <w:r w:rsidRPr="00752169">
        <w:rPr>
          <w:b/>
        </w:rPr>
        <w:t>References</w:t>
      </w:r>
      <w:r w:rsidRPr="00752169">
        <w:t>:</w:t>
      </w:r>
    </w:p>
    <w:p w14:paraId="22DB3AB3" w14:textId="77777777" w:rsidR="00E749B0" w:rsidRPr="003533D4" w:rsidRDefault="00E749B0" w:rsidP="00752169">
      <w:pPr>
        <w:pStyle w:val="Bullets"/>
        <w:numPr>
          <w:ilvl w:val="1"/>
          <w:numId w:val="37"/>
        </w:numPr>
      </w:pPr>
      <w:r>
        <w:t>CIP-003-8 – Appendix 1</w:t>
      </w:r>
    </w:p>
    <w:p w14:paraId="4F679C66" w14:textId="77777777" w:rsidR="00E749B0" w:rsidRDefault="00E749B0" w:rsidP="00752169">
      <w:pPr>
        <w:pStyle w:val="Bullets"/>
        <w:numPr>
          <w:ilvl w:val="1"/>
          <w:numId w:val="37"/>
        </w:numPr>
      </w:pPr>
      <w:r>
        <w:t>CIP-004-6 R2</w:t>
      </w:r>
    </w:p>
    <w:p w14:paraId="54E7D7CF" w14:textId="77777777" w:rsidR="00E749B0" w:rsidRPr="00B63F92" w:rsidRDefault="00E749B0" w:rsidP="00E749B0">
      <w:pPr>
        <w:rPr>
          <w:rFonts w:cstheme="majorHAnsi"/>
          <w:b/>
          <w:bCs/>
          <w:i/>
          <w:iCs/>
        </w:rPr>
      </w:pPr>
      <w:r>
        <w:rPr>
          <w:rFonts w:cstheme="majorHAnsi"/>
          <w:b/>
          <w:bCs/>
          <w:i/>
          <w:iCs/>
        </w:rPr>
        <w:t>CSA-02</w:t>
      </w:r>
    </w:p>
    <w:p w14:paraId="5D4F0979" w14:textId="77777777" w:rsidR="00E749B0" w:rsidRPr="00752169" w:rsidRDefault="00E749B0" w:rsidP="00752169">
      <w:pPr>
        <w:pStyle w:val="Bullets"/>
      </w:pPr>
      <w:r w:rsidRPr="00752169">
        <w:rPr>
          <w:b/>
        </w:rPr>
        <w:t>Description</w:t>
      </w:r>
      <w:r w:rsidRPr="00752169">
        <w:t>: Ensure all users are identified and meet Entergy’s requirements for accessing data/systems</w:t>
      </w:r>
    </w:p>
    <w:p w14:paraId="3C2B48AA" w14:textId="77777777" w:rsidR="00E749B0" w:rsidRPr="00752169" w:rsidRDefault="00E749B0" w:rsidP="00752169">
      <w:pPr>
        <w:pStyle w:val="Bullets"/>
      </w:pPr>
      <w:r w:rsidRPr="00752169">
        <w:rPr>
          <w:b/>
        </w:rPr>
        <w:t>Implementation</w:t>
      </w:r>
      <w:r w:rsidRPr="00752169">
        <w:t xml:space="preserve">: </w:t>
      </w:r>
    </w:p>
    <w:p w14:paraId="638F7633" w14:textId="77777777" w:rsidR="00E749B0" w:rsidRPr="00752169" w:rsidRDefault="00E749B0" w:rsidP="00752169">
      <w:pPr>
        <w:pStyle w:val="Bullets"/>
      </w:pPr>
      <w:r w:rsidRPr="00752169">
        <w:rPr>
          <w:b/>
        </w:rPr>
        <w:t>Implementation Status</w:t>
      </w:r>
      <w:r w:rsidRPr="00752169">
        <w:t>:</w:t>
      </w:r>
    </w:p>
    <w:p w14:paraId="11B67792" w14:textId="77777777" w:rsidR="00E749B0" w:rsidRPr="00752169" w:rsidRDefault="00E749B0" w:rsidP="00752169">
      <w:pPr>
        <w:pStyle w:val="Bullets"/>
      </w:pPr>
      <w:r w:rsidRPr="00752169">
        <w:rPr>
          <w:b/>
        </w:rPr>
        <w:t>Responsible Party</w:t>
      </w:r>
      <w:r w:rsidRPr="00752169">
        <w:t xml:space="preserve">: </w:t>
      </w:r>
    </w:p>
    <w:p w14:paraId="2015C4E1" w14:textId="77777777" w:rsidR="00E749B0" w:rsidRPr="00752169" w:rsidRDefault="00E749B0" w:rsidP="00752169">
      <w:pPr>
        <w:pStyle w:val="Bullets"/>
      </w:pPr>
      <w:r w:rsidRPr="00752169">
        <w:rPr>
          <w:b/>
        </w:rPr>
        <w:t>References</w:t>
      </w:r>
      <w:r w:rsidRPr="00752169">
        <w:t>:</w:t>
      </w:r>
    </w:p>
    <w:p w14:paraId="7E2E9EFC" w14:textId="77777777" w:rsidR="00E749B0" w:rsidRPr="003533D4" w:rsidRDefault="00E749B0" w:rsidP="00752169">
      <w:pPr>
        <w:pStyle w:val="Bullets"/>
        <w:numPr>
          <w:ilvl w:val="1"/>
          <w:numId w:val="37"/>
        </w:numPr>
      </w:pPr>
      <w:r>
        <w:t>CIP-003-8 – Appendix 1</w:t>
      </w:r>
    </w:p>
    <w:p w14:paraId="5D96330A" w14:textId="77777777" w:rsidR="00E749B0" w:rsidRPr="002F0034" w:rsidRDefault="00E749B0" w:rsidP="00752169">
      <w:pPr>
        <w:pStyle w:val="Bullets"/>
        <w:numPr>
          <w:ilvl w:val="1"/>
          <w:numId w:val="37"/>
        </w:numPr>
      </w:pPr>
      <w:r>
        <w:t>CIP-004-6 R3</w:t>
      </w:r>
    </w:p>
    <w:p w14:paraId="6630EC75" w14:textId="77777777" w:rsidR="00E749B0" w:rsidRPr="00DF60B7" w:rsidRDefault="00E749B0" w:rsidP="00752169">
      <w:pPr>
        <w:pStyle w:val="Bullets"/>
        <w:numPr>
          <w:ilvl w:val="1"/>
          <w:numId w:val="37"/>
        </w:numPr>
      </w:pPr>
      <w:r>
        <w:t>IT-PR-007 “IT Vendor Resource On-Boarding Procedure”</w:t>
      </w:r>
    </w:p>
    <w:p w14:paraId="7DEC3EEF" w14:textId="77777777" w:rsidR="00E749B0" w:rsidRPr="00B63F92" w:rsidRDefault="00E749B0" w:rsidP="00E749B0">
      <w:pPr>
        <w:rPr>
          <w:rFonts w:cstheme="majorHAnsi"/>
          <w:b/>
          <w:bCs/>
          <w:i/>
          <w:iCs/>
        </w:rPr>
      </w:pPr>
      <w:r>
        <w:rPr>
          <w:rFonts w:cstheme="majorHAnsi"/>
          <w:b/>
          <w:bCs/>
          <w:i/>
          <w:iCs/>
        </w:rPr>
        <w:t>CSA-03</w:t>
      </w:r>
    </w:p>
    <w:p w14:paraId="6B374F62" w14:textId="77777777" w:rsidR="00E749B0" w:rsidRPr="00752169" w:rsidRDefault="00E749B0" w:rsidP="00752169">
      <w:pPr>
        <w:pStyle w:val="Bullets"/>
      </w:pPr>
      <w:r w:rsidRPr="00752169">
        <w:rPr>
          <w:b/>
        </w:rPr>
        <w:t>Description</w:t>
      </w:r>
      <w:r w:rsidRPr="00752169">
        <w:t>: Ensure all users with electronic and unescorted physical access are documented</w:t>
      </w:r>
    </w:p>
    <w:p w14:paraId="43ED467B" w14:textId="77777777" w:rsidR="00E749B0" w:rsidRPr="00752169" w:rsidRDefault="00E749B0" w:rsidP="00752169">
      <w:pPr>
        <w:pStyle w:val="Bullets"/>
      </w:pPr>
      <w:r w:rsidRPr="00752169">
        <w:rPr>
          <w:b/>
        </w:rPr>
        <w:t>Implementation</w:t>
      </w:r>
      <w:r w:rsidRPr="00752169">
        <w:t xml:space="preserve">: </w:t>
      </w:r>
    </w:p>
    <w:p w14:paraId="00B5BB79" w14:textId="77777777" w:rsidR="00E749B0" w:rsidRPr="00752169" w:rsidRDefault="00E749B0" w:rsidP="00752169">
      <w:pPr>
        <w:pStyle w:val="Bullets"/>
      </w:pPr>
      <w:r w:rsidRPr="00752169">
        <w:rPr>
          <w:b/>
        </w:rPr>
        <w:t>Implementation Status</w:t>
      </w:r>
      <w:r w:rsidRPr="00752169">
        <w:t>:</w:t>
      </w:r>
    </w:p>
    <w:p w14:paraId="56E5BBD1" w14:textId="77777777" w:rsidR="00E749B0" w:rsidRPr="00752169" w:rsidRDefault="00E749B0" w:rsidP="00752169">
      <w:pPr>
        <w:pStyle w:val="Bullets"/>
      </w:pPr>
      <w:r w:rsidRPr="00752169">
        <w:rPr>
          <w:b/>
        </w:rPr>
        <w:t>Responsible Party</w:t>
      </w:r>
      <w:r w:rsidRPr="00752169">
        <w:t xml:space="preserve">: </w:t>
      </w:r>
    </w:p>
    <w:p w14:paraId="466316DF" w14:textId="77777777" w:rsidR="00E749B0" w:rsidRPr="00752169" w:rsidRDefault="00E749B0" w:rsidP="00752169">
      <w:pPr>
        <w:pStyle w:val="Bullets"/>
      </w:pPr>
      <w:r w:rsidRPr="00752169">
        <w:rPr>
          <w:b/>
        </w:rPr>
        <w:t>References</w:t>
      </w:r>
      <w:r w:rsidRPr="00752169">
        <w:t>:</w:t>
      </w:r>
    </w:p>
    <w:p w14:paraId="62713510" w14:textId="77777777" w:rsidR="00E749B0" w:rsidRPr="003533D4" w:rsidRDefault="00E749B0" w:rsidP="00752169">
      <w:pPr>
        <w:pStyle w:val="Bullets"/>
        <w:numPr>
          <w:ilvl w:val="1"/>
          <w:numId w:val="37"/>
        </w:numPr>
      </w:pPr>
      <w:r>
        <w:t>CIP-003-8 – Appendix 1</w:t>
      </w:r>
    </w:p>
    <w:p w14:paraId="2C0D8EAA" w14:textId="77777777" w:rsidR="00E749B0" w:rsidRPr="002F0034" w:rsidRDefault="00E749B0" w:rsidP="00752169">
      <w:pPr>
        <w:pStyle w:val="Bullets"/>
        <w:numPr>
          <w:ilvl w:val="1"/>
          <w:numId w:val="37"/>
        </w:numPr>
      </w:pPr>
      <w:r>
        <w:t>CIP-004-6 R4</w:t>
      </w:r>
    </w:p>
    <w:p w14:paraId="1F26E028" w14:textId="77777777" w:rsidR="00E749B0" w:rsidRPr="00DF60B7" w:rsidRDefault="00E749B0" w:rsidP="00752169">
      <w:pPr>
        <w:pStyle w:val="Bullets"/>
        <w:numPr>
          <w:ilvl w:val="1"/>
          <w:numId w:val="37"/>
        </w:numPr>
      </w:pPr>
      <w:r w:rsidRPr="00DF60B7">
        <w:t xml:space="preserve">IT-PR-518 </w:t>
      </w:r>
      <w:r>
        <w:t>“</w:t>
      </w:r>
      <w:r w:rsidRPr="00DF60B7">
        <w:t>Access Management</w:t>
      </w:r>
      <w:r>
        <w:t>”</w:t>
      </w:r>
    </w:p>
    <w:p w14:paraId="3172348D" w14:textId="77777777" w:rsidR="00E749B0" w:rsidRPr="00B63F92" w:rsidRDefault="00E749B0" w:rsidP="00E749B0">
      <w:pPr>
        <w:rPr>
          <w:rFonts w:cstheme="majorHAnsi"/>
          <w:b/>
          <w:bCs/>
          <w:i/>
          <w:iCs/>
        </w:rPr>
      </w:pPr>
      <w:r>
        <w:rPr>
          <w:rFonts w:cstheme="majorHAnsi"/>
          <w:b/>
          <w:bCs/>
          <w:i/>
          <w:iCs/>
        </w:rPr>
        <w:t>CSA-04</w:t>
      </w:r>
    </w:p>
    <w:p w14:paraId="0556CCC8" w14:textId="77777777" w:rsidR="00E749B0" w:rsidRPr="00752169" w:rsidRDefault="00E749B0" w:rsidP="00752169">
      <w:pPr>
        <w:pStyle w:val="Bullets"/>
      </w:pPr>
      <w:r w:rsidRPr="00752169">
        <w:rPr>
          <w:b/>
        </w:rPr>
        <w:t>Description</w:t>
      </w:r>
      <w:r w:rsidRPr="00752169">
        <w:t>: Ensure access is revoked when users/contractors are terminated</w:t>
      </w:r>
    </w:p>
    <w:p w14:paraId="6DFADA0A" w14:textId="77777777" w:rsidR="00E749B0" w:rsidRPr="00752169" w:rsidRDefault="00E749B0" w:rsidP="00752169">
      <w:pPr>
        <w:pStyle w:val="Bullets"/>
      </w:pPr>
      <w:r w:rsidRPr="00752169">
        <w:rPr>
          <w:b/>
        </w:rPr>
        <w:t>Implementation</w:t>
      </w:r>
      <w:r w:rsidRPr="00752169">
        <w:t xml:space="preserve">: </w:t>
      </w:r>
    </w:p>
    <w:p w14:paraId="4B8B931D" w14:textId="77777777" w:rsidR="00E749B0" w:rsidRPr="00752169" w:rsidRDefault="00E749B0" w:rsidP="00752169">
      <w:pPr>
        <w:pStyle w:val="Bullets"/>
      </w:pPr>
      <w:r w:rsidRPr="00752169">
        <w:rPr>
          <w:b/>
        </w:rPr>
        <w:lastRenderedPageBreak/>
        <w:t>Implementation Status</w:t>
      </w:r>
      <w:r w:rsidRPr="00752169">
        <w:t>:</w:t>
      </w:r>
    </w:p>
    <w:p w14:paraId="4497A583" w14:textId="77777777" w:rsidR="00E749B0" w:rsidRPr="00752169" w:rsidRDefault="00E749B0" w:rsidP="00752169">
      <w:pPr>
        <w:pStyle w:val="Bullets"/>
      </w:pPr>
      <w:r w:rsidRPr="00752169">
        <w:rPr>
          <w:b/>
        </w:rPr>
        <w:t>Responsible Party</w:t>
      </w:r>
      <w:r w:rsidRPr="00752169">
        <w:t xml:space="preserve">: </w:t>
      </w:r>
    </w:p>
    <w:p w14:paraId="08B5749A" w14:textId="77777777" w:rsidR="00E749B0" w:rsidRPr="00752169" w:rsidRDefault="00E749B0" w:rsidP="00752169">
      <w:pPr>
        <w:pStyle w:val="Bullets"/>
      </w:pPr>
      <w:r w:rsidRPr="00752169">
        <w:rPr>
          <w:b/>
        </w:rPr>
        <w:t>References</w:t>
      </w:r>
      <w:r w:rsidRPr="00752169">
        <w:t>:</w:t>
      </w:r>
    </w:p>
    <w:p w14:paraId="3446DB8A" w14:textId="77777777" w:rsidR="00E749B0" w:rsidRPr="003533D4" w:rsidRDefault="00E749B0" w:rsidP="00752169">
      <w:pPr>
        <w:pStyle w:val="Bullets"/>
        <w:numPr>
          <w:ilvl w:val="1"/>
          <w:numId w:val="37"/>
        </w:numPr>
      </w:pPr>
      <w:r>
        <w:t>CIP-003-8 – Appendix 1</w:t>
      </w:r>
    </w:p>
    <w:p w14:paraId="1D60FB53" w14:textId="77777777" w:rsidR="00E749B0" w:rsidRPr="002F0034" w:rsidRDefault="00E749B0" w:rsidP="00752169">
      <w:pPr>
        <w:pStyle w:val="Bullets"/>
        <w:numPr>
          <w:ilvl w:val="1"/>
          <w:numId w:val="37"/>
        </w:numPr>
      </w:pPr>
      <w:r>
        <w:t>CIP-004-6 R5</w:t>
      </w:r>
    </w:p>
    <w:p w14:paraId="2C966FDA" w14:textId="77777777" w:rsidR="00E749B0" w:rsidRDefault="00E749B0" w:rsidP="00752169">
      <w:pPr>
        <w:pStyle w:val="Bullets"/>
        <w:numPr>
          <w:ilvl w:val="1"/>
          <w:numId w:val="37"/>
        </w:numPr>
      </w:pPr>
      <w:r>
        <w:t>IT-PR-007 “IT Vendor Resource On-Boarding Procedure”</w:t>
      </w:r>
    </w:p>
    <w:p w14:paraId="529FCFD3" w14:textId="77777777" w:rsidR="00E749B0" w:rsidRPr="00B874CD" w:rsidRDefault="00E749B0" w:rsidP="00586EAE">
      <w:pPr>
        <w:pStyle w:val="Heading2"/>
      </w:pPr>
      <w:bookmarkStart w:id="30" w:name="_Toc41498805"/>
      <w:bookmarkStart w:id="31" w:name="_Toc90221047"/>
      <w:bookmarkStart w:id="32" w:name="_Toc182488771"/>
      <w:r w:rsidRPr="00B874CD">
        <w:t>Physical Security Controls</w:t>
      </w:r>
      <w:bookmarkEnd w:id="30"/>
      <w:bookmarkEnd w:id="31"/>
      <w:bookmarkEnd w:id="32"/>
    </w:p>
    <w:p w14:paraId="57F4A50C" w14:textId="77777777" w:rsidR="00E749B0" w:rsidRDefault="00E749B0" w:rsidP="00E749B0">
      <w:pPr>
        <w:spacing w:before="100" w:beforeAutospacing="1" w:after="100" w:afterAutospacing="1"/>
        <w:rPr>
          <w:rFonts w:cs="Calibri"/>
        </w:rPr>
      </w:pPr>
      <w:r w:rsidRPr="004919F2">
        <w:rPr>
          <w:rFonts w:cs="Calibri"/>
        </w:rPr>
        <w:t xml:space="preserve">Each Responsible Entity shall control physical access, based on need as determined by the Responsible Entity, to (1) the asset or the locations of the Cyber Systems within the asset, and (2) the Cyber Asset(s), as specified by the Responsible Entity, that provide electronic access control(s) implemented </w:t>
      </w:r>
      <w:r>
        <w:rPr>
          <w:rFonts w:cs="Calibri"/>
        </w:rPr>
        <w:t xml:space="preserve">in the </w:t>
      </w:r>
      <w:r w:rsidRPr="006C3CB4">
        <w:rPr>
          <w:rFonts w:cs="Calibri"/>
          <w:i/>
          <w:iCs/>
        </w:rPr>
        <w:t>Electronic Access Controls</w:t>
      </w:r>
      <w:r>
        <w:rPr>
          <w:rFonts w:cs="Calibri"/>
        </w:rPr>
        <w:t xml:space="preserve"> section</w:t>
      </w:r>
      <w:r w:rsidRPr="004919F2">
        <w:rPr>
          <w:rFonts w:cs="Calibri"/>
        </w:rPr>
        <w:t xml:space="preserve">, if any. </w:t>
      </w:r>
    </w:p>
    <w:p w14:paraId="5F6C9D91" w14:textId="77777777" w:rsidR="00E749B0" w:rsidRPr="00B63F92" w:rsidRDefault="00E749B0" w:rsidP="00E749B0">
      <w:pPr>
        <w:rPr>
          <w:rFonts w:cstheme="majorHAnsi"/>
          <w:b/>
          <w:bCs/>
          <w:i/>
          <w:iCs/>
        </w:rPr>
      </w:pPr>
      <w:r>
        <w:rPr>
          <w:rFonts w:cstheme="majorHAnsi"/>
          <w:b/>
          <w:bCs/>
          <w:i/>
          <w:iCs/>
        </w:rPr>
        <w:t>PSC-01</w:t>
      </w:r>
    </w:p>
    <w:p w14:paraId="64E5A634" w14:textId="77777777" w:rsidR="00E749B0" w:rsidRPr="00752169" w:rsidRDefault="00E749B0" w:rsidP="00752169">
      <w:pPr>
        <w:pStyle w:val="Bullets"/>
      </w:pPr>
      <w:r w:rsidRPr="00752169">
        <w:rPr>
          <w:b/>
        </w:rPr>
        <w:t>Description</w:t>
      </w:r>
      <w:r w:rsidRPr="00752169">
        <w:t>: Utilize at least one physical access control to allow unescorted physical access into each applicable Physical Security Perimeter to only those individuals who have authorized unescorted physical access</w:t>
      </w:r>
    </w:p>
    <w:p w14:paraId="5926139F" w14:textId="77777777" w:rsidR="00E749B0" w:rsidRPr="00752169" w:rsidRDefault="00E749B0" w:rsidP="00752169">
      <w:pPr>
        <w:pStyle w:val="Bullets"/>
      </w:pPr>
      <w:r w:rsidRPr="00752169">
        <w:rPr>
          <w:b/>
        </w:rPr>
        <w:t>Implementation</w:t>
      </w:r>
      <w:r w:rsidRPr="00752169">
        <w:t>:</w:t>
      </w:r>
    </w:p>
    <w:p w14:paraId="24CBA8D5" w14:textId="77777777" w:rsidR="00E749B0" w:rsidRPr="00752169" w:rsidRDefault="00E749B0" w:rsidP="00752169">
      <w:pPr>
        <w:pStyle w:val="Bullets"/>
      </w:pPr>
      <w:r w:rsidRPr="00752169">
        <w:rPr>
          <w:b/>
        </w:rPr>
        <w:t>Implementation Status</w:t>
      </w:r>
      <w:r w:rsidRPr="00752169">
        <w:t xml:space="preserve">: </w:t>
      </w:r>
    </w:p>
    <w:p w14:paraId="3418C6B3" w14:textId="77777777" w:rsidR="00E749B0" w:rsidRPr="00752169" w:rsidRDefault="00E749B0" w:rsidP="00752169">
      <w:pPr>
        <w:pStyle w:val="Bullets"/>
      </w:pPr>
      <w:r w:rsidRPr="00752169">
        <w:rPr>
          <w:b/>
        </w:rPr>
        <w:t>Responsible Party</w:t>
      </w:r>
      <w:r w:rsidRPr="00752169">
        <w:t xml:space="preserve">: </w:t>
      </w:r>
    </w:p>
    <w:p w14:paraId="358B9A45" w14:textId="77777777" w:rsidR="00E749B0" w:rsidRPr="00752169" w:rsidRDefault="00E749B0" w:rsidP="00752169">
      <w:pPr>
        <w:pStyle w:val="Bullets"/>
      </w:pPr>
      <w:r w:rsidRPr="00752169">
        <w:rPr>
          <w:b/>
        </w:rPr>
        <w:t>References</w:t>
      </w:r>
      <w:r w:rsidRPr="00752169">
        <w:t>:</w:t>
      </w:r>
    </w:p>
    <w:p w14:paraId="47AA095B" w14:textId="77777777" w:rsidR="00E749B0" w:rsidRPr="00E04FAA" w:rsidRDefault="00E749B0" w:rsidP="00752169">
      <w:pPr>
        <w:pStyle w:val="Bullets"/>
        <w:numPr>
          <w:ilvl w:val="1"/>
          <w:numId w:val="37"/>
        </w:numPr>
      </w:pPr>
      <w:r>
        <w:t>CIP-006-6 1.2</w:t>
      </w:r>
    </w:p>
    <w:p w14:paraId="6135BC0D" w14:textId="77777777" w:rsidR="00E749B0" w:rsidRPr="00B63F92" w:rsidRDefault="00E749B0" w:rsidP="00E749B0">
      <w:pPr>
        <w:rPr>
          <w:rFonts w:cstheme="majorHAnsi"/>
          <w:b/>
          <w:bCs/>
          <w:i/>
          <w:iCs/>
        </w:rPr>
      </w:pPr>
      <w:r>
        <w:rPr>
          <w:rFonts w:cstheme="majorHAnsi"/>
          <w:b/>
          <w:bCs/>
          <w:i/>
          <w:iCs/>
        </w:rPr>
        <w:t>PSC-02</w:t>
      </w:r>
    </w:p>
    <w:p w14:paraId="657C3050" w14:textId="77777777" w:rsidR="00E749B0" w:rsidRPr="00752169" w:rsidRDefault="00E749B0" w:rsidP="00752169">
      <w:pPr>
        <w:pStyle w:val="Bullets"/>
      </w:pPr>
      <w:r w:rsidRPr="00752169">
        <w:rPr>
          <w:b/>
        </w:rPr>
        <w:t>Description</w:t>
      </w:r>
      <w:r w:rsidRPr="00752169">
        <w:t xml:space="preserve">: Log (through automated means or by personnel who control entry) entry of </w:t>
      </w:r>
      <w:proofErr w:type="gramStart"/>
      <w:r w:rsidRPr="00752169">
        <w:t>each individual</w:t>
      </w:r>
      <w:proofErr w:type="gramEnd"/>
      <w:r w:rsidRPr="00752169">
        <w:t xml:space="preserve"> with authorized unescorted physical access into each Physical Security Perimeter, with information to identify the individual and date and time of entry.</w:t>
      </w:r>
    </w:p>
    <w:p w14:paraId="685654FC" w14:textId="77777777" w:rsidR="00E749B0" w:rsidRPr="00752169" w:rsidRDefault="00E749B0" w:rsidP="00752169">
      <w:pPr>
        <w:pStyle w:val="Bullets"/>
      </w:pPr>
      <w:r w:rsidRPr="00752169">
        <w:rPr>
          <w:b/>
        </w:rPr>
        <w:t>Implementation</w:t>
      </w:r>
      <w:r w:rsidRPr="00752169">
        <w:t xml:space="preserve">: </w:t>
      </w:r>
    </w:p>
    <w:p w14:paraId="53074547" w14:textId="77777777" w:rsidR="00E749B0" w:rsidRPr="00752169" w:rsidRDefault="00E749B0" w:rsidP="00752169">
      <w:pPr>
        <w:pStyle w:val="Bullets"/>
      </w:pPr>
      <w:r w:rsidRPr="00752169">
        <w:rPr>
          <w:b/>
        </w:rPr>
        <w:t>Implementation Status</w:t>
      </w:r>
      <w:r w:rsidRPr="00752169">
        <w:t xml:space="preserve">: </w:t>
      </w:r>
    </w:p>
    <w:p w14:paraId="58F986B0" w14:textId="77777777" w:rsidR="00E749B0" w:rsidRPr="00752169" w:rsidRDefault="00E749B0" w:rsidP="00752169">
      <w:pPr>
        <w:pStyle w:val="Bullets"/>
      </w:pPr>
      <w:r w:rsidRPr="00752169">
        <w:rPr>
          <w:b/>
        </w:rPr>
        <w:t>Responsible Party</w:t>
      </w:r>
      <w:r w:rsidRPr="00752169">
        <w:t xml:space="preserve">: </w:t>
      </w:r>
    </w:p>
    <w:p w14:paraId="77B0FC3B" w14:textId="77777777" w:rsidR="00E749B0" w:rsidRPr="00752169" w:rsidRDefault="00E749B0" w:rsidP="00752169">
      <w:pPr>
        <w:pStyle w:val="Bullets"/>
      </w:pPr>
      <w:r w:rsidRPr="00752169">
        <w:rPr>
          <w:b/>
        </w:rPr>
        <w:t>References</w:t>
      </w:r>
      <w:r w:rsidRPr="00752169">
        <w:t>:</w:t>
      </w:r>
    </w:p>
    <w:p w14:paraId="5BC94BA8" w14:textId="77777777" w:rsidR="00E749B0" w:rsidRPr="00E04FAA" w:rsidRDefault="00E749B0" w:rsidP="00752169">
      <w:pPr>
        <w:pStyle w:val="Bullets"/>
        <w:numPr>
          <w:ilvl w:val="1"/>
          <w:numId w:val="37"/>
        </w:numPr>
      </w:pPr>
      <w:r>
        <w:t>CIP-006-6 1.8</w:t>
      </w:r>
    </w:p>
    <w:p w14:paraId="54685F58" w14:textId="77777777" w:rsidR="00E749B0" w:rsidRPr="00B63F92" w:rsidRDefault="00E749B0" w:rsidP="00E749B0">
      <w:pPr>
        <w:rPr>
          <w:rFonts w:cstheme="majorHAnsi"/>
          <w:b/>
          <w:bCs/>
          <w:i/>
          <w:iCs/>
        </w:rPr>
      </w:pPr>
      <w:r>
        <w:rPr>
          <w:rFonts w:cstheme="majorHAnsi"/>
          <w:b/>
          <w:bCs/>
          <w:i/>
          <w:iCs/>
        </w:rPr>
        <w:t>PSC-03</w:t>
      </w:r>
    </w:p>
    <w:p w14:paraId="431EA1B7" w14:textId="77777777" w:rsidR="00E749B0" w:rsidRPr="00752169" w:rsidRDefault="00E749B0" w:rsidP="00752169">
      <w:pPr>
        <w:pStyle w:val="Bullets"/>
      </w:pPr>
      <w:r w:rsidRPr="00752169">
        <w:rPr>
          <w:b/>
        </w:rPr>
        <w:t>Description</w:t>
      </w:r>
      <w:r w:rsidRPr="00752169">
        <w:t>: Restrict physical access to cabling and other nonprogrammable communication components used for connection between applicable Cyber Assets within the same Electronic Security Perimeter in those instances when such cabling and components are located outside of a Physical Security Perimeter. Where physical access restrictions to such cabling and components are not implemented, the Responsible Entity shall document and implement one or more of the following:</w:t>
      </w:r>
    </w:p>
    <w:p w14:paraId="092EAECB" w14:textId="77777777" w:rsidR="00E749B0" w:rsidRPr="00E81872" w:rsidRDefault="00E749B0" w:rsidP="00752169">
      <w:pPr>
        <w:pStyle w:val="Bullets"/>
        <w:numPr>
          <w:ilvl w:val="1"/>
          <w:numId w:val="37"/>
        </w:numPr>
      </w:pPr>
      <w:r w:rsidRPr="002036C3">
        <w:t xml:space="preserve">encryption of data that transits such cabling and </w:t>
      </w:r>
      <w:proofErr w:type="gramStart"/>
      <w:r w:rsidRPr="002036C3">
        <w:t>components;</w:t>
      </w:r>
      <w:proofErr w:type="gramEnd"/>
    </w:p>
    <w:p w14:paraId="5EF455E5" w14:textId="77777777" w:rsidR="00E749B0" w:rsidRPr="00E81872" w:rsidRDefault="00E749B0" w:rsidP="00752169">
      <w:pPr>
        <w:pStyle w:val="Bullets"/>
        <w:numPr>
          <w:ilvl w:val="1"/>
          <w:numId w:val="37"/>
        </w:numPr>
      </w:pPr>
      <w:r w:rsidRPr="002036C3">
        <w:t xml:space="preserve">monitoring the status of the communication link composed of such cabling and components and issuing an alarm or alert in response to detected communication </w:t>
      </w:r>
      <w:r w:rsidRPr="002036C3">
        <w:lastRenderedPageBreak/>
        <w:t>failures to the personnel identified in the BES Cyber Security Incident response plan within 15 minutes of detection; or</w:t>
      </w:r>
    </w:p>
    <w:p w14:paraId="5E901C37" w14:textId="77777777" w:rsidR="00E749B0" w:rsidRPr="002036C3" w:rsidRDefault="00E749B0" w:rsidP="00752169">
      <w:pPr>
        <w:pStyle w:val="Bullets"/>
        <w:numPr>
          <w:ilvl w:val="1"/>
          <w:numId w:val="37"/>
        </w:numPr>
      </w:pPr>
      <w:r w:rsidRPr="002036C3">
        <w:t>an equally effective logical protection.</w:t>
      </w:r>
    </w:p>
    <w:p w14:paraId="599744A4" w14:textId="77777777" w:rsidR="00E749B0" w:rsidRPr="00752169" w:rsidRDefault="00E749B0" w:rsidP="00752169">
      <w:pPr>
        <w:pStyle w:val="Bullets"/>
        <w:rPr>
          <w:b/>
          <w:bCs/>
        </w:rPr>
      </w:pPr>
      <w:r w:rsidRPr="00752169">
        <w:rPr>
          <w:b/>
          <w:bCs/>
        </w:rPr>
        <w:t xml:space="preserve">Implementation: </w:t>
      </w:r>
    </w:p>
    <w:p w14:paraId="1B313F8A" w14:textId="77777777" w:rsidR="00E749B0" w:rsidRPr="00752169" w:rsidRDefault="00E749B0" w:rsidP="00752169">
      <w:pPr>
        <w:pStyle w:val="Bullets"/>
        <w:rPr>
          <w:b/>
          <w:bCs/>
        </w:rPr>
      </w:pPr>
      <w:r w:rsidRPr="00752169">
        <w:rPr>
          <w:b/>
          <w:bCs/>
        </w:rPr>
        <w:t xml:space="preserve">Implementation Status: </w:t>
      </w:r>
    </w:p>
    <w:p w14:paraId="4B5F638E" w14:textId="77777777" w:rsidR="00E749B0" w:rsidRPr="00752169" w:rsidRDefault="00E749B0" w:rsidP="00752169">
      <w:pPr>
        <w:pStyle w:val="Bullets"/>
        <w:rPr>
          <w:b/>
          <w:bCs/>
        </w:rPr>
      </w:pPr>
      <w:r w:rsidRPr="00752169">
        <w:rPr>
          <w:b/>
          <w:bCs/>
        </w:rPr>
        <w:t xml:space="preserve">Responsible Party: </w:t>
      </w:r>
    </w:p>
    <w:p w14:paraId="257B10EF" w14:textId="77777777" w:rsidR="00E749B0" w:rsidRPr="00752169" w:rsidRDefault="00E749B0" w:rsidP="00752169">
      <w:pPr>
        <w:pStyle w:val="Bullets"/>
        <w:rPr>
          <w:b/>
          <w:bCs/>
        </w:rPr>
      </w:pPr>
      <w:r w:rsidRPr="00752169">
        <w:rPr>
          <w:b/>
          <w:bCs/>
        </w:rPr>
        <w:t>References:</w:t>
      </w:r>
    </w:p>
    <w:p w14:paraId="7D456C33" w14:textId="77777777" w:rsidR="00E749B0" w:rsidRPr="002036C3" w:rsidRDefault="00E749B0" w:rsidP="00752169">
      <w:pPr>
        <w:pStyle w:val="Bullets"/>
        <w:numPr>
          <w:ilvl w:val="1"/>
          <w:numId w:val="37"/>
        </w:numPr>
      </w:pPr>
      <w:r>
        <w:t>CIP-006-6 1.10</w:t>
      </w:r>
    </w:p>
    <w:p w14:paraId="6B54D663" w14:textId="77777777" w:rsidR="00E749B0" w:rsidRPr="00B63F92" w:rsidRDefault="00E749B0" w:rsidP="00E749B0">
      <w:pPr>
        <w:rPr>
          <w:rFonts w:cstheme="majorHAnsi"/>
          <w:b/>
          <w:bCs/>
          <w:i/>
          <w:iCs/>
        </w:rPr>
      </w:pPr>
      <w:r>
        <w:rPr>
          <w:rFonts w:cstheme="majorHAnsi"/>
          <w:b/>
          <w:bCs/>
          <w:i/>
          <w:iCs/>
        </w:rPr>
        <w:t>PSC-04</w:t>
      </w:r>
    </w:p>
    <w:p w14:paraId="30B18987" w14:textId="77777777" w:rsidR="00E749B0" w:rsidRPr="00752169" w:rsidRDefault="00E749B0" w:rsidP="00752169">
      <w:pPr>
        <w:pStyle w:val="Bullets"/>
      </w:pPr>
      <w:r w:rsidRPr="00752169">
        <w:rPr>
          <w:b/>
        </w:rPr>
        <w:t>Description</w:t>
      </w:r>
      <w:r w:rsidRPr="00752169">
        <w:t xml:space="preserve">: Require continuous escorted access of visitors (individuals who are provided access but are not authorized for unescorted physical access) within each Physical Security Perimeter, except during CIP Exceptional Circumstances. </w:t>
      </w:r>
    </w:p>
    <w:p w14:paraId="25F5D9BC" w14:textId="77777777" w:rsidR="00E749B0" w:rsidRPr="00752169" w:rsidRDefault="00E749B0" w:rsidP="00752169">
      <w:pPr>
        <w:pStyle w:val="Bullets"/>
      </w:pPr>
      <w:r w:rsidRPr="00752169">
        <w:rPr>
          <w:b/>
        </w:rPr>
        <w:t>Implementation</w:t>
      </w:r>
      <w:r w:rsidRPr="00752169">
        <w:t xml:space="preserve">: </w:t>
      </w:r>
    </w:p>
    <w:p w14:paraId="63AEC508" w14:textId="77777777" w:rsidR="00E749B0" w:rsidRPr="00752169" w:rsidRDefault="00E749B0" w:rsidP="00752169">
      <w:pPr>
        <w:pStyle w:val="Bullets"/>
      </w:pPr>
      <w:r w:rsidRPr="00752169">
        <w:rPr>
          <w:b/>
        </w:rPr>
        <w:t>Implementation Status</w:t>
      </w:r>
      <w:r w:rsidRPr="00752169">
        <w:t>:</w:t>
      </w:r>
    </w:p>
    <w:p w14:paraId="42C9A58A" w14:textId="77777777" w:rsidR="00E749B0" w:rsidRPr="00752169" w:rsidRDefault="00E749B0" w:rsidP="00752169">
      <w:pPr>
        <w:pStyle w:val="Bullets"/>
      </w:pPr>
      <w:r w:rsidRPr="00752169">
        <w:rPr>
          <w:b/>
        </w:rPr>
        <w:t>Responsible Party</w:t>
      </w:r>
      <w:r w:rsidRPr="00752169">
        <w:t xml:space="preserve">: </w:t>
      </w:r>
    </w:p>
    <w:p w14:paraId="4CE06C9C" w14:textId="77777777" w:rsidR="00E749B0" w:rsidRPr="00752169" w:rsidRDefault="00E749B0" w:rsidP="00752169">
      <w:pPr>
        <w:pStyle w:val="Bullets"/>
      </w:pPr>
      <w:r w:rsidRPr="00752169">
        <w:rPr>
          <w:b/>
        </w:rPr>
        <w:t>References</w:t>
      </w:r>
      <w:r w:rsidRPr="00752169">
        <w:t>:</w:t>
      </w:r>
    </w:p>
    <w:p w14:paraId="58B36F77" w14:textId="77777777" w:rsidR="00E749B0" w:rsidRPr="00A500D0" w:rsidRDefault="00E749B0" w:rsidP="00752169">
      <w:pPr>
        <w:pStyle w:val="Bullets"/>
        <w:numPr>
          <w:ilvl w:val="1"/>
          <w:numId w:val="37"/>
        </w:numPr>
      </w:pPr>
      <w:r>
        <w:t>CIP-006-6 R1, 2.1</w:t>
      </w:r>
    </w:p>
    <w:p w14:paraId="76C81D6A" w14:textId="77777777" w:rsidR="00E749B0" w:rsidRPr="00B63F92" w:rsidRDefault="00E749B0" w:rsidP="00E749B0">
      <w:pPr>
        <w:rPr>
          <w:rFonts w:cstheme="majorHAnsi"/>
          <w:b/>
          <w:bCs/>
          <w:i/>
          <w:iCs/>
        </w:rPr>
      </w:pPr>
      <w:r>
        <w:rPr>
          <w:rFonts w:cstheme="majorHAnsi"/>
          <w:b/>
          <w:bCs/>
          <w:i/>
          <w:iCs/>
        </w:rPr>
        <w:t>PSC-05</w:t>
      </w:r>
    </w:p>
    <w:p w14:paraId="761D6F01" w14:textId="77777777" w:rsidR="00E749B0" w:rsidRPr="00752169" w:rsidRDefault="00E749B0" w:rsidP="00752169">
      <w:pPr>
        <w:pStyle w:val="Bullets"/>
      </w:pPr>
      <w:r w:rsidRPr="00752169">
        <w:rPr>
          <w:b/>
        </w:rPr>
        <w:t>Description</w:t>
      </w:r>
      <w:r w:rsidRPr="00752169">
        <w:t xml:space="preserve">: Require manual or automated logging of visitor entry into and exit from the Physical Security Perimeter that includes date and time of the initial entry and last exit, the visitor’s name, and the name of an individual point of contact responsible for the visitor, except during CIP Exceptional Circumstances. </w:t>
      </w:r>
    </w:p>
    <w:p w14:paraId="6238712C" w14:textId="77777777" w:rsidR="00E749B0" w:rsidRPr="00752169" w:rsidRDefault="00E749B0" w:rsidP="00752169">
      <w:pPr>
        <w:pStyle w:val="Bullets"/>
      </w:pPr>
      <w:r w:rsidRPr="00752169">
        <w:rPr>
          <w:b/>
        </w:rPr>
        <w:t>Implementation</w:t>
      </w:r>
      <w:r w:rsidRPr="00752169">
        <w:t xml:space="preserve">: </w:t>
      </w:r>
    </w:p>
    <w:p w14:paraId="2A5A8FE9" w14:textId="77777777" w:rsidR="00E749B0" w:rsidRPr="00752169" w:rsidRDefault="00E749B0" w:rsidP="00752169">
      <w:pPr>
        <w:pStyle w:val="Bullets"/>
      </w:pPr>
      <w:r w:rsidRPr="00752169">
        <w:rPr>
          <w:b/>
        </w:rPr>
        <w:t>Implementation Status</w:t>
      </w:r>
      <w:r w:rsidRPr="00752169">
        <w:t>:</w:t>
      </w:r>
    </w:p>
    <w:p w14:paraId="6F4F98D6" w14:textId="77777777" w:rsidR="00E749B0" w:rsidRPr="00752169" w:rsidRDefault="00E749B0" w:rsidP="00752169">
      <w:pPr>
        <w:pStyle w:val="Bullets"/>
      </w:pPr>
      <w:r w:rsidRPr="00752169">
        <w:rPr>
          <w:b/>
        </w:rPr>
        <w:t>Responsible Party</w:t>
      </w:r>
      <w:r w:rsidRPr="00752169">
        <w:t xml:space="preserve">: </w:t>
      </w:r>
    </w:p>
    <w:p w14:paraId="5BA7369D" w14:textId="77777777" w:rsidR="00E749B0" w:rsidRPr="00752169" w:rsidRDefault="00E749B0" w:rsidP="00752169">
      <w:pPr>
        <w:pStyle w:val="Bullets"/>
      </w:pPr>
      <w:r w:rsidRPr="00752169">
        <w:rPr>
          <w:b/>
        </w:rPr>
        <w:t>References</w:t>
      </w:r>
      <w:r w:rsidRPr="00752169">
        <w:t>:</w:t>
      </w:r>
    </w:p>
    <w:p w14:paraId="38E6FC07" w14:textId="77777777" w:rsidR="00E749B0" w:rsidRPr="00A60DA9" w:rsidRDefault="00E749B0" w:rsidP="00752169">
      <w:pPr>
        <w:pStyle w:val="Bullets"/>
        <w:numPr>
          <w:ilvl w:val="1"/>
          <w:numId w:val="37"/>
        </w:numPr>
      </w:pPr>
      <w:r>
        <w:t>CIP-006-6 R1, 2.2</w:t>
      </w:r>
    </w:p>
    <w:p w14:paraId="380A52E8" w14:textId="77777777" w:rsidR="00E749B0" w:rsidRPr="00B874CD" w:rsidRDefault="00E749B0" w:rsidP="00586EAE">
      <w:pPr>
        <w:pStyle w:val="Heading2"/>
      </w:pPr>
      <w:bookmarkStart w:id="33" w:name="_Toc41498806"/>
      <w:bookmarkStart w:id="34" w:name="_Toc90221048"/>
      <w:bookmarkStart w:id="35" w:name="_Toc182488772"/>
      <w:r w:rsidRPr="00B874CD">
        <w:t>Electronic Access Controls</w:t>
      </w:r>
      <w:bookmarkEnd w:id="33"/>
      <w:bookmarkEnd w:id="34"/>
      <w:bookmarkEnd w:id="35"/>
    </w:p>
    <w:p w14:paraId="7F1B4E44" w14:textId="77777777" w:rsidR="00E749B0" w:rsidRDefault="00E749B0" w:rsidP="00E749B0">
      <w:pPr>
        <w:spacing w:before="100" w:beforeAutospacing="1" w:after="100" w:afterAutospacing="1"/>
        <w:rPr>
          <w:rFonts w:cs="Calibri"/>
        </w:rPr>
      </w:pPr>
      <w:r w:rsidRPr="00641839">
        <w:rPr>
          <w:rFonts w:cs="Calibri"/>
        </w:rPr>
        <w:t xml:space="preserve">For each asset </w:t>
      </w:r>
      <w:r>
        <w:rPr>
          <w:rFonts w:cs="Calibri"/>
        </w:rPr>
        <w:t>that is a</w:t>
      </w:r>
      <w:r w:rsidRPr="00641839">
        <w:rPr>
          <w:rFonts w:cs="Calibri"/>
        </w:rPr>
        <w:t xml:space="preserve"> Cyber System(s), the Responsible Entity shall implement electronic access controls to: </w:t>
      </w:r>
    </w:p>
    <w:p w14:paraId="55968B8D" w14:textId="77777777" w:rsidR="00E749B0" w:rsidRPr="009B46A1" w:rsidRDefault="00E749B0" w:rsidP="00752169">
      <w:pPr>
        <w:pStyle w:val="Numbers"/>
        <w:numPr>
          <w:ilvl w:val="0"/>
          <w:numId w:val="39"/>
        </w:numPr>
      </w:pPr>
      <w:r w:rsidRPr="009B46A1">
        <w:t xml:space="preserve">Permit only necessary inbound and outbound electronic access as determined by the Responsible Entity for any communications that are: </w:t>
      </w:r>
    </w:p>
    <w:p w14:paraId="0B747C03" w14:textId="77777777" w:rsidR="00E749B0" w:rsidRPr="009B46A1" w:rsidRDefault="00E749B0" w:rsidP="00752169">
      <w:pPr>
        <w:pStyle w:val="Numbers"/>
        <w:numPr>
          <w:ilvl w:val="1"/>
          <w:numId w:val="31"/>
        </w:numPr>
      </w:pPr>
      <w:r w:rsidRPr="009B46A1">
        <w:t>between a Cyber System(s) and a Cyber Asset(s) outside the asset containing low impact BES Cyber System(s</w:t>
      </w:r>
      <w:proofErr w:type="gramStart"/>
      <w:r w:rsidRPr="009B46A1">
        <w:t>);</w:t>
      </w:r>
      <w:proofErr w:type="gramEnd"/>
    </w:p>
    <w:p w14:paraId="0EC64620" w14:textId="77777777" w:rsidR="00E749B0" w:rsidRPr="009B46A1" w:rsidRDefault="00E749B0" w:rsidP="00752169">
      <w:pPr>
        <w:pStyle w:val="Numbers"/>
        <w:numPr>
          <w:ilvl w:val="1"/>
          <w:numId w:val="31"/>
        </w:numPr>
      </w:pPr>
      <w:r w:rsidRPr="009B46A1">
        <w:t>using a routable protocol when entering or leaving the asset containing the low impact BES Cyber System(s); and</w:t>
      </w:r>
    </w:p>
    <w:p w14:paraId="677CF497" w14:textId="77777777" w:rsidR="00E749B0" w:rsidRPr="009B46A1" w:rsidRDefault="00E749B0" w:rsidP="00752169">
      <w:pPr>
        <w:pStyle w:val="Numbers"/>
        <w:numPr>
          <w:ilvl w:val="1"/>
          <w:numId w:val="31"/>
        </w:numPr>
      </w:pPr>
      <w:r w:rsidRPr="009B46A1">
        <w:t>not used for time-sensitive protection or control functions between intelligent electronic devices (e.g., communications using protocol IEC TR- 61850-90-5 R-GOOSE).</w:t>
      </w:r>
    </w:p>
    <w:p w14:paraId="3FC0432F" w14:textId="77777777" w:rsidR="00E749B0" w:rsidRPr="006A2255" w:rsidRDefault="00E749B0" w:rsidP="00C4536F">
      <w:pPr>
        <w:pStyle w:val="Heading3"/>
      </w:pPr>
      <w:bookmarkStart w:id="36" w:name="_Toc41498807"/>
      <w:bookmarkStart w:id="37" w:name="_Toc90221049"/>
      <w:bookmarkStart w:id="38" w:name="_Toc182488773"/>
      <w:r w:rsidRPr="006A2255">
        <w:lastRenderedPageBreak/>
        <w:t>Asset Management</w:t>
      </w:r>
      <w:bookmarkEnd w:id="36"/>
      <w:bookmarkEnd w:id="37"/>
      <w:bookmarkEnd w:id="38"/>
    </w:p>
    <w:p w14:paraId="63178162" w14:textId="77777777" w:rsidR="00E749B0" w:rsidRPr="00B63F92" w:rsidRDefault="00E749B0" w:rsidP="00E749B0">
      <w:pPr>
        <w:rPr>
          <w:rFonts w:cstheme="majorHAnsi"/>
          <w:b/>
          <w:bCs/>
          <w:i/>
          <w:iCs/>
        </w:rPr>
      </w:pPr>
      <w:r>
        <w:rPr>
          <w:rFonts w:cstheme="majorHAnsi"/>
          <w:b/>
          <w:bCs/>
          <w:i/>
          <w:iCs/>
        </w:rPr>
        <w:t>EAC-01</w:t>
      </w:r>
    </w:p>
    <w:p w14:paraId="17CB77D4" w14:textId="77777777" w:rsidR="00E749B0" w:rsidRPr="00752169" w:rsidRDefault="00E749B0" w:rsidP="00752169">
      <w:pPr>
        <w:pStyle w:val="Bullets"/>
      </w:pPr>
      <w:r w:rsidRPr="00752169">
        <w:rPr>
          <w:b/>
        </w:rPr>
        <w:t>Description</w:t>
      </w:r>
      <w:r w:rsidRPr="00752169">
        <w:t>: Identify each Cyber Asset and update inventory list whenever changes are made and review/update it at least every 15 months.</w:t>
      </w:r>
    </w:p>
    <w:p w14:paraId="73C0B0B7" w14:textId="77777777" w:rsidR="00E749B0" w:rsidRPr="00752169" w:rsidRDefault="00E749B0" w:rsidP="00752169">
      <w:pPr>
        <w:pStyle w:val="Bullets"/>
      </w:pPr>
      <w:r w:rsidRPr="00752169">
        <w:rPr>
          <w:b/>
        </w:rPr>
        <w:t>Implementation</w:t>
      </w:r>
      <w:r w:rsidRPr="00752169">
        <w:t xml:space="preserve">: </w:t>
      </w:r>
    </w:p>
    <w:p w14:paraId="42485F3B" w14:textId="77777777" w:rsidR="00E749B0" w:rsidRPr="00752169" w:rsidRDefault="00E749B0" w:rsidP="00752169">
      <w:pPr>
        <w:pStyle w:val="Bullets"/>
      </w:pPr>
      <w:r w:rsidRPr="00752169">
        <w:rPr>
          <w:b/>
        </w:rPr>
        <w:t>Implementation Status</w:t>
      </w:r>
      <w:r w:rsidRPr="00752169">
        <w:t>:</w:t>
      </w:r>
    </w:p>
    <w:p w14:paraId="6D7A32EC" w14:textId="77777777" w:rsidR="00E749B0" w:rsidRPr="00752169" w:rsidRDefault="00E749B0" w:rsidP="00752169">
      <w:pPr>
        <w:pStyle w:val="Bullets"/>
      </w:pPr>
      <w:r w:rsidRPr="00752169">
        <w:rPr>
          <w:b/>
        </w:rPr>
        <w:t>Responsible Party</w:t>
      </w:r>
      <w:r w:rsidRPr="00752169">
        <w:t xml:space="preserve">: </w:t>
      </w:r>
    </w:p>
    <w:p w14:paraId="0400756F" w14:textId="77777777" w:rsidR="00E749B0" w:rsidRPr="00752169" w:rsidRDefault="00E749B0" w:rsidP="00752169">
      <w:pPr>
        <w:pStyle w:val="Bullets"/>
      </w:pPr>
      <w:r w:rsidRPr="00752169">
        <w:rPr>
          <w:b/>
        </w:rPr>
        <w:t>References</w:t>
      </w:r>
      <w:r w:rsidRPr="00752169">
        <w:t>:</w:t>
      </w:r>
    </w:p>
    <w:p w14:paraId="20A5D3CE" w14:textId="77777777" w:rsidR="00E749B0" w:rsidRPr="004A61C0" w:rsidRDefault="00E749B0" w:rsidP="00752169">
      <w:pPr>
        <w:pStyle w:val="Bullets"/>
        <w:numPr>
          <w:ilvl w:val="1"/>
          <w:numId w:val="37"/>
        </w:numPr>
      </w:pPr>
      <w:r>
        <w:t>CIP-002-5.1a R1, R2</w:t>
      </w:r>
    </w:p>
    <w:p w14:paraId="14BB4D52" w14:textId="77777777" w:rsidR="00E749B0" w:rsidRPr="00B63F92" w:rsidRDefault="00E749B0" w:rsidP="00E749B0">
      <w:pPr>
        <w:rPr>
          <w:rFonts w:cstheme="majorHAnsi"/>
          <w:b/>
          <w:bCs/>
          <w:i/>
          <w:iCs/>
        </w:rPr>
      </w:pPr>
      <w:bookmarkStart w:id="39" w:name="_Toc41498808"/>
      <w:r>
        <w:rPr>
          <w:rFonts w:cstheme="majorHAnsi"/>
          <w:b/>
          <w:bCs/>
          <w:i/>
          <w:iCs/>
        </w:rPr>
        <w:t>EAC-02</w:t>
      </w:r>
    </w:p>
    <w:p w14:paraId="70920134" w14:textId="77777777" w:rsidR="00E749B0" w:rsidRPr="00F42F76" w:rsidRDefault="00E749B0" w:rsidP="00F42F76">
      <w:pPr>
        <w:pStyle w:val="Bullets"/>
      </w:pPr>
      <w:r w:rsidRPr="00F42F76">
        <w:rPr>
          <w:b/>
        </w:rPr>
        <w:t>Description</w:t>
      </w:r>
      <w:r w:rsidRPr="00F42F76">
        <w:t>: When replacing/retiring a system validate sensitive information is destroyed according to NIST data destruction guidance</w:t>
      </w:r>
    </w:p>
    <w:p w14:paraId="2C450D7F" w14:textId="77777777" w:rsidR="00E749B0" w:rsidRPr="00F42F76" w:rsidRDefault="00E749B0" w:rsidP="00F42F76">
      <w:pPr>
        <w:pStyle w:val="Bullets"/>
      </w:pPr>
      <w:r w:rsidRPr="00F42F76">
        <w:rPr>
          <w:b/>
        </w:rPr>
        <w:t>Implementation</w:t>
      </w:r>
      <w:r w:rsidRPr="00F42F76">
        <w:t xml:space="preserve">: </w:t>
      </w:r>
    </w:p>
    <w:p w14:paraId="7023804C" w14:textId="77777777" w:rsidR="00E749B0" w:rsidRPr="00F42F76" w:rsidRDefault="00E749B0" w:rsidP="00F42F76">
      <w:pPr>
        <w:pStyle w:val="Bullets"/>
      </w:pPr>
      <w:r w:rsidRPr="00F42F76">
        <w:rPr>
          <w:b/>
        </w:rPr>
        <w:t>Implementation Status</w:t>
      </w:r>
      <w:r w:rsidRPr="00F42F76">
        <w:t>:</w:t>
      </w:r>
    </w:p>
    <w:p w14:paraId="1CFDE889" w14:textId="77777777" w:rsidR="00E749B0" w:rsidRPr="00F42F76" w:rsidRDefault="00E749B0" w:rsidP="00F42F76">
      <w:pPr>
        <w:pStyle w:val="Bullets"/>
      </w:pPr>
      <w:r w:rsidRPr="00F42F76">
        <w:rPr>
          <w:b/>
        </w:rPr>
        <w:t>Responsible Party</w:t>
      </w:r>
      <w:r w:rsidRPr="00F42F76">
        <w:t xml:space="preserve">: </w:t>
      </w:r>
    </w:p>
    <w:p w14:paraId="53CE8C3C" w14:textId="77777777" w:rsidR="00E749B0" w:rsidRPr="00F42F76" w:rsidRDefault="00E749B0" w:rsidP="00F42F76">
      <w:pPr>
        <w:pStyle w:val="Bullets"/>
      </w:pPr>
      <w:r w:rsidRPr="00F42F76">
        <w:rPr>
          <w:b/>
        </w:rPr>
        <w:t>References</w:t>
      </w:r>
      <w:r w:rsidRPr="00F42F76">
        <w:t>:</w:t>
      </w:r>
    </w:p>
    <w:p w14:paraId="35E6CA0A" w14:textId="77777777" w:rsidR="00E749B0" w:rsidRPr="004F0AFE" w:rsidRDefault="00E749B0" w:rsidP="00F42F76">
      <w:pPr>
        <w:pStyle w:val="Bullets"/>
        <w:numPr>
          <w:ilvl w:val="1"/>
          <w:numId w:val="37"/>
        </w:numPr>
      </w:pPr>
      <w:r w:rsidRPr="004F0AFE">
        <w:t>NIST Special Publication 800-88</w:t>
      </w:r>
    </w:p>
    <w:p w14:paraId="71E1BF37" w14:textId="77777777" w:rsidR="00E749B0" w:rsidRPr="00E749B0" w:rsidRDefault="00E749B0" w:rsidP="00E749B0">
      <w:pPr>
        <w:rPr>
          <w:rFonts w:cstheme="majorHAnsi"/>
          <w:b/>
          <w:bCs/>
          <w:i/>
          <w:iCs/>
        </w:rPr>
      </w:pPr>
      <w:r w:rsidRPr="00E749B0">
        <w:rPr>
          <w:rFonts w:cstheme="majorHAnsi"/>
          <w:b/>
          <w:bCs/>
          <w:i/>
          <w:iCs/>
        </w:rPr>
        <w:t>EAC-22</w:t>
      </w:r>
    </w:p>
    <w:p w14:paraId="7C719C29" w14:textId="77777777" w:rsidR="00E749B0" w:rsidRPr="00F42F76" w:rsidRDefault="00E749B0" w:rsidP="00F42F76">
      <w:pPr>
        <w:pStyle w:val="Bullets"/>
      </w:pPr>
      <w:r w:rsidRPr="00F42F76">
        <w:rPr>
          <w:b/>
        </w:rPr>
        <w:t>Description</w:t>
      </w:r>
      <w:r w:rsidRPr="00F42F76">
        <w:t xml:space="preserve">: System configuration shall be backed up/stored and readily accessible for restoration. </w:t>
      </w:r>
    </w:p>
    <w:p w14:paraId="2D80C26A" w14:textId="77777777" w:rsidR="00E749B0" w:rsidRPr="00F42F76" w:rsidRDefault="00E749B0" w:rsidP="00F42F76">
      <w:pPr>
        <w:pStyle w:val="Bullets"/>
      </w:pPr>
      <w:r w:rsidRPr="00F42F76">
        <w:rPr>
          <w:b/>
        </w:rPr>
        <w:t>Implementation</w:t>
      </w:r>
      <w:r w:rsidRPr="00F42F76">
        <w:t xml:space="preserve">: </w:t>
      </w:r>
    </w:p>
    <w:p w14:paraId="3FAF172D" w14:textId="77777777" w:rsidR="00E749B0" w:rsidRPr="00F42F76" w:rsidRDefault="00E749B0" w:rsidP="00F42F76">
      <w:pPr>
        <w:pStyle w:val="Bullets"/>
      </w:pPr>
      <w:r w:rsidRPr="00F42F76">
        <w:rPr>
          <w:b/>
        </w:rPr>
        <w:t>Implementation Status</w:t>
      </w:r>
      <w:r w:rsidRPr="00F42F76">
        <w:t>:</w:t>
      </w:r>
    </w:p>
    <w:p w14:paraId="3B18FBCE" w14:textId="77777777" w:rsidR="00E749B0" w:rsidRPr="00F42F76" w:rsidRDefault="00E749B0" w:rsidP="00F42F76">
      <w:pPr>
        <w:pStyle w:val="Bullets"/>
      </w:pPr>
      <w:r w:rsidRPr="00F42F76">
        <w:rPr>
          <w:b/>
        </w:rPr>
        <w:t>Responsible Party</w:t>
      </w:r>
      <w:r w:rsidRPr="00F42F76">
        <w:t xml:space="preserve">: </w:t>
      </w:r>
    </w:p>
    <w:p w14:paraId="4880DB3D" w14:textId="77777777" w:rsidR="00E749B0" w:rsidRPr="00F42F76" w:rsidRDefault="00E749B0" w:rsidP="00F42F76">
      <w:pPr>
        <w:pStyle w:val="Bullets"/>
      </w:pPr>
      <w:r w:rsidRPr="00F42F76">
        <w:rPr>
          <w:b/>
        </w:rPr>
        <w:t>References</w:t>
      </w:r>
      <w:r w:rsidRPr="00F42F76">
        <w:t>:</w:t>
      </w:r>
    </w:p>
    <w:p w14:paraId="12677EFE" w14:textId="77777777" w:rsidR="00E749B0" w:rsidRPr="004F0AFE" w:rsidRDefault="00E749B0" w:rsidP="00F42F76">
      <w:pPr>
        <w:pStyle w:val="Bullets"/>
        <w:numPr>
          <w:ilvl w:val="1"/>
          <w:numId w:val="37"/>
        </w:numPr>
      </w:pPr>
      <w:r w:rsidRPr="004F0AFE">
        <w:t>NIST Special Publication 800-88</w:t>
      </w:r>
    </w:p>
    <w:p w14:paraId="669C66AE" w14:textId="77777777" w:rsidR="00E749B0" w:rsidRPr="006A2255" w:rsidRDefault="00E749B0" w:rsidP="00C4536F">
      <w:pPr>
        <w:pStyle w:val="Heading3"/>
      </w:pPr>
      <w:bookmarkStart w:id="40" w:name="_Toc90221050"/>
      <w:bookmarkStart w:id="41" w:name="_Toc182488774"/>
      <w:r w:rsidRPr="006A2255">
        <w:t>Electronic Security Perimeter and Electronic Access Points</w:t>
      </w:r>
      <w:bookmarkEnd w:id="39"/>
      <w:bookmarkEnd w:id="40"/>
      <w:bookmarkEnd w:id="41"/>
    </w:p>
    <w:p w14:paraId="66129E80" w14:textId="77777777" w:rsidR="00E749B0" w:rsidRPr="00B63F92" w:rsidRDefault="00E749B0" w:rsidP="00E749B0">
      <w:pPr>
        <w:rPr>
          <w:rFonts w:cstheme="majorHAnsi"/>
          <w:b/>
          <w:bCs/>
          <w:i/>
          <w:iCs/>
        </w:rPr>
      </w:pPr>
      <w:r>
        <w:rPr>
          <w:rFonts w:cstheme="majorHAnsi"/>
          <w:b/>
          <w:bCs/>
          <w:i/>
          <w:iCs/>
        </w:rPr>
        <w:t>EAC-03</w:t>
      </w:r>
    </w:p>
    <w:p w14:paraId="7357705C" w14:textId="77777777" w:rsidR="00E749B0" w:rsidRPr="00F42F76" w:rsidRDefault="00E749B0" w:rsidP="00F42F76">
      <w:pPr>
        <w:pStyle w:val="Bullets"/>
      </w:pPr>
      <w:r w:rsidRPr="00F42F76">
        <w:rPr>
          <w:b/>
        </w:rPr>
        <w:t>Description</w:t>
      </w:r>
      <w:r w:rsidRPr="00F42F76">
        <w:t>: All applicable Cyber Assets connected to a network via a routable protocol shall reside within a defined ESP.</w:t>
      </w:r>
    </w:p>
    <w:p w14:paraId="7C7E6DC8" w14:textId="77777777" w:rsidR="00E749B0" w:rsidRPr="00F42F76" w:rsidRDefault="00E749B0" w:rsidP="00F42F76">
      <w:pPr>
        <w:pStyle w:val="Bullets"/>
      </w:pPr>
      <w:r w:rsidRPr="00F42F76">
        <w:rPr>
          <w:b/>
        </w:rPr>
        <w:t>Implementation</w:t>
      </w:r>
      <w:r w:rsidRPr="00F42F76">
        <w:t xml:space="preserve">: </w:t>
      </w:r>
    </w:p>
    <w:p w14:paraId="1946954F" w14:textId="77777777" w:rsidR="00E749B0" w:rsidRPr="00F42F76" w:rsidRDefault="00E749B0" w:rsidP="00F42F76">
      <w:pPr>
        <w:pStyle w:val="Bullets"/>
      </w:pPr>
      <w:r w:rsidRPr="00F42F76">
        <w:rPr>
          <w:b/>
        </w:rPr>
        <w:t>Implementation Status</w:t>
      </w:r>
      <w:r w:rsidRPr="00F42F76">
        <w:t xml:space="preserve">: </w:t>
      </w:r>
    </w:p>
    <w:p w14:paraId="43DAB0B8" w14:textId="77777777" w:rsidR="00E749B0" w:rsidRPr="00F42F76" w:rsidRDefault="00E749B0" w:rsidP="00F42F76">
      <w:pPr>
        <w:pStyle w:val="Bullets"/>
      </w:pPr>
      <w:r w:rsidRPr="00F42F76">
        <w:rPr>
          <w:b/>
        </w:rPr>
        <w:t>Responsible Party</w:t>
      </w:r>
      <w:r w:rsidRPr="00F42F76">
        <w:t xml:space="preserve">: </w:t>
      </w:r>
    </w:p>
    <w:p w14:paraId="37BA6573" w14:textId="77777777" w:rsidR="00E749B0" w:rsidRPr="00F42F76" w:rsidRDefault="00E749B0" w:rsidP="00F42F76">
      <w:pPr>
        <w:pStyle w:val="Bullets"/>
      </w:pPr>
      <w:r w:rsidRPr="00F42F76">
        <w:rPr>
          <w:b/>
        </w:rPr>
        <w:t>References</w:t>
      </w:r>
      <w:r w:rsidRPr="00F42F76">
        <w:t>:</w:t>
      </w:r>
    </w:p>
    <w:p w14:paraId="04D2C81E" w14:textId="77777777" w:rsidR="00E749B0" w:rsidRPr="004A61C0" w:rsidRDefault="00E749B0" w:rsidP="00F42F76">
      <w:pPr>
        <w:pStyle w:val="Bullets"/>
        <w:numPr>
          <w:ilvl w:val="1"/>
          <w:numId w:val="37"/>
        </w:numPr>
      </w:pPr>
      <w:r>
        <w:t>CIP-005-5 1.1</w:t>
      </w:r>
    </w:p>
    <w:p w14:paraId="2553EA7C" w14:textId="77777777" w:rsidR="00E749B0" w:rsidRPr="00B63F92" w:rsidRDefault="00E749B0" w:rsidP="00E749B0">
      <w:pPr>
        <w:rPr>
          <w:rFonts w:cstheme="majorHAnsi"/>
          <w:b/>
          <w:bCs/>
          <w:i/>
          <w:iCs/>
        </w:rPr>
      </w:pPr>
      <w:r>
        <w:rPr>
          <w:rFonts w:cstheme="majorHAnsi"/>
          <w:b/>
          <w:bCs/>
          <w:i/>
          <w:iCs/>
        </w:rPr>
        <w:t>EAC-04</w:t>
      </w:r>
    </w:p>
    <w:p w14:paraId="1F576ABE" w14:textId="77777777" w:rsidR="00E749B0" w:rsidRPr="00F42F76" w:rsidRDefault="00E749B0" w:rsidP="00F42F76">
      <w:pPr>
        <w:pStyle w:val="Bullets"/>
      </w:pPr>
      <w:r w:rsidRPr="00F42F76">
        <w:rPr>
          <w:b/>
        </w:rPr>
        <w:t>Description</w:t>
      </w:r>
      <w:r w:rsidRPr="00F42F76">
        <w:t>: All External Routable Connectivity must be through an identified Electronic Access Point (EAP).</w:t>
      </w:r>
    </w:p>
    <w:p w14:paraId="77A6D0BD" w14:textId="77777777" w:rsidR="00E749B0" w:rsidRPr="00F42F76" w:rsidRDefault="00E749B0" w:rsidP="00F42F76">
      <w:pPr>
        <w:pStyle w:val="Bullets"/>
      </w:pPr>
      <w:r w:rsidRPr="00F42F76">
        <w:rPr>
          <w:b/>
        </w:rPr>
        <w:lastRenderedPageBreak/>
        <w:t>Implementation</w:t>
      </w:r>
      <w:r w:rsidRPr="00F42F76">
        <w:t xml:space="preserve">: </w:t>
      </w:r>
    </w:p>
    <w:p w14:paraId="55A2DB12" w14:textId="77777777" w:rsidR="00E749B0" w:rsidRPr="00F42F76" w:rsidRDefault="00E749B0" w:rsidP="00F42F76">
      <w:pPr>
        <w:pStyle w:val="Bullets"/>
      </w:pPr>
      <w:r w:rsidRPr="00F42F76">
        <w:rPr>
          <w:b/>
        </w:rPr>
        <w:t>Implementation Status</w:t>
      </w:r>
      <w:r w:rsidRPr="00F42F76">
        <w:t xml:space="preserve">: </w:t>
      </w:r>
    </w:p>
    <w:p w14:paraId="63BB177B" w14:textId="77777777" w:rsidR="00E749B0" w:rsidRPr="00F42F76" w:rsidRDefault="00E749B0" w:rsidP="00F42F76">
      <w:pPr>
        <w:pStyle w:val="Bullets"/>
      </w:pPr>
      <w:r w:rsidRPr="00F42F76">
        <w:rPr>
          <w:b/>
        </w:rPr>
        <w:t>Responsible Party</w:t>
      </w:r>
      <w:r w:rsidRPr="00F42F76">
        <w:t xml:space="preserve">: </w:t>
      </w:r>
    </w:p>
    <w:p w14:paraId="1B80B0A3" w14:textId="77777777" w:rsidR="00E749B0" w:rsidRPr="00F42F76" w:rsidRDefault="00E749B0" w:rsidP="00F42F76">
      <w:pPr>
        <w:pStyle w:val="Bullets"/>
      </w:pPr>
      <w:r w:rsidRPr="00F42F76">
        <w:rPr>
          <w:b/>
        </w:rPr>
        <w:t>References</w:t>
      </w:r>
      <w:r w:rsidRPr="00F42F76">
        <w:t>:</w:t>
      </w:r>
    </w:p>
    <w:p w14:paraId="330526B8" w14:textId="77777777" w:rsidR="00E749B0" w:rsidRPr="004A61C0" w:rsidRDefault="00E749B0" w:rsidP="00F42F76">
      <w:pPr>
        <w:pStyle w:val="Bullets"/>
        <w:numPr>
          <w:ilvl w:val="1"/>
          <w:numId w:val="37"/>
        </w:numPr>
      </w:pPr>
      <w:r>
        <w:t>CIP-005-5 1.2</w:t>
      </w:r>
    </w:p>
    <w:p w14:paraId="67AB41F3" w14:textId="77777777" w:rsidR="00E749B0" w:rsidRPr="00B63F92" w:rsidRDefault="00E749B0" w:rsidP="00E749B0">
      <w:pPr>
        <w:rPr>
          <w:rFonts w:cstheme="majorHAnsi"/>
          <w:b/>
          <w:bCs/>
          <w:i/>
          <w:iCs/>
        </w:rPr>
      </w:pPr>
      <w:r>
        <w:rPr>
          <w:rFonts w:cstheme="majorHAnsi"/>
          <w:b/>
          <w:bCs/>
          <w:i/>
          <w:iCs/>
        </w:rPr>
        <w:t>EAC-05</w:t>
      </w:r>
    </w:p>
    <w:p w14:paraId="300DF0B4" w14:textId="77777777" w:rsidR="00E749B0" w:rsidRPr="00F42F76" w:rsidRDefault="00E749B0" w:rsidP="00F42F76">
      <w:pPr>
        <w:pStyle w:val="Bullets"/>
      </w:pPr>
      <w:r w:rsidRPr="00F42F76">
        <w:rPr>
          <w:b/>
        </w:rPr>
        <w:t>Description</w:t>
      </w:r>
      <w:r w:rsidRPr="00F42F76">
        <w:t>: EAPs Require inbound and outbound access permissions, including the reason for granting access, and deny all other access by default.</w:t>
      </w:r>
    </w:p>
    <w:p w14:paraId="21D7F2AC" w14:textId="77777777" w:rsidR="00E749B0" w:rsidRPr="00F42F76" w:rsidRDefault="00E749B0" w:rsidP="00F42F76">
      <w:pPr>
        <w:pStyle w:val="Bullets"/>
      </w:pPr>
      <w:r w:rsidRPr="00F42F76">
        <w:rPr>
          <w:b/>
        </w:rPr>
        <w:t>Implementation</w:t>
      </w:r>
      <w:r w:rsidRPr="00F42F76">
        <w:t xml:space="preserve">: </w:t>
      </w:r>
    </w:p>
    <w:p w14:paraId="74857CAF" w14:textId="77777777" w:rsidR="00E749B0" w:rsidRPr="00F42F76" w:rsidRDefault="00E749B0" w:rsidP="00F42F76">
      <w:pPr>
        <w:pStyle w:val="Bullets"/>
      </w:pPr>
      <w:r w:rsidRPr="00F42F76">
        <w:rPr>
          <w:b/>
        </w:rPr>
        <w:t>Implementation Status</w:t>
      </w:r>
      <w:r w:rsidRPr="00F42F76">
        <w:t xml:space="preserve">: </w:t>
      </w:r>
    </w:p>
    <w:p w14:paraId="400D3B5D" w14:textId="77777777" w:rsidR="00E749B0" w:rsidRPr="00F42F76" w:rsidRDefault="00E749B0" w:rsidP="00F42F76">
      <w:pPr>
        <w:pStyle w:val="Bullets"/>
      </w:pPr>
      <w:r w:rsidRPr="00F42F76">
        <w:rPr>
          <w:b/>
        </w:rPr>
        <w:t>Responsible Party</w:t>
      </w:r>
      <w:r w:rsidRPr="00F42F76">
        <w:t xml:space="preserve">: </w:t>
      </w:r>
    </w:p>
    <w:p w14:paraId="56AB26F1" w14:textId="77777777" w:rsidR="00E749B0" w:rsidRPr="00F42F76" w:rsidRDefault="00E749B0" w:rsidP="00F42F76">
      <w:pPr>
        <w:pStyle w:val="Bullets"/>
      </w:pPr>
      <w:r w:rsidRPr="00F42F76">
        <w:rPr>
          <w:b/>
        </w:rPr>
        <w:t>References</w:t>
      </w:r>
      <w:r w:rsidRPr="00F42F76">
        <w:t>:</w:t>
      </w:r>
    </w:p>
    <w:p w14:paraId="7F01C250" w14:textId="77777777" w:rsidR="00E749B0" w:rsidRPr="004A61C0" w:rsidRDefault="00E749B0" w:rsidP="00F42F76">
      <w:pPr>
        <w:pStyle w:val="Bullets"/>
        <w:numPr>
          <w:ilvl w:val="1"/>
          <w:numId w:val="37"/>
        </w:numPr>
      </w:pPr>
      <w:r>
        <w:t>CIP-005-5 1.3</w:t>
      </w:r>
    </w:p>
    <w:p w14:paraId="0188844E" w14:textId="77777777" w:rsidR="00E749B0" w:rsidRPr="00B63F92" w:rsidRDefault="00E749B0" w:rsidP="00E749B0">
      <w:pPr>
        <w:rPr>
          <w:rFonts w:cstheme="majorHAnsi"/>
          <w:b/>
          <w:bCs/>
          <w:i/>
          <w:iCs/>
        </w:rPr>
      </w:pPr>
      <w:r>
        <w:rPr>
          <w:rFonts w:cstheme="majorHAnsi"/>
          <w:b/>
          <w:bCs/>
          <w:i/>
          <w:iCs/>
        </w:rPr>
        <w:t>EAC-06</w:t>
      </w:r>
    </w:p>
    <w:p w14:paraId="6D4866F2" w14:textId="77777777" w:rsidR="00E749B0" w:rsidRPr="00F42F76" w:rsidRDefault="00E749B0" w:rsidP="00F42F76">
      <w:pPr>
        <w:pStyle w:val="Bullets"/>
      </w:pPr>
      <w:r w:rsidRPr="00F42F76">
        <w:rPr>
          <w:b/>
        </w:rPr>
        <w:t>Description</w:t>
      </w:r>
      <w:r w:rsidRPr="00F42F76">
        <w:t>: EAPs must have one or more methods for detecting known or suspected malicious communications for both inbound and outbound communications.</w:t>
      </w:r>
    </w:p>
    <w:p w14:paraId="0DA23E1D" w14:textId="77777777" w:rsidR="00E749B0" w:rsidRPr="00F42F76" w:rsidRDefault="00E749B0" w:rsidP="00F42F76">
      <w:pPr>
        <w:pStyle w:val="Bullets"/>
      </w:pPr>
      <w:r w:rsidRPr="00F42F76">
        <w:rPr>
          <w:b/>
        </w:rPr>
        <w:t>Implementation</w:t>
      </w:r>
      <w:r w:rsidRPr="00F42F76">
        <w:t xml:space="preserve">: </w:t>
      </w:r>
    </w:p>
    <w:p w14:paraId="2435A8A4" w14:textId="77777777" w:rsidR="00E749B0" w:rsidRPr="00F42F76" w:rsidRDefault="00E749B0" w:rsidP="00F42F76">
      <w:pPr>
        <w:pStyle w:val="Bullets"/>
      </w:pPr>
      <w:r w:rsidRPr="00F42F76">
        <w:rPr>
          <w:b/>
        </w:rPr>
        <w:t>Implementation Status</w:t>
      </w:r>
      <w:r w:rsidRPr="00F42F76">
        <w:t xml:space="preserve">: </w:t>
      </w:r>
    </w:p>
    <w:p w14:paraId="399367B5" w14:textId="77777777" w:rsidR="00E749B0" w:rsidRPr="00F42F76" w:rsidRDefault="00E749B0" w:rsidP="00F42F76">
      <w:pPr>
        <w:pStyle w:val="Bullets"/>
      </w:pPr>
      <w:r w:rsidRPr="00F42F76">
        <w:rPr>
          <w:b/>
        </w:rPr>
        <w:t>Responsible Party</w:t>
      </w:r>
      <w:r w:rsidRPr="00F42F76">
        <w:t xml:space="preserve">: </w:t>
      </w:r>
    </w:p>
    <w:p w14:paraId="66FE5335" w14:textId="77777777" w:rsidR="00E749B0" w:rsidRPr="00F42F76" w:rsidRDefault="00E749B0" w:rsidP="00F42F76">
      <w:pPr>
        <w:pStyle w:val="Bullets"/>
      </w:pPr>
      <w:r w:rsidRPr="00F42F76">
        <w:rPr>
          <w:b/>
        </w:rPr>
        <w:t>References</w:t>
      </w:r>
      <w:r w:rsidRPr="00F42F76">
        <w:t>:</w:t>
      </w:r>
    </w:p>
    <w:p w14:paraId="45CB0AE5" w14:textId="77777777" w:rsidR="00E749B0" w:rsidRPr="004A61C0" w:rsidRDefault="00E749B0" w:rsidP="00F42F76">
      <w:pPr>
        <w:pStyle w:val="Bullets"/>
        <w:numPr>
          <w:ilvl w:val="1"/>
          <w:numId w:val="37"/>
        </w:numPr>
      </w:pPr>
      <w:r>
        <w:t>CIP-005-5 1.5</w:t>
      </w:r>
    </w:p>
    <w:p w14:paraId="196DC996" w14:textId="77777777" w:rsidR="00E749B0" w:rsidRPr="00B63F92" w:rsidRDefault="00E749B0" w:rsidP="00E749B0">
      <w:pPr>
        <w:rPr>
          <w:rFonts w:cstheme="majorHAnsi"/>
          <w:b/>
          <w:bCs/>
          <w:i/>
          <w:iCs/>
        </w:rPr>
      </w:pPr>
      <w:r>
        <w:rPr>
          <w:rFonts w:cstheme="majorHAnsi"/>
          <w:b/>
          <w:bCs/>
          <w:i/>
          <w:iCs/>
        </w:rPr>
        <w:t>EAC-07</w:t>
      </w:r>
    </w:p>
    <w:p w14:paraId="23DB4387" w14:textId="77777777" w:rsidR="00E749B0" w:rsidRPr="00F42F76" w:rsidRDefault="00E749B0" w:rsidP="00F42F76">
      <w:pPr>
        <w:pStyle w:val="Bullets"/>
      </w:pPr>
      <w:r w:rsidRPr="00F42F76">
        <w:rPr>
          <w:b/>
        </w:rPr>
        <w:t>Description</w:t>
      </w:r>
      <w:r w:rsidRPr="00F42F76">
        <w:t>: Utilize an Intermediate System such that the Cyber Asset initiating Interactive Remote Access does not directly access an applicable Cyber Asset.</w:t>
      </w:r>
    </w:p>
    <w:p w14:paraId="2DBA6930" w14:textId="77777777" w:rsidR="00E749B0" w:rsidRPr="00F42F76" w:rsidRDefault="00E749B0" w:rsidP="00F42F76">
      <w:pPr>
        <w:pStyle w:val="Bullets"/>
      </w:pPr>
      <w:r w:rsidRPr="00F42F76">
        <w:rPr>
          <w:b/>
        </w:rPr>
        <w:t>Implementation</w:t>
      </w:r>
      <w:r w:rsidRPr="00F42F76">
        <w:t xml:space="preserve">: </w:t>
      </w:r>
    </w:p>
    <w:p w14:paraId="6362136D" w14:textId="77777777" w:rsidR="00E749B0" w:rsidRPr="00F42F76" w:rsidRDefault="00E749B0" w:rsidP="00F42F76">
      <w:pPr>
        <w:pStyle w:val="Bullets"/>
      </w:pPr>
      <w:r w:rsidRPr="00F42F76">
        <w:rPr>
          <w:b/>
        </w:rPr>
        <w:t>Implementation Status</w:t>
      </w:r>
      <w:r w:rsidRPr="00F42F76">
        <w:t xml:space="preserve">: </w:t>
      </w:r>
    </w:p>
    <w:p w14:paraId="44903741" w14:textId="77777777" w:rsidR="00E749B0" w:rsidRPr="00F42F76" w:rsidRDefault="00E749B0" w:rsidP="00F42F76">
      <w:pPr>
        <w:pStyle w:val="Bullets"/>
      </w:pPr>
      <w:r w:rsidRPr="00F42F76">
        <w:rPr>
          <w:b/>
        </w:rPr>
        <w:t>Responsible Party</w:t>
      </w:r>
      <w:r w:rsidRPr="00F42F76">
        <w:t xml:space="preserve">: </w:t>
      </w:r>
    </w:p>
    <w:p w14:paraId="6BA49FB6" w14:textId="77777777" w:rsidR="00E749B0" w:rsidRPr="00F42F76" w:rsidRDefault="00E749B0" w:rsidP="00F42F76">
      <w:pPr>
        <w:pStyle w:val="Bullets"/>
      </w:pPr>
      <w:r w:rsidRPr="00F42F76">
        <w:rPr>
          <w:b/>
        </w:rPr>
        <w:t>References</w:t>
      </w:r>
      <w:r w:rsidRPr="00F42F76">
        <w:t>:</w:t>
      </w:r>
    </w:p>
    <w:p w14:paraId="259006EC" w14:textId="77777777" w:rsidR="00E749B0" w:rsidRPr="004A61C0" w:rsidRDefault="00E749B0" w:rsidP="00F42F76">
      <w:pPr>
        <w:pStyle w:val="Bullets"/>
        <w:numPr>
          <w:ilvl w:val="1"/>
          <w:numId w:val="37"/>
        </w:numPr>
      </w:pPr>
      <w:r>
        <w:t>CIP-005-5 2.1</w:t>
      </w:r>
    </w:p>
    <w:p w14:paraId="216664AD" w14:textId="77777777" w:rsidR="00E749B0" w:rsidRPr="00B63F92" w:rsidRDefault="00E749B0" w:rsidP="00E749B0">
      <w:pPr>
        <w:rPr>
          <w:rFonts w:cstheme="majorHAnsi"/>
          <w:b/>
          <w:bCs/>
          <w:i/>
          <w:iCs/>
        </w:rPr>
      </w:pPr>
      <w:r>
        <w:rPr>
          <w:rFonts w:cstheme="majorHAnsi"/>
          <w:b/>
          <w:bCs/>
          <w:i/>
          <w:iCs/>
        </w:rPr>
        <w:t>EAC-08</w:t>
      </w:r>
    </w:p>
    <w:p w14:paraId="70310BA0" w14:textId="77777777" w:rsidR="00E749B0" w:rsidRPr="00F42F76" w:rsidRDefault="00E749B0" w:rsidP="00F42F76">
      <w:pPr>
        <w:pStyle w:val="Bullets"/>
      </w:pPr>
      <w:r w:rsidRPr="00F42F76">
        <w:rPr>
          <w:b/>
        </w:rPr>
        <w:t>Description</w:t>
      </w:r>
      <w:r w:rsidRPr="00F42F76">
        <w:t>: For all Interactive Remote Access sessions, utilize encryption that terminates at an Intermediate System.</w:t>
      </w:r>
    </w:p>
    <w:p w14:paraId="2497DD9B" w14:textId="77777777" w:rsidR="00E749B0" w:rsidRPr="00F42F76" w:rsidRDefault="00E749B0" w:rsidP="00F42F76">
      <w:pPr>
        <w:pStyle w:val="Bullets"/>
      </w:pPr>
      <w:r w:rsidRPr="00F42F76">
        <w:rPr>
          <w:b/>
        </w:rPr>
        <w:t>Implementation</w:t>
      </w:r>
      <w:r w:rsidRPr="00F42F76">
        <w:t xml:space="preserve">: </w:t>
      </w:r>
    </w:p>
    <w:p w14:paraId="711D4D1C" w14:textId="77777777" w:rsidR="00E749B0" w:rsidRPr="00F42F76" w:rsidRDefault="00E749B0" w:rsidP="00F42F76">
      <w:pPr>
        <w:pStyle w:val="Bullets"/>
      </w:pPr>
      <w:r w:rsidRPr="00F42F76">
        <w:rPr>
          <w:b/>
        </w:rPr>
        <w:t>Implementation Status</w:t>
      </w:r>
      <w:r w:rsidRPr="00F42F76">
        <w:t xml:space="preserve">: </w:t>
      </w:r>
    </w:p>
    <w:p w14:paraId="0C242828" w14:textId="77777777" w:rsidR="00E749B0" w:rsidRPr="00F42F76" w:rsidRDefault="00E749B0" w:rsidP="00F42F76">
      <w:pPr>
        <w:pStyle w:val="Bullets"/>
      </w:pPr>
      <w:r w:rsidRPr="00F42F76">
        <w:rPr>
          <w:b/>
        </w:rPr>
        <w:t>Responsible Party</w:t>
      </w:r>
      <w:r w:rsidRPr="00F42F76">
        <w:t xml:space="preserve">: </w:t>
      </w:r>
    </w:p>
    <w:p w14:paraId="6225391B" w14:textId="77777777" w:rsidR="00E749B0" w:rsidRPr="00F42F76" w:rsidRDefault="00E749B0" w:rsidP="00F42F76">
      <w:pPr>
        <w:pStyle w:val="Bullets"/>
      </w:pPr>
      <w:r w:rsidRPr="00F42F76">
        <w:rPr>
          <w:b/>
        </w:rPr>
        <w:t>References</w:t>
      </w:r>
      <w:r w:rsidRPr="00F42F76">
        <w:t>:</w:t>
      </w:r>
    </w:p>
    <w:p w14:paraId="490CB1F3" w14:textId="77777777" w:rsidR="00E749B0" w:rsidRPr="004A61C0" w:rsidRDefault="00E749B0" w:rsidP="00F42F76">
      <w:pPr>
        <w:pStyle w:val="Bullets"/>
        <w:numPr>
          <w:ilvl w:val="1"/>
          <w:numId w:val="37"/>
        </w:numPr>
      </w:pPr>
      <w:r>
        <w:t>CIP-005-5 2.2</w:t>
      </w:r>
    </w:p>
    <w:p w14:paraId="07139BC3" w14:textId="77777777" w:rsidR="00E749B0" w:rsidRPr="00B63F92" w:rsidRDefault="00E749B0" w:rsidP="00E749B0">
      <w:pPr>
        <w:rPr>
          <w:rFonts w:cstheme="majorHAnsi"/>
          <w:b/>
          <w:bCs/>
          <w:i/>
          <w:iCs/>
        </w:rPr>
      </w:pPr>
      <w:r>
        <w:rPr>
          <w:rFonts w:cstheme="majorHAnsi"/>
          <w:b/>
          <w:bCs/>
          <w:i/>
          <w:iCs/>
        </w:rPr>
        <w:t>EAC-09</w:t>
      </w:r>
    </w:p>
    <w:p w14:paraId="164B2B35" w14:textId="77777777" w:rsidR="00E749B0" w:rsidRPr="00F42F76" w:rsidRDefault="00E749B0" w:rsidP="00F42F76">
      <w:pPr>
        <w:pStyle w:val="Bullets"/>
      </w:pPr>
      <w:r w:rsidRPr="00F42F76">
        <w:rPr>
          <w:b/>
        </w:rPr>
        <w:lastRenderedPageBreak/>
        <w:t>Description</w:t>
      </w:r>
      <w:r w:rsidRPr="00F42F76">
        <w:t>: Require multi-factor authentication for all Interactive Remote Access sessions.</w:t>
      </w:r>
    </w:p>
    <w:p w14:paraId="5CC55FE7" w14:textId="77777777" w:rsidR="00E749B0" w:rsidRPr="00F42F76" w:rsidRDefault="00E749B0" w:rsidP="00F42F76">
      <w:pPr>
        <w:pStyle w:val="Bullets"/>
      </w:pPr>
      <w:r w:rsidRPr="00F42F76">
        <w:rPr>
          <w:b/>
        </w:rPr>
        <w:t>Implementation</w:t>
      </w:r>
      <w:r w:rsidRPr="00F42F76">
        <w:t xml:space="preserve">: </w:t>
      </w:r>
    </w:p>
    <w:p w14:paraId="1AFCFDFB" w14:textId="77777777" w:rsidR="00E749B0" w:rsidRPr="00F42F76" w:rsidRDefault="00E749B0" w:rsidP="00F42F76">
      <w:pPr>
        <w:pStyle w:val="Bullets"/>
      </w:pPr>
      <w:r w:rsidRPr="00F42F76">
        <w:rPr>
          <w:b/>
        </w:rPr>
        <w:t>Implementation Status</w:t>
      </w:r>
      <w:r w:rsidRPr="00F42F76">
        <w:t xml:space="preserve">: </w:t>
      </w:r>
    </w:p>
    <w:p w14:paraId="76A85096" w14:textId="77777777" w:rsidR="00E749B0" w:rsidRPr="00F42F76" w:rsidRDefault="00E749B0" w:rsidP="00F42F76">
      <w:pPr>
        <w:pStyle w:val="Bullets"/>
      </w:pPr>
      <w:r w:rsidRPr="00F42F76">
        <w:rPr>
          <w:b/>
        </w:rPr>
        <w:t>Responsible Party</w:t>
      </w:r>
      <w:r w:rsidRPr="00F42F76">
        <w:t xml:space="preserve">: </w:t>
      </w:r>
    </w:p>
    <w:p w14:paraId="3228727E" w14:textId="77777777" w:rsidR="00E749B0" w:rsidRPr="00F42F76" w:rsidRDefault="00E749B0" w:rsidP="00F42F76">
      <w:pPr>
        <w:pStyle w:val="Bullets"/>
      </w:pPr>
      <w:r w:rsidRPr="00F42F76">
        <w:rPr>
          <w:b/>
        </w:rPr>
        <w:t>References</w:t>
      </w:r>
      <w:r w:rsidRPr="00F42F76">
        <w:t>:</w:t>
      </w:r>
    </w:p>
    <w:p w14:paraId="54BD2A1B" w14:textId="77777777" w:rsidR="00E749B0" w:rsidRDefault="00E749B0" w:rsidP="00F42F76">
      <w:pPr>
        <w:pStyle w:val="Bullets"/>
        <w:numPr>
          <w:ilvl w:val="1"/>
          <w:numId w:val="37"/>
        </w:numPr>
      </w:pPr>
      <w:r>
        <w:t>CIP-005-5 2.3</w:t>
      </w:r>
    </w:p>
    <w:p w14:paraId="7CBFCF94" w14:textId="77777777" w:rsidR="00E749B0" w:rsidRPr="006A2255" w:rsidRDefault="00E749B0" w:rsidP="00C4536F">
      <w:pPr>
        <w:pStyle w:val="Heading3"/>
      </w:pPr>
      <w:bookmarkStart w:id="42" w:name="_Toc41498809"/>
      <w:bookmarkStart w:id="43" w:name="_Toc90221051"/>
      <w:bookmarkStart w:id="44" w:name="_Toc182488775"/>
      <w:r w:rsidRPr="006A2255">
        <w:t>Patch Management</w:t>
      </w:r>
      <w:bookmarkEnd w:id="42"/>
      <w:bookmarkEnd w:id="43"/>
      <w:bookmarkEnd w:id="44"/>
    </w:p>
    <w:p w14:paraId="30B788F6" w14:textId="77777777" w:rsidR="00E749B0" w:rsidRPr="00B63F92" w:rsidRDefault="00E749B0" w:rsidP="00E749B0">
      <w:pPr>
        <w:rPr>
          <w:rFonts w:cstheme="majorHAnsi"/>
          <w:b/>
          <w:bCs/>
          <w:i/>
          <w:iCs/>
        </w:rPr>
      </w:pPr>
      <w:r>
        <w:rPr>
          <w:rFonts w:cstheme="majorHAnsi"/>
          <w:b/>
          <w:bCs/>
          <w:i/>
          <w:iCs/>
        </w:rPr>
        <w:t>EAC-10</w:t>
      </w:r>
    </w:p>
    <w:p w14:paraId="0C0E0B81" w14:textId="77777777" w:rsidR="00E749B0" w:rsidRPr="00F42F76" w:rsidRDefault="00E749B0" w:rsidP="00F42F76">
      <w:pPr>
        <w:pStyle w:val="Bullets"/>
      </w:pPr>
      <w:r w:rsidRPr="00F42F76">
        <w:rPr>
          <w:b/>
        </w:rPr>
        <w:t>Description</w:t>
      </w:r>
      <w:r w:rsidRPr="00F42F76">
        <w:t>: A patch management process for tracking, evaluating, and installing cyber security patches for applicable Cyber Assets. The tracking portion shall include the identification of a source or sources that the Responsible Entity tracks for the release of cyber security patches for applicable Cyber Assets that are updateable and for which a patching source exists.</w:t>
      </w:r>
    </w:p>
    <w:p w14:paraId="11DC07F1" w14:textId="77777777" w:rsidR="00E749B0" w:rsidRPr="00F42F76" w:rsidRDefault="00E749B0" w:rsidP="00F42F76">
      <w:pPr>
        <w:pStyle w:val="Bullets"/>
      </w:pPr>
      <w:r w:rsidRPr="00F42F76">
        <w:rPr>
          <w:b/>
        </w:rPr>
        <w:t>Implementation</w:t>
      </w:r>
      <w:r w:rsidRPr="00F42F76">
        <w:t xml:space="preserve">: </w:t>
      </w:r>
    </w:p>
    <w:p w14:paraId="4129653E" w14:textId="77777777" w:rsidR="00E749B0" w:rsidRPr="00F42F76" w:rsidRDefault="00E749B0" w:rsidP="00F42F76">
      <w:pPr>
        <w:pStyle w:val="Bullets"/>
      </w:pPr>
      <w:r w:rsidRPr="00F42F76">
        <w:rPr>
          <w:b/>
        </w:rPr>
        <w:t>Implementation Status</w:t>
      </w:r>
      <w:r w:rsidRPr="00F42F76">
        <w:t>:</w:t>
      </w:r>
    </w:p>
    <w:p w14:paraId="6C1DDA4E" w14:textId="77777777" w:rsidR="00E749B0" w:rsidRPr="00F42F76" w:rsidRDefault="00E749B0" w:rsidP="00F42F76">
      <w:pPr>
        <w:pStyle w:val="Bullets"/>
      </w:pPr>
      <w:r w:rsidRPr="00F42F76">
        <w:rPr>
          <w:b/>
        </w:rPr>
        <w:t>Responsible Party</w:t>
      </w:r>
      <w:r w:rsidRPr="00F42F76">
        <w:t xml:space="preserve">: </w:t>
      </w:r>
    </w:p>
    <w:p w14:paraId="504CD9EC" w14:textId="77777777" w:rsidR="00E749B0" w:rsidRPr="00F42F76" w:rsidRDefault="00E749B0" w:rsidP="00F42F76">
      <w:pPr>
        <w:pStyle w:val="Bullets"/>
      </w:pPr>
      <w:r w:rsidRPr="00F42F76">
        <w:rPr>
          <w:b/>
        </w:rPr>
        <w:t>References</w:t>
      </w:r>
      <w:r w:rsidRPr="00F42F76">
        <w:t>:</w:t>
      </w:r>
    </w:p>
    <w:p w14:paraId="2F5108AE" w14:textId="77777777" w:rsidR="00E749B0" w:rsidRDefault="00E749B0" w:rsidP="00F42F76">
      <w:pPr>
        <w:pStyle w:val="Bullets"/>
        <w:numPr>
          <w:ilvl w:val="1"/>
          <w:numId w:val="37"/>
        </w:numPr>
      </w:pPr>
      <w:r>
        <w:t>CIP-007-6 2.1</w:t>
      </w:r>
    </w:p>
    <w:p w14:paraId="52C6BBCC" w14:textId="77777777" w:rsidR="00E749B0" w:rsidRDefault="00E749B0" w:rsidP="00F42F76">
      <w:pPr>
        <w:pStyle w:val="Bullets"/>
        <w:numPr>
          <w:ilvl w:val="1"/>
          <w:numId w:val="37"/>
        </w:numPr>
      </w:pPr>
      <w:r>
        <w:t>IT-PR-506 “Security Patch Management”</w:t>
      </w:r>
    </w:p>
    <w:p w14:paraId="2D1F70FB" w14:textId="77777777" w:rsidR="00E749B0" w:rsidRPr="005D0BA3" w:rsidRDefault="00E749B0" w:rsidP="00F42F76">
      <w:pPr>
        <w:pStyle w:val="Bullets"/>
        <w:numPr>
          <w:ilvl w:val="1"/>
          <w:numId w:val="37"/>
        </w:numPr>
      </w:pPr>
      <w:r>
        <w:t>IT-PR-513 “Threat and Vulnerability Management”</w:t>
      </w:r>
    </w:p>
    <w:p w14:paraId="2A3E07EE" w14:textId="77777777" w:rsidR="00E749B0" w:rsidRPr="00B63F92" w:rsidRDefault="00E749B0" w:rsidP="00E749B0">
      <w:pPr>
        <w:rPr>
          <w:rFonts w:cstheme="majorHAnsi"/>
          <w:b/>
          <w:bCs/>
          <w:i/>
          <w:iCs/>
        </w:rPr>
      </w:pPr>
      <w:r>
        <w:rPr>
          <w:rFonts w:cstheme="majorHAnsi"/>
          <w:b/>
          <w:bCs/>
          <w:i/>
          <w:iCs/>
        </w:rPr>
        <w:t>EAC-11</w:t>
      </w:r>
    </w:p>
    <w:p w14:paraId="28C2F886" w14:textId="77777777" w:rsidR="00E749B0" w:rsidRPr="00F42F76" w:rsidRDefault="00E749B0" w:rsidP="00F42F76">
      <w:pPr>
        <w:pStyle w:val="Bullets"/>
      </w:pPr>
      <w:r w:rsidRPr="00F42F76">
        <w:rPr>
          <w:b/>
        </w:rPr>
        <w:t>Description</w:t>
      </w:r>
      <w:r w:rsidRPr="00F42F76">
        <w:t>: At least once every 35 calendar days, evaluate security patches for applicability that have been released since the last evaluation from the source or sources identified in EAC-10.</w:t>
      </w:r>
    </w:p>
    <w:p w14:paraId="5AC4F5F5" w14:textId="77777777" w:rsidR="00E749B0" w:rsidRPr="00F42F76" w:rsidRDefault="00E749B0" w:rsidP="00F42F76">
      <w:pPr>
        <w:pStyle w:val="Bullets"/>
      </w:pPr>
      <w:r w:rsidRPr="00F42F76">
        <w:rPr>
          <w:b/>
        </w:rPr>
        <w:t>Implementation</w:t>
      </w:r>
      <w:r w:rsidRPr="00F42F76">
        <w:t xml:space="preserve">: </w:t>
      </w:r>
    </w:p>
    <w:p w14:paraId="511CAA92" w14:textId="77777777" w:rsidR="00E749B0" w:rsidRPr="00F42F76" w:rsidRDefault="00E749B0" w:rsidP="00F42F76">
      <w:pPr>
        <w:pStyle w:val="Bullets"/>
      </w:pPr>
      <w:r w:rsidRPr="00F42F76">
        <w:rPr>
          <w:b/>
        </w:rPr>
        <w:t>Implementation Status</w:t>
      </w:r>
      <w:r w:rsidRPr="00F42F76">
        <w:t xml:space="preserve">: </w:t>
      </w:r>
    </w:p>
    <w:p w14:paraId="53C87276" w14:textId="77777777" w:rsidR="00E749B0" w:rsidRPr="00F42F76" w:rsidRDefault="00E749B0" w:rsidP="00F42F76">
      <w:pPr>
        <w:pStyle w:val="Bullets"/>
      </w:pPr>
      <w:r w:rsidRPr="00F42F76">
        <w:rPr>
          <w:b/>
        </w:rPr>
        <w:t>Responsible Party</w:t>
      </w:r>
      <w:r w:rsidRPr="00F42F76">
        <w:t xml:space="preserve">: </w:t>
      </w:r>
    </w:p>
    <w:p w14:paraId="4BDC0763" w14:textId="77777777" w:rsidR="00E749B0" w:rsidRPr="00F42F76" w:rsidRDefault="00E749B0" w:rsidP="00F42F76">
      <w:pPr>
        <w:pStyle w:val="Bullets"/>
      </w:pPr>
      <w:r w:rsidRPr="00F42F76">
        <w:rPr>
          <w:b/>
        </w:rPr>
        <w:t>References</w:t>
      </w:r>
      <w:r w:rsidRPr="00F42F76">
        <w:t>:</w:t>
      </w:r>
    </w:p>
    <w:p w14:paraId="531437BB" w14:textId="77777777" w:rsidR="00E749B0" w:rsidRDefault="00E749B0" w:rsidP="00F42F76">
      <w:pPr>
        <w:pStyle w:val="Bullets"/>
        <w:numPr>
          <w:ilvl w:val="1"/>
          <w:numId w:val="37"/>
        </w:numPr>
      </w:pPr>
      <w:r>
        <w:t>CIP-007-6 2.2</w:t>
      </w:r>
    </w:p>
    <w:p w14:paraId="49AAE7CF" w14:textId="77777777" w:rsidR="00E749B0" w:rsidRDefault="00E749B0" w:rsidP="00F42F76">
      <w:pPr>
        <w:pStyle w:val="Bullets"/>
        <w:numPr>
          <w:ilvl w:val="1"/>
          <w:numId w:val="37"/>
        </w:numPr>
      </w:pPr>
      <w:r>
        <w:t>IT-PR-506 “Security Patch Management”</w:t>
      </w:r>
    </w:p>
    <w:p w14:paraId="3C8BD919" w14:textId="77777777" w:rsidR="00E749B0" w:rsidRPr="005D0BA3" w:rsidRDefault="00E749B0" w:rsidP="00F42F76">
      <w:pPr>
        <w:pStyle w:val="Bullets"/>
        <w:numPr>
          <w:ilvl w:val="1"/>
          <w:numId w:val="37"/>
        </w:numPr>
      </w:pPr>
      <w:r>
        <w:t>IT-PR-513 “Threat and Vulnerability Management”</w:t>
      </w:r>
    </w:p>
    <w:p w14:paraId="5C14794F" w14:textId="77777777" w:rsidR="00E749B0" w:rsidRPr="00B63F92" w:rsidRDefault="00E749B0" w:rsidP="00E749B0">
      <w:pPr>
        <w:rPr>
          <w:rFonts w:cstheme="majorHAnsi"/>
          <w:b/>
          <w:bCs/>
          <w:i/>
          <w:iCs/>
        </w:rPr>
      </w:pPr>
      <w:r>
        <w:rPr>
          <w:rFonts w:cstheme="majorHAnsi"/>
          <w:b/>
          <w:bCs/>
          <w:i/>
          <w:iCs/>
        </w:rPr>
        <w:t>EAC-12</w:t>
      </w:r>
    </w:p>
    <w:p w14:paraId="187EB4C0" w14:textId="77777777" w:rsidR="00E749B0" w:rsidRPr="00171286" w:rsidRDefault="00E749B0" w:rsidP="00171286">
      <w:pPr>
        <w:pStyle w:val="Bullets"/>
      </w:pPr>
      <w:r w:rsidRPr="00171286">
        <w:rPr>
          <w:b/>
        </w:rPr>
        <w:t>Description</w:t>
      </w:r>
      <w:r w:rsidRPr="00171286">
        <w:t>: For applicable patches identified in EAC-11, within 35 calendar days of the evaluation completion, take one of the following actions:</w:t>
      </w:r>
    </w:p>
    <w:p w14:paraId="4FE8F68D" w14:textId="77777777" w:rsidR="00E749B0" w:rsidRDefault="00E749B0" w:rsidP="00171286">
      <w:pPr>
        <w:pStyle w:val="Bullets"/>
        <w:numPr>
          <w:ilvl w:val="1"/>
          <w:numId w:val="37"/>
        </w:numPr>
      </w:pPr>
      <w:r w:rsidRPr="001A2D85">
        <w:t>Apply the applicable patches; or</w:t>
      </w:r>
    </w:p>
    <w:p w14:paraId="37476008" w14:textId="77777777" w:rsidR="00E749B0" w:rsidRDefault="00E749B0" w:rsidP="00171286">
      <w:pPr>
        <w:pStyle w:val="Bullets"/>
        <w:numPr>
          <w:ilvl w:val="1"/>
          <w:numId w:val="37"/>
        </w:numPr>
      </w:pPr>
      <w:r w:rsidRPr="001A2D85">
        <w:t>Create a dated mitigation plan;</w:t>
      </w:r>
      <w:r>
        <w:t xml:space="preserve"> or</w:t>
      </w:r>
    </w:p>
    <w:p w14:paraId="483BE075" w14:textId="77777777" w:rsidR="00E749B0" w:rsidRPr="001A2D85" w:rsidRDefault="00E749B0" w:rsidP="00171286">
      <w:pPr>
        <w:pStyle w:val="Bullets"/>
        <w:numPr>
          <w:ilvl w:val="1"/>
          <w:numId w:val="37"/>
        </w:numPr>
      </w:pPr>
      <w:r w:rsidRPr="001A2D85">
        <w:t>Revise an existing mitigation</w:t>
      </w:r>
      <w:r>
        <w:t xml:space="preserve"> </w:t>
      </w:r>
      <w:r w:rsidRPr="001A2D85">
        <w:t>plan.</w:t>
      </w:r>
    </w:p>
    <w:p w14:paraId="3C1EC245" w14:textId="77777777" w:rsidR="00E749B0" w:rsidRDefault="00E749B0" w:rsidP="00171286">
      <w:pPr>
        <w:pStyle w:val="Bullets"/>
        <w:numPr>
          <w:ilvl w:val="0"/>
          <w:numId w:val="0"/>
        </w:numPr>
        <w:ind w:left="720"/>
      </w:pPr>
      <w:r w:rsidRPr="001A2D85">
        <w:t>Mitigation plans shall include the Responsible Entity’s planned actions to mitigate the vulnerabilities addressed by each security patch and a timeframe to complete these mitigations.</w:t>
      </w:r>
    </w:p>
    <w:p w14:paraId="030F9BC6" w14:textId="77777777" w:rsidR="00E749B0" w:rsidRPr="00171286" w:rsidRDefault="00E749B0" w:rsidP="00171286">
      <w:pPr>
        <w:pStyle w:val="Bullets"/>
        <w:rPr>
          <w:b/>
          <w:bCs/>
        </w:rPr>
      </w:pPr>
      <w:r w:rsidRPr="00171286">
        <w:rPr>
          <w:b/>
          <w:bCs/>
        </w:rPr>
        <w:t xml:space="preserve">Implementation: </w:t>
      </w:r>
    </w:p>
    <w:p w14:paraId="08D7B215" w14:textId="77777777" w:rsidR="00E749B0" w:rsidRPr="00171286" w:rsidRDefault="00E749B0" w:rsidP="00171286">
      <w:pPr>
        <w:pStyle w:val="Bullets"/>
        <w:rPr>
          <w:b/>
          <w:bCs/>
        </w:rPr>
      </w:pPr>
      <w:r w:rsidRPr="00171286">
        <w:rPr>
          <w:b/>
          <w:bCs/>
        </w:rPr>
        <w:t xml:space="preserve">Implementation Status: </w:t>
      </w:r>
    </w:p>
    <w:p w14:paraId="55D7771E" w14:textId="77777777" w:rsidR="00E749B0" w:rsidRPr="00171286" w:rsidRDefault="00E749B0" w:rsidP="00171286">
      <w:pPr>
        <w:pStyle w:val="Bullets"/>
        <w:rPr>
          <w:b/>
          <w:bCs/>
        </w:rPr>
      </w:pPr>
      <w:r w:rsidRPr="00171286">
        <w:rPr>
          <w:b/>
          <w:bCs/>
        </w:rPr>
        <w:t>Responsible Party</w:t>
      </w:r>
    </w:p>
    <w:p w14:paraId="4601A02B" w14:textId="77777777" w:rsidR="00E749B0" w:rsidRPr="00171286" w:rsidRDefault="00E749B0" w:rsidP="00171286">
      <w:pPr>
        <w:pStyle w:val="Bullets"/>
        <w:rPr>
          <w:b/>
          <w:bCs/>
        </w:rPr>
      </w:pPr>
      <w:r w:rsidRPr="00171286">
        <w:rPr>
          <w:b/>
          <w:bCs/>
        </w:rPr>
        <w:t>References:</w:t>
      </w:r>
    </w:p>
    <w:p w14:paraId="476A59DA" w14:textId="77777777" w:rsidR="00E749B0" w:rsidRDefault="00E749B0" w:rsidP="00171286">
      <w:pPr>
        <w:pStyle w:val="Bullets"/>
        <w:numPr>
          <w:ilvl w:val="1"/>
          <w:numId w:val="37"/>
        </w:numPr>
      </w:pPr>
      <w:r>
        <w:lastRenderedPageBreak/>
        <w:t>CIP-007-6 2.3</w:t>
      </w:r>
    </w:p>
    <w:p w14:paraId="5605DDEE" w14:textId="77777777" w:rsidR="00E749B0" w:rsidRDefault="00E749B0" w:rsidP="00171286">
      <w:pPr>
        <w:pStyle w:val="Bullets"/>
        <w:numPr>
          <w:ilvl w:val="1"/>
          <w:numId w:val="37"/>
        </w:numPr>
      </w:pPr>
      <w:r>
        <w:t>IT-PR-506 “Security Patch Management”</w:t>
      </w:r>
    </w:p>
    <w:p w14:paraId="3A1FD638" w14:textId="77777777" w:rsidR="00E749B0" w:rsidRPr="00F25086" w:rsidRDefault="00E749B0" w:rsidP="00171286">
      <w:pPr>
        <w:pStyle w:val="Bullets"/>
        <w:numPr>
          <w:ilvl w:val="1"/>
          <w:numId w:val="37"/>
        </w:numPr>
      </w:pPr>
      <w:r>
        <w:t>IT-PR-513 “Threat and Vulnerability Management”</w:t>
      </w:r>
    </w:p>
    <w:p w14:paraId="7269E541" w14:textId="77777777" w:rsidR="00E749B0" w:rsidRPr="00B63F92" w:rsidRDefault="00E749B0" w:rsidP="00E749B0">
      <w:pPr>
        <w:rPr>
          <w:rFonts w:cstheme="majorHAnsi"/>
          <w:b/>
          <w:bCs/>
          <w:i/>
          <w:iCs/>
        </w:rPr>
      </w:pPr>
      <w:r>
        <w:rPr>
          <w:rFonts w:cstheme="majorHAnsi"/>
          <w:b/>
          <w:bCs/>
          <w:i/>
          <w:iCs/>
        </w:rPr>
        <w:t>EAC-13</w:t>
      </w:r>
    </w:p>
    <w:p w14:paraId="638CD051" w14:textId="77777777" w:rsidR="00E749B0" w:rsidRPr="00171286" w:rsidRDefault="00E749B0" w:rsidP="00171286">
      <w:pPr>
        <w:pStyle w:val="Bullets"/>
      </w:pPr>
      <w:r w:rsidRPr="00171286">
        <w:rPr>
          <w:b/>
        </w:rPr>
        <w:t>Description</w:t>
      </w:r>
      <w:r w:rsidRPr="00171286">
        <w:t>: For each mitigation plan created or revised in EAC-12, implement the plan within the timeframe specified in the plan, unless a revision to the plan or an extension to the timeframe specified in EAC-11 is approved by Entergy Security Compliance.</w:t>
      </w:r>
    </w:p>
    <w:p w14:paraId="2C20AE3C" w14:textId="77777777" w:rsidR="00E749B0" w:rsidRPr="00171286" w:rsidRDefault="00E749B0" w:rsidP="00171286">
      <w:pPr>
        <w:pStyle w:val="Bullets"/>
      </w:pPr>
      <w:r w:rsidRPr="00171286">
        <w:rPr>
          <w:b/>
        </w:rPr>
        <w:t>Implementation</w:t>
      </w:r>
      <w:r w:rsidRPr="00171286">
        <w:t xml:space="preserve">: </w:t>
      </w:r>
    </w:p>
    <w:p w14:paraId="7CC90278" w14:textId="77777777" w:rsidR="00E749B0" w:rsidRPr="00171286" w:rsidRDefault="00E749B0" w:rsidP="00171286">
      <w:pPr>
        <w:pStyle w:val="Bullets"/>
      </w:pPr>
      <w:r w:rsidRPr="00171286">
        <w:rPr>
          <w:b/>
        </w:rPr>
        <w:t>Implementation Status</w:t>
      </w:r>
      <w:r w:rsidRPr="00171286">
        <w:t xml:space="preserve">: </w:t>
      </w:r>
    </w:p>
    <w:p w14:paraId="4670AB28" w14:textId="77777777" w:rsidR="00E749B0" w:rsidRPr="00171286" w:rsidRDefault="00E749B0" w:rsidP="00171286">
      <w:pPr>
        <w:pStyle w:val="Bullets"/>
      </w:pPr>
      <w:r w:rsidRPr="00171286">
        <w:rPr>
          <w:b/>
        </w:rPr>
        <w:t>Responsible Party</w:t>
      </w:r>
      <w:r w:rsidRPr="00171286">
        <w:t xml:space="preserve">: </w:t>
      </w:r>
    </w:p>
    <w:p w14:paraId="6B62F738" w14:textId="77777777" w:rsidR="00E749B0" w:rsidRPr="00171286" w:rsidRDefault="00E749B0" w:rsidP="00171286">
      <w:pPr>
        <w:pStyle w:val="Bullets"/>
      </w:pPr>
      <w:r w:rsidRPr="00171286">
        <w:rPr>
          <w:b/>
        </w:rPr>
        <w:t>References</w:t>
      </w:r>
      <w:r w:rsidRPr="00171286">
        <w:t>:</w:t>
      </w:r>
    </w:p>
    <w:p w14:paraId="4EB30971" w14:textId="77777777" w:rsidR="00E749B0" w:rsidRDefault="00E749B0" w:rsidP="00171286">
      <w:pPr>
        <w:pStyle w:val="Bullets"/>
        <w:numPr>
          <w:ilvl w:val="1"/>
          <w:numId w:val="37"/>
        </w:numPr>
      </w:pPr>
      <w:r>
        <w:t>CIP-007-6 2.4</w:t>
      </w:r>
    </w:p>
    <w:p w14:paraId="457E15AF" w14:textId="77777777" w:rsidR="00E749B0" w:rsidRDefault="00E749B0" w:rsidP="00171286">
      <w:pPr>
        <w:pStyle w:val="Bullets"/>
        <w:numPr>
          <w:ilvl w:val="1"/>
          <w:numId w:val="37"/>
        </w:numPr>
      </w:pPr>
      <w:r>
        <w:t>IT-PR-506 “Security Patch Management”</w:t>
      </w:r>
    </w:p>
    <w:p w14:paraId="1112A80E" w14:textId="77777777" w:rsidR="00E749B0" w:rsidRPr="00E400BE" w:rsidRDefault="00E749B0" w:rsidP="00171286">
      <w:pPr>
        <w:pStyle w:val="Bullets"/>
        <w:numPr>
          <w:ilvl w:val="1"/>
          <w:numId w:val="37"/>
        </w:numPr>
      </w:pPr>
      <w:r>
        <w:t>IT-PR-513 “Threat and Vulnerability Management”</w:t>
      </w:r>
    </w:p>
    <w:p w14:paraId="266A3625" w14:textId="77777777" w:rsidR="00E749B0" w:rsidRPr="006A2255" w:rsidRDefault="00E749B0" w:rsidP="00C4536F">
      <w:pPr>
        <w:pStyle w:val="Heading3"/>
      </w:pPr>
      <w:bookmarkStart w:id="45" w:name="_Toc41498810"/>
      <w:bookmarkStart w:id="46" w:name="_Toc90221052"/>
      <w:bookmarkStart w:id="47" w:name="_Toc182488776"/>
      <w:r w:rsidRPr="006A2255">
        <w:t>Malicious Code</w:t>
      </w:r>
      <w:bookmarkEnd w:id="45"/>
      <w:bookmarkEnd w:id="46"/>
      <w:bookmarkEnd w:id="47"/>
    </w:p>
    <w:p w14:paraId="03C56F5B" w14:textId="77777777" w:rsidR="00E749B0" w:rsidRPr="00B63F92" w:rsidRDefault="00E749B0" w:rsidP="00E749B0">
      <w:pPr>
        <w:rPr>
          <w:rFonts w:cstheme="majorHAnsi"/>
          <w:b/>
          <w:bCs/>
          <w:i/>
          <w:iCs/>
        </w:rPr>
      </w:pPr>
      <w:r>
        <w:rPr>
          <w:rFonts w:cstheme="majorHAnsi"/>
          <w:b/>
          <w:bCs/>
          <w:i/>
          <w:iCs/>
        </w:rPr>
        <w:t>EAC-14</w:t>
      </w:r>
    </w:p>
    <w:p w14:paraId="484DB393" w14:textId="77777777" w:rsidR="00E749B0" w:rsidRPr="00171286" w:rsidRDefault="00E749B0" w:rsidP="00171286">
      <w:pPr>
        <w:pStyle w:val="Bullets"/>
      </w:pPr>
      <w:r w:rsidRPr="00171286">
        <w:rPr>
          <w:b/>
        </w:rPr>
        <w:t>Description</w:t>
      </w:r>
      <w:r w:rsidRPr="00171286">
        <w:t>: Where technically feasible, deploy method(s) to deter, detect, or prevent malicious code</w:t>
      </w:r>
    </w:p>
    <w:p w14:paraId="67EEED1C" w14:textId="77777777" w:rsidR="00E749B0" w:rsidRPr="00171286" w:rsidRDefault="00E749B0" w:rsidP="00171286">
      <w:pPr>
        <w:pStyle w:val="Bullets"/>
      </w:pPr>
      <w:r w:rsidRPr="00171286">
        <w:rPr>
          <w:b/>
        </w:rPr>
        <w:t>Implementation</w:t>
      </w:r>
      <w:r w:rsidRPr="00171286">
        <w:t xml:space="preserve">: </w:t>
      </w:r>
    </w:p>
    <w:p w14:paraId="540B3BCA" w14:textId="77777777" w:rsidR="00E749B0" w:rsidRPr="00171286" w:rsidRDefault="00E749B0" w:rsidP="00171286">
      <w:pPr>
        <w:pStyle w:val="Bullets"/>
      </w:pPr>
      <w:r w:rsidRPr="00171286">
        <w:rPr>
          <w:b/>
        </w:rPr>
        <w:t>Implementation Status</w:t>
      </w:r>
      <w:r w:rsidRPr="00171286">
        <w:t>:</w:t>
      </w:r>
    </w:p>
    <w:p w14:paraId="4E018E72" w14:textId="77777777" w:rsidR="00E749B0" w:rsidRPr="00171286" w:rsidRDefault="00E749B0" w:rsidP="00171286">
      <w:pPr>
        <w:pStyle w:val="Bullets"/>
      </w:pPr>
      <w:r w:rsidRPr="00171286">
        <w:rPr>
          <w:b/>
        </w:rPr>
        <w:t>Responsible Party</w:t>
      </w:r>
      <w:r w:rsidRPr="00171286">
        <w:t>:</w:t>
      </w:r>
    </w:p>
    <w:p w14:paraId="2CC291FE" w14:textId="77777777" w:rsidR="00E749B0" w:rsidRPr="00171286" w:rsidRDefault="00E749B0" w:rsidP="00171286">
      <w:pPr>
        <w:pStyle w:val="Bullets"/>
      </w:pPr>
      <w:r w:rsidRPr="00171286">
        <w:rPr>
          <w:b/>
        </w:rPr>
        <w:t>References</w:t>
      </w:r>
      <w:r w:rsidRPr="00171286">
        <w:t>:</w:t>
      </w:r>
    </w:p>
    <w:p w14:paraId="3F678A4D" w14:textId="77777777" w:rsidR="00E749B0" w:rsidRPr="004A61C0" w:rsidRDefault="00E749B0" w:rsidP="00171286">
      <w:pPr>
        <w:pStyle w:val="Bullets"/>
        <w:numPr>
          <w:ilvl w:val="1"/>
          <w:numId w:val="37"/>
        </w:numPr>
      </w:pPr>
      <w:r>
        <w:t>CIP-007-6 R3</w:t>
      </w:r>
    </w:p>
    <w:p w14:paraId="3F54E057" w14:textId="77777777" w:rsidR="00E749B0" w:rsidRPr="006A2255" w:rsidRDefault="00E749B0" w:rsidP="00C4536F">
      <w:pPr>
        <w:pStyle w:val="Heading3"/>
      </w:pPr>
      <w:bookmarkStart w:id="48" w:name="_Toc41498811"/>
      <w:bookmarkStart w:id="49" w:name="_Toc90221053"/>
      <w:bookmarkStart w:id="50" w:name="_Toc182488777"/>
      <w:r w:rsidRPr="006A2255">
        <w:t>Logging</w:t>
      </w:r>
      <w:bookmarkEnd w:id="48"/>
      <w:bookmarkEnd w:id="49"/>
      <w:bookmarkEnd w:id="50"/>
    </w:p>
    <w:p w14:paraId="4E639347" w14:textId="77777777" w:rsidR="00E749B0" w:rsidRPr="00B63F92" w:rsidRDefault="00E749B0" w:rsidP="00E749B0">
      <w:pPr>
        <w:rPr>
          <w:rFonts w:cstheme="majorHAnsi"/>
          <w:b/>
          <w:bCs/>
          <w:i/>
          <w:iCs/>
        </w:rPr>
      </w:pPr>
      <w:r>
        <w:rPr>
          <w:rFonts w:cstheme="majorHAnsi"/>
          <w:b/>
          <w:bCs/>
          <w:i/>
          <w:iCs/>
        </w:rPr>
        <w:t>EAC-15</w:t>
      </w:r>
    </w:p>
    <w:p w14:paraId="5D15EE25" w14:textId="77777777" w:rsidR="00E749B0" w:rsidRPr="00171286" w:rsidRDefault="00E749B0" w:rsidP="00171286">
      <w:pPr>
        <w:pStyle w:val="Bullets"/>
      </w:pPr>
      <w:r w:rsidRPr="00171286">
        <w:rPr>
          <w:b/>
        </w:rPr>
        <w:t>Description</w:t>
      </w:r>
      <w:r w:rsidRPr="00171286">
        <w:t>: All applicable systems within the scope of this procedure shall be configured to generate system access logs, audit trails, and security status alerts for the identification of Cyber Security Incidents per Cyber Asset or Cyber System capability. At a minimum, this includes the following types of events: 1) Detected successful login attempts; 2) Detected failed access attempts and failed login attempts; 3) Detected malicious code</w:t>
      </w:r>
    </w:p>
    <w:p w14:paraId="2D5DFC1A" w14:textId="77777777" w:rsidR="00E749B0" w:rsidRPr="00171286" w:rsidRDefault="00E749B0" w:rsidP="00171286">
      <w:pPr>
        <w:pStyle w:val="Bullets"/>
      </w:pPr>
      <w:r w:rsidRPr="00171286">
        <w:rPr>
          <w:b/>
        </w:rPr>
        <w:t>Implementation</w:t>
      </w:r>
      <w:r w:rsidRPr="00171286">
        <w:t>:</w:t>
      </w:r>
    </w:p>
    <w:p w14:paraId="099D3230" w14:textId="77777777" w:rsidR="00E749B0" w:rsidRPr="00171286" w:rsidRDefault="00E749B0" w:rsidP="00171286">
      <w:pPr>
        <w:pStyle w:val="Bullets"/>
      </w:pPr>
      <w:r w:rsidRPr="00171286">
        <w:rPr>
          <w:b/>
        </w:rPr>
        <w:t>Implementation Status</w:t>
      </w:r>
      <w:r w:rsidRPr="00171286">
        <w:t xml:space="preserve">: </w:t>
      </w:r>
    </w:p>
    <w:p w14:paraId="6E9B0C83" w14:textId="77777777" w:rsidR="00E749B0" w:rsidRPr="00171286" w:rsidRDefault="00E749B0" w:rsidP="00171286">
      <w:pPr>
        <w:pStyle w:val="Bullets"/>
      </w:pPr>
      <w:r w:rsidRPr="00171286">
        <w:rPr>
          <w:b/>
        </w:rPr>
        <w:t>Responsible Party</w:t>
      </w:r>
      <w:r w:rsidRPr="00171286">
        <w:t xml:space="preserve">: </w:t>
      </w:r>
    </w:p>
    <w:p w14:paraId="4D3BFCD1" w14:textId="77777777" w:rsidR="00E749B0" w:rsidRPr="00171286" w:rsidRDefault="00E749B0" w:rsidP="00171286">
      <w:pPr>
        <w:pStyle w:val="Bullets"/>
      </w:pPr>
      <w:r w:rsidRPr="00171286">
        <w:rPr>
          <w:b/>
        </w:rPr>
        <w:t>References</w:t>
      </w:r>
      <w:r w:rsidRPr="00171286">
        <w:t>:</w:t>
      </w:r>
    </w:p>
    <w:p w14:paraId="115EC841" w14:textId="77777777" w:rsidR="00E749B0" w:rsidRPr="004A61C0" w:rsidRDefault="00E749B0" w:rsidP="00171286">
      <w:pPr>
        <w:pStyle w:val="Bullets"/>
        <w:numPr>
          <w:ilvl w:val="1"/>
          <w:numId w:val="37"/>
        </w:numPr>
      </w:pPr>
      <w:r>
        <w:t>CIP-007-6 R4</w:t>
      </w:r>
    </w:p>
    <w:p w14:paraId="7C350F6C" w14:textId="77777777" w:rsidR="00E749B0" w:rsidRPr="00B63F92" w:rsidRDefault="00E749B0" w:rsidP="00E749B0">
      <w:pPr>
        <w:rPr>
          <w:rFonts w:cstheme="majorHAnsi"/>
          <w:b/>
          <w:bCs/>
          <w:i/>
          <w:iCs/>
        </w:rPr>
      </w:pPr>
      <w:r>
        <w:rPr>
          <w:rFonts w:cstheme="majorHAnsi"/>
          <w:b/>
          <w:bCs/>
          <w:i/>
          <w:iCs/>
        </w:rPr>
        <w:t>EAC-16</w:t>
      </w:r>
    </w:p>
    <w:p w14:paraId="1A9D89B7" w14:textId="77777777" w:rsidR="00E749B0" w:rsidRPr="00171286" w:rsidRDefault="00E749B0" w:rsidP="00171286">
      <w:pPr>
        <w:pStyle w:val="Bullets"/>
      </w:pPr>
      <w:r w:rsidRPr="00171286">
        <w:rPr>
          <w:b/>
        </w:rPr>
        <w:t>Description</w:t>
      </w:r>
      <w:r w:rsidRPr="00171286">
        <w:t>: A Centralized Monitoring, Logging, and Alerting Platform (CMLAP) should perform the logging and monitoring of devices, where technically feasible</w:t>
      </w:r>
    </w:p>
    <w:p w14:paraId="28B8DF1D" w14:textId="77777777" w:rsidR="00E749B0" w:rsidRPr="00171286" w:rsidRDefault="00E749B0" w:rsidP="00171286">
      <w:pPr>
        <w:pStyle w:val="Bullets"/>
      </w:pPr>
      <w:r w:rsidRPr="00171286">
        <w:rPr>
          <w:b/>
        </w:rPr>
        <w:lastRenderedPageBreak/>
        <w:t>Implementation</w:t>
      </w:r>
      <w:r w:rsidRPr="00171286">
        <w:t>:</w:t>
      </w:r>
    </w:p>
    <w:p w14:paraId="575426C3" w14:textId="77777777" w:rsidR="00E749B0" w:rsidRPr="00171286" w:rsidRDefault="00E749B0" w:rsidP="00171286">
      <w:pPr>
        <w:pStyle w:val="Bullets"/>
      </w:pPr>
      <w:r w:rsidRPr="00171286">
        <w:rPr>
          <w:b/>
        </w:rPr>
        <w:t>Implementation Status</w:t>
      </w:r>
      <w:r w:rsidRPr="00171286">
        <w:t xml:space="preserve">: </w:t>
      </w:r>
    </w:p>
    <w:p w14:paraId="525FEEC4" w14:textId="77777777" w:rsidR="00E749B0" w:rsidRPr="00171286" w:rsidRDefault="00E749B0" w:rsidP="00171286">
      <w:pPr>
        <w:pStyle w:val="Bullets"/>
      </w:pPr>
      <w:r w:rsidRPr="00171286">
        <w:rPr>
          <w:b/>
        </w:rPr>
        <w:t>Responsible Party</w:t>
      </w:r>
      <w:r w:rsidRPr="00171286">
        <w:t xml:space="preserve">: </w:t>
      </w:r>
    </w:p>
    <w:p w14:paraId="4557AC92" w14:textId="77777777" w:rsidR="00E749B0" w:rsidRPr="00171286" w:rsidRDefault="00E749B0" w:rsidP="00171286">
      <w:pPr>
        <w:pStyle w:val="Bullets"/>
      </w:pPr>
      <w:r w:rsidRPr="00171286">
        <w:rPr>
          <w:b/>
        </w:rPr>
        <w:t>References</w:t>
      </w:r>
      <w:r w:rsidRPr="00171286">
        <w:t>:</w:t>
      </w:r>
    </w:p>
    <w:p w14:paraId="4F842EEF" w14:textId="77777777" w:rsidR="00E749B0" w:rsidRPr="004A61C0" w:rsidRDefault="00E749B0" w:rsidP="00171286">
      <w:pPr>
        <w:pStyle w:val="Bullets"/>
        <w:numPr>
          <w:ilvl w:val="1"/>
          <w:numId w:val="37"/>
        </w:numPr>
      </w:pPr>
      <w:r>
        <w:t>CIP-007-6 R4</w:t>
      </w:r>
    </w:p>
    <w:p w14:paraId="1D09751F" w14:textId="77777777" w:rsidR="00E749B0" w:rsidRPr="006A2255" w:rsidRDefault="00E749B0" w:rsidP="00C4536F">
      <w:pPr>
        <w:pStyle w:val="Heading3"/>
      </w:pPr>
      <w:bookmarkStart w:id="51" w:name="_Toc41498812"/>
      <w:bookmarkStart w:id="52" w:name="_Toc90221054"/>
      <w:bookmarkStart w:id="53" w:name="_Toc182488778"/>
      <w:r w:rsidRPr="006A2255">
        <w:t>Authentication and System Access Controls</w:t>
      </w:r>
      <w:bookmarkEnd w:id="51"/>
      <w:bookmarkEnd w:id="52"/>
      <w:bookmarkEnd w:id="53"/>
    </w:p>
    <w:p w14:paraId="187BE081" w14:textId="77777777" w:rsidR="00E749B0" w:rsidRPr="00B63F92" w:rsidRDefault="00E749B0" w:rsidP="00E749B0">
      <w:pPr>
        <w:rPr>
          <w:rFonts w:cstheme="majorHAnsi"/>
          <w:b/>
          <w:bCs/>
          <w:i/>
          <w:iCs/>
        </w:rPr>
      </w:pPr>
      <w:r>
        <w:rPr>
          <w:rFonts w:cstheme="majorHAnsi"/>
          <w:b/>
          <w:bCs/>
          <w:i/>
          <w:iCs/>
        </w:rPr>
        <w:t>EAC-17</w:t>
      </w:r>
    </w:p>
    <w:p w14:paraId="63607646" w14:textId="77777777" w:rsidR="00E749B0" w:rsidRPr="00171286" w:rsidRDefault="00E749B0" w:rsidP="00171286">
      <w:pPr>
        <w:pStyle w:val="Bullets"/>
      </w:pPr>
      <w:r w:rsidRPr="00171286">
        <w:rPr>
          <w:b/>
        </w:rPr>
        <w:t>Description</w:t>
      </w:r>
      <w:r w:rsidRPr="00171286">
        <w:t>: Have a method(s) to enforce authentication of interactive user access, where technically feasible.</w:t>
      </w:r>
    </w:p>
    <w:p w14:paraId="06A64B3A" w14:textId="77777777" w:rsidR="00E749B0" w:rsidRPr="00171286" w:rsidRDefault="00E749B0" w:rsidP="00171286">
      <w:pPr>
        <w:pStyle w:val="Bullets"/>
      </w:pPr>
      <w:r w:rsidRPr="00171286">
        <w:rPr>
          <w:b/>
        </w:rPr>
        <w:t>Implementation</w:t>
      </w:r>
      <w:r w:rsidRPr="00171286">
        <w:t xml:space="preserve">: </w:t>
      </w:r>
    </w:p>
    <w:p w14:paraId="34A0A3D9" w14:textId="77777777" w:rsidR="00E749B0" w:rsidRPr="00171286" w:rsidRDefault="00E749B0" w:rsidP="00171286">
      <w:pPr>
        <w:pStyle w:val="Bullets"/>
      </w:pPr>
      <w:r w:rsidRPr="00171286">
        <w:rPr>
          <w:b/>
        </w:rPr>
        <w:t>Implementation Status</w:t>
      </w:r>
      <w:r w:rsidRPr="00171286">
        <w:t xml:space="preserve">: </w:t>
      </w:r>
    </w:p>
    <w:p w14:paraId="11BA8304" w14:textId="77777777" w:rsidR="00E749B0" w:rsidRPr="00171286" w:rsidRDefault="00E749B0" w:rsidP="00171286">
      <w:pPr>
        <w:pStyle w:val="Bullets"/>
      </w:pPr>
      <w:r w:rsidRPr="00171286">
        <w:rPr>
          <w:b/>
        </w:rPr>
        <w:t>Responsible Party</w:t>
      </w:r>
      <w:r w:rsidRPr="00171286">
        <w:t xml:space="preserve">: </w:t>
      </w:r>
    </w:p>
    <w:p w14:paraId="3B40F95C" w14:textId="77777777" w:rsidR="00E749B0" w:rsidRPr="00171286" w:rsidRDefault="00E749B0" w:rsidP="00171286">
      <w:pPr>
        <w:pStyle w:val="Bullets"/>
      </w:pPr>
      <w:r w:rsidRPr="00171286">
        <w:rPr>
          <w:b/>
        </w:rPr>
        <w:t>References</w:t>
      </w:r>
      <w:r w:rsidRPr="00171286">
        <w:t>:</w:t>
      </w:r>
    </w:p>
    <w:p w14:paraId="46AB0E25" w14:textId="77777777" w:rsidR="00E749B0" w:rsidRPr="004A61C0" w:rsidRDefault="00E749B0" w:rsidP="00171286">
      <w:pPr>
        <w:pStyle w:val="Bullets"/>
        <w:numPr>
          <w:ilvl w:val="1"/>
          <w:numId w:val="37"/>
        </w:numPr>
      </w:pPr>
      <w:r>
        <w:t>CIP 007-6 5.1</w:t>
      </w:r>
    </w:p>
    <w:p w14:paraId="2B4A8579" w14:textId="77777777" w:rsidR="00E749B0" w:rsidRPr="00B63F92" w:rsidRDefault="00E749B0" w:rsidP="00E749B0">
      <w:pPr>
        <w:rPr>
          <w:rFonts w:cstheme="majorHAnsi"/>
          <w:b/>
          <w:bCs/>
          <w:i/>
          <w:iCs/>
        </w:rPr>
      </w:pPr>
      <w:r>
        <w:rPr>
          <w:rFonts w:cstheme="majorHAnsi"/>
          <w:b/>
          <w:bCs/>
          <w:i/>
          <w:iCs/>
        </w:rPr>
        <w:t>EAC-18</w:t>
      </w:r>
    </w:p>
    <w:p w14:paraId="64EF393D" w14:textId="77777777" w:rsidR="00E749B0" w:rsidRPr="00171286" w:rsidRDefault="00E749B0" w:rsidP="00171286">
      <w:pPr>
        <w:pStyle w:val="Bullets"/>
      </w:pPr>
      <w:r w:rsidRPr="00171286">
        <w:rPr>
          <w:b/>
        </w:rPr>
        <w:t>Description</w:t>
      </w:r>
      <w:r w:rsidRPr="00171286">
        <w:t>: Identify individuals who have authorized access to shared accounts.</w:t>
      </w:r>
    </w:p>
    <w:p w14:paraId="4873C189" w14:textId="77777777" w:rsidR="00E749B0" w:rsidRPr="00171286" w:rsidRDefault="00E749B0" w:rsidP="00171286">
      <w:pPr>
        <w:pStyle w:val="Bullets"/>
      </w:pPr>
      <w:r w:rsidRPr="00171286">
        <w:rPr>
          <w:b/>
        </w:rPr>
        <w:t>Implementation</w:t>
      </w:r>
      <w:r w:rsidRPr="00171286">
        <w:t xml:space="preserve">: </w:t>
      </w:r>
    </w:p>
    <w:p w14:paraId="1BD47F96" w14:textId="77777777" w:rsidR="00E749B0" w:rsidRPr="00171286" w:rsidRDefault="00E749B0" w:rsidP="00171286">
      <w:pPr>
        <w:pStyle w:val="Bullets"/>
      </w:pPr>
      <w:r w:rsidRPr="00171286">
        <w:rPr>
          <w:b/>
        </w:rPr>
        <w:t>Implementation Status</w:t>
      </w:r>
      <w:r w:rsidRPr="00171286">
        <w:t xml:space="preserve">: </w:t>
      </w:r>
    </w:p>
    <w:p w14:paraId="422F56AA" w14:textId="77777777" w:rsidR="00E749B0" w:rsidRPr="00171286" w:rsidRDefault="00E749B0" w:rsidP="00171286">
      <w:pPr>
        <w:pStyle w:val="Bullets"/>
      </w:pPr>
      <w:r w:rsidRPr="00171286">
        <w:rPr>
          <w:b/>
        </w:rPr>
        <w:t>Responsible Party</w:t>
      </w:r>
      <w:r w:rsidRPr="00171286">
        <w:t xml:space="preserve">: </w:t>
      </w:r>
    </w:p>
    <w:p w14:paraId="2D1C81F0" w14:textId="77777777" w:rsidR="00E749B0" w:rsidRPr="00171286" w:rsidRDefault="00E749B0" w:rsidP="00171286">
      <w:pPr>
        <w:pStyle w:val="Bullets"/>
      </w:pPr>
      <w:r w:rsidRPr="00171286">
        <w:rPr>
          <w:b/>
        </w:rPr>
        <w:t>References</w:t>
      </w:r>
      <w:r w:rsidRPr="00171286">
        <w:t>:</w:t>
      </w:r>
    </w:p>
    <w:p w14:paraId="39B1A749" w14:textId="77777777" w:rsidR="00E749B0" w:rsidRPr="007C714B" w:rsidRDefault="00E749B0" w:rsidP="00171286">
      <w:pPr>
        <w:pStyle w:val="Bullets"/>
        <w:numPr>
          <w:ilvl w:val="1"/>
          <w:numId w:val="37"/>
        </w:numPr>
      </w:pPr>
      <w:r>
        <w:t>CIP 007-6 5.3</w:t>
      </w:r>
    </w:p>
    <w:p w14:paraId="6F6B5FDA" w14:textId="77777777" w:rsidR="00E749B0" w:rsidRPr="00B63F92" w:rsidRDefault="00E749B0" w:rsidP="00E749B0">
      <w:pPr>
        <w:rPr>
          <w:rFonts w:cstheme="majorHAnsi"/>
          <w:b/>
          <w:bCs/>
          <w:i/>
          <w:iCs/>
        </w:rPr>
      </w:pPr>
      <w:r>
        <w:rPr>
          <w:rFonts w:cstheme="majorHAnsi"/>
          <w:b/>
          <w:bCs/>
          <w:i/>
          <w:iCs/>
        </w:rPr>
        <w:t>EAC-19</w:t>
      </w:r>
    </w:p>
    <w:p w14:paraId="05492137" w14:textId="77777777" w:rsidR="00E749B0" w:rsidRPr="00171286" w:rsidRDefault="00E749B0" w:rsidP="00171286">
      <w:pPr>
        <w:pStyle w:val="Bullets"/>
      </w:pPr>
      <w:r w:rsidRPr="00171286">
        <w:rPr>
          <w:b/>
        </w:rPr>
        <w:t>Description</w:t>
      </w:r>
      <w:r w:rsidRPr="00171286">
        <w:t>: Change known default passwords, per Cyber Asset capability</w:t>
      </w:r>
    </w:p>
    <w:p w14:paraId="618BE790" w14:textId="77777777" w:rsidR="00E749B0" w:rsidRPr="00171286" w:rsidRDefault="00E749B0" w:rsidP="00171286">
      <w:pPr>
        <w:pStyle w:val="Bullets"/>
      </w:pPr>
      <w:r w:rsidRPr="00171286">
        <w:rPr>
          <w:b/>
        </w:rPr>
        <w:t>Implementation</w:t>
      </w:r>
      <w:r w:rsidRPr="00171286">
        <w:t>:</w:t>
      </w:r>
    </w:p>
    <w:p w14:paraId="4F3F5C13" w14:textId="77777777" w:rsidR="00E749B0" w:rsidRPr="00171286" w:rsidRDefault="00E749B0" w:rsidP="00171286">
      <w:pPr>
        <w:pStyle w:val="Bullets"/>
      </w:pPr>
      <w:r w:rsidRPr="00171286">
        <w:rPr>
          <w:b/>
        </w:rPr>
        <w:t>Implementation Status</w:t>
      </w:r>
      <w:r w:rsidRPr="00171286">
        <w:t xml:space="preserve">: </w:t>
      </w:r>
    </w:p>
    <w:p w14:paraId="4CBC19CC" w14:textId="77777777" w:rsidR="00E749B0" w:rsidRPr="00171286" w:rsidRDefault="00E749B0" w:rsidP="00171286">
      <w:pPr>
        <w:pStyle w:val="Bullets"/>
      </w:pPr>
      <w:r w:rsidRPr="00171286">
        <w:rPr>
          <w:b/>
        </w:rPr>
        <w:t>Entergy</w:t>
      </w:r>
      <w:r w:rsidRPr="00171286">
        <w:t xml:space="preserve">: </w:t>
      </w:r>
    </w:p>
    <w:p w14:paraId="6736793B" w14:textId="77777777" w:rsidR="00E749B0" w:rsidRPr="00171286" w:rsidRDefault="00E749B0" w:rsidP="00171286">
      <w:pPr>
        <w:pStyle w:val="Bullets"/>
      </w:pPr>
      <w:r w:rsidRPr="00171286">
        <w:rPr>
          <w:b/>
        </w:rPr>
        <w:t>DEPCOM</w:t>
      </w:r>
      <w:r w:rsidRPr="00171286">
        <w:t>:</w:t>
      </w:r>
    </w:p>
    <w:p w14:paraId="2FD5A945" w14:textId="77777777" w:rsidR="00E749B0" w:rsidRPr="00171286" w:rsidRDefault="00E749B0" w:rsidP="00171286">
      <w:pPr>
        <w:pStyle w:val="Bullets"/>
      </w:pPr>
      <w:r w:rsidRPr="00171286">
        <w:rPr>
          <w:b/>
        </w:rPr>
        <w:t>Responsible Party</w:t>
      </w:r>
      <w:r w:rsidRPr="00171286">
        <w:t>:</w:t>
      </w:r>
    </w:p>
    <w:p w14:paraId="32CB97EE" w14:textId="77777777" w:rsidR="00E749B0" w:rsidRPr="00171286" w:rsidRDefault="00E749B0" w:rsidP="00171286">
      <w:pPr>
        <w:pStyle w:val="Bullets"/>
      </w:pPr>
      <w:r w:rsidRPr="00171286">
        <w:rPr>
          <w:b/>
        </w:rPr>
        <w:t>References</w:t>
      </w:r>
      <w:r w:rsidRPr="00171286">
        <w:t>:</w:t>
      </w:r>
    </w:p>
    <w:p w14:paraId="47905376" w14:textId="77777777" w:rsidR="00E749B0" w:rsidRPr="007C714B" w:rsidRDefault="00E749B0" w:rsidP="00171286">
      <w:pPr>
        <w:pStyle w:val="Bullets"/>
        <w:numPr>
          <w:ilvl w:val="1"/>
          <w:numId w:val="37"/>
        </w:numPr>
      </w:pPr>
      <w:r>
        <w:t>CIP 007-6 5.4</w:t>
      </w:r>
    </w:p>
    <w:p w14:paraId="06DEB315" w14:textId="77777777" w:rsidR="00E749B0" w:rsidRPr="00B63F92" w:rsidRDefault="00E749B0" w:rsidP="00E749B0">
      <w:pPr>
        <w:rPr>
          <w:rFonts w:cstheme="majorHAnsi"/>
          <w:b/>
          <w:bCs/>
          <w:i/>
          <w:iCs/>
        </w:rPr>
      </w:pPr>
      <w:r>
        <w:rPr>
          <w:rFonts w:cstheme="majorHAnsi"/>
          <w:b/>
          <w:bCs/>
          <w:i/>
          <w:iCs/>
        </w:rPr>
        <w:t>EAC-20</w:t>
      </w:r>
    </w:p>
    <w:p w14:paraId="2888DE9C" w14:textId="77777777" w:rsidR="00E749B0" w:rsidRPr="00171286" w:rsidRDefault="00E749B0" w:rsidP="00171286">
      <w:pPr>
        <w:pStyle w:val="Bullets"/>
      </w:pPr>
      <w:r w:rsidRPr="00171286">
        <w:rPr>
          <w:b/>
        </w:rPr>
        <w:t>Description</w:t>
      </w:r>
      <w:r w:rsidRPr="00171286">
        <w:t>: For password-only authentication for interactive user access, either technically or procedurally enforce the following password parameters: 1) Password length that is, at least, the lesser of eight characters or the maximum length supported by the Cyber Asset; and 2) Minimum password complexity that is the lesser of three or more different types of characters (e.g., uppercase alphabetic, lowercase alphabetic, numeric, non- alphanumeric) or the maximum complexity supported by the Cyber Asset.</w:t>
      </w:r>
    </w:p>
    <w:p w14:paraId="25D0C012" w14:textId="77777777" w:rsidR="00E749B0" w:rsidRPr="00171286" w:rsidRDefault="00E749B0" w:rsidP="00171286">
      <w:pPr>
        <w:pStyle w:val="Bullets"/>
      </w:pPr>
      <w:r w:rsidRPr="00171286">
        <w:rPr>
          <w:b/>
        </w:rPr>
        <w:t>Implementation</w:t>
      </w:r>
      <w:r w:rsidRPr="00171286">
        <w:t xml:space="preserve">: </w:t>
      </w:r>
    </w:p>
    <w:p w14:paraId="54652B42" w14:textId="77777777" w:rsidR="00E749B0" w:rsidRPr="00171286" w:rsidRDefault="00E749B0" w:rsidP="00171286">
      <w:pPr>
        <w:pStyle w:val="Bullets"/>
      </w:pPr>
      <w:r w:rsidRPr="00171286">
        <w:rPr>
          <w:b/>
        </w:rPr>
        <w:t>Implementation Status</w:t>
      </w:r>
      <w:r w:rsidRPr="00171286">
        <w:t xml:space="preserve">: </w:t>
      </w:r>
    </w:p>
    <w:p w14:paraId="48397012" w14:textId="77777777" w:rsidR="00E749B0" w:rsidRPr="00171286" w:rsidRDefault="00E749B0" w:rsidP="00171286">
      <w:pPr>
        <w:pStyle w:val="Bullets"/>
      </w:pPr>
      <w:r w:rsidRPr="00171286">
        <w:rPr>
          <w:b/>
        </w:rPr>
        <w:lastRenderedPageBreak/>
        <w:t>Responsible Party</w:t>
      </w:r>
      <w:r w:rsidRPr="00171286">
        <w:t xml:space="preserve">: </w:t>
      </w:r>
    </w:p>
    <w:p w14:paraId="5E8D4E5C" w14:textId="77777777" w:rsidR="00E749B0" w:rsidRPr="00171286" w:rsidRDefault="00E749B0" w:rsidP="00171286">
      <w:pPr>
        <w:pStyle w:val="Bullets"/>
        <w:rPr>
          <w:b/>
          <w:bCs/>
        </w:rPr>
      </w:pPr>
      <w:r w:rsidRPr="00171286">
        <w:rPr>
          <w:b/>
          <w:bCs/>
        </w:rPr>
        <w:t>References:</w:t>
      </w:r>
    </w:p>
    <w:p w14:paraId="6E0407DF" w14:textId="77777777" w:rsidR="00E749B0" w:rsidRPr="001C2472" w:rsidRDefault="00E749B0" w:rsidP="00171286">
      <w:pPr>
        <w:pStyle w:val="Bullets"/>
        <w:numPr>
          <w:ilvl w:val="1"/>
          <w:numId w:val="37"/>
        </w:numPr>
      </w:pPr>
      <w:r>
        <w:t>CIP 007-6 5.5</w:t>
      </w:r>
    </w:p>
    <w:p w14:paraId="2BAED7CB" w14:textId="77777777" w:rsidR="00E749B0" w:rsidRPr="00B63F92" w:rsidRDefault="00E749B0" w:rsidP="00E749B0">
      <w:pPr>
        <w:rPr>
          <w:rFonts w:cstheme="majorHAnsi"/>
          <w:b/>
          <w:bCs/>
          <w:i/>
          <w:iCs/>
        </w:rPr>
      </w:pPr>
      <w:r>
        <w:rPr>
          <w:rFonts w:cstheme="majorHAnsi"/>
          <w:b/>
          <w:bCs/>
          <w:i/>
          <w:iCs/>
        </w:rPr>
        <w:t>EAC-21</w:t>
      </w:r>
    </w:p>
    <w:p w14:paraId="6D99623B" w14:textId="77777777" w:rsidR="00E749B0" w:rsidRPr="00171286" w:rsidRDefault="00E749B0" w:rsidP="00171286">
      <w:pPr>
        <w:pStyle w:val="Bullets"/>
      </w:pPr>
      <w:r w:rsidRPr="00171286">
        <w:rPr>
          <w:b/>
        </w:rPr>
        <w:t>Description</w:t>
      </w:r>
      <w:r w:rsidRPr="00171286">
        <w:t>: Where technically feasible, either: 1) Limit the number of unsuccessful authentication attempts; or 2) Generate alerts after a threshold of unsuccessful authentication attempts.</w:t>
      </w:r>
    </w:p>
    <w:p w14:paraId="305A6952" w14:textId="77777777" w:rsidR="00E749B0" w:rsidRPr="00171286" w:rsidRDefault="00E749B0" w:rsidP="00171286">
      <w:pPr>
        <w:pStyle w:val="Bullets"/>
      </w:pPr>
      <w:r w:rsidRPr="00171286">
        <w:rPr>
          <w:b/>
        </w:rPr>
        <w:t>Implementation</w:t>
      </w:r>
      <w:r w:rsidRPr="00171286">
        <w:t xml:space="preserve">: </w:t>
      </w:r>
    </w:p>
    <w:p w14:paraId="17873A3F" w14:textId="77777777" w:rsidR="00E749B0" w:rsidRPr="00171286" w:rsidRDefault="00E749B0" w:rsidP="00171286">
      <w:pPr>
        <w:pStyle w:val="Bullets"/>
      </w:pPr>
      <w:r w:rsidRPr="00171286">
        <w:rPr>
          <w:b/>
        </w:rPr>
        <w:t>Implementation Status</w:t>
      </w:r>
      <w:r w:rsidRPr="00171286">
        <w:t xml:space="preserve">: </w:t>
      </w:r>
    </w:p>
    <w:p w14:paraId="39D232FE" w14:textId="77777777" w:rsidR="00E749B0" w:rsidRPr="00171286" w:rsidRDefault="00E749B0" w:rsidP="00171286">
      <w:pPr>
        <w:pStyle w:val="Bullets"/>
      </w:pPr>
      <w:r w:rsidRPr="00171286">
        <w:rPr>
          <w:b/>
        </w:rPr>
        <w:t>Responsible Party</w:t>
      </w:r>
      <w:r w:rsidRPr="00171286">
        <w:t xml:space="preserve">: </w:t>
      </w:r>
    </w:p>
    <w:p w14:paraId="4FFB0547" w14:textId="77777777" w:rsidR="00E749B0" w:rsidRPr="00171286" w:rsidRDefault="00E749B0" w:rsidP="00171286">
      <w:pPr>
        <w:pStyle w:val="Bullets"/>
      </w:pPr>
      <w:r w:rsidRPr="00171286">
        <w:rPr>
          <w:b/>
        </w:rPr>
        <w:t>References</w:t>
      </w:r>
      <w:r w:rsidRPr="00171286">
        <w:t>:</w:t>
      </w:r>
    </w:p>
    <w:p w14:paraId="6C0647D0" w14:textId="77777777" w:rsidR="00E749B0" w:rsidRDefault="00E749B0" w:rsidP="00171286">
      <w:pPr>
        <w:pStyle w:val="Bullets"/>
        <w:numPr>
          <w:ilvl w:val="1"/>
          <w:numId w:val="37"/>
        </w:numPr>
      </w:pPr>
      <w:r>
        <w:t>CIP 007-6 5.6</w:t>
      </w:r>
    </w:p>
    <w:p w14:paraId="47FDDA4B" w14:textId="77777777" w:rsidR="00E749B0" w:rsidRPr="00B63F92" w:rsidRDefault="00E749B0" w:rsidP="00E749B0">
      <w:pPr>
        <w:rPr>
          <w:rFonts w:cstheme="majorHAnsi"/>
          <w:b/>
          <w:bCs/>
          <w:i/>
          <w:iCs/>
        </w:rPr>
      </w:pPr>
      <w:r>
        <w:rPr>
          <w:rFonts w:cstheme="majorHAnsi"/>
          <w:b/>
          <w:bCs/>
          <w:i/>
          <w:iCs/>
        </w:rPr>
        <w:t>EAC-22</w:t>
      </w:r>
    </w:p>
    <w:p w14:paraId="70AC4017" w14:textId="77777777" w:rsidR="00E749B0" w:rsidRPr="00171286" w:rsidRDefault="00E749B0" w:rsidP="00171286">
      <w:pPr>
        <w:pStyle w:val="Bullets"/>
      </w:pPr>
      <w:r w:rsidRPr="00171286">
        <w:rPr>
          <w:b/>
        </w:rPr>
        <w:t>Description</w:t>
      </w:r>
      <w:r w:rsidRPr="00171286">
        <w:t>: Where technically feasible, include a warning banner for notifying those logging into a system that they are logging into a sensitive system and access is restricted/monitored.</w:t>
      </w:r>
    </w:p>
    <w:p w14:paraId="1B23B230" w14:textId="77777777" w:rsidR="00E749B0" w:rsidRPr="00171286" w:rsidRDefault="00E749B0" w:rsidP="00171286">
      <w:pPr>
        <w:pStyle w:val="Bullets"/>
      </w:pPr>
      <w:r w:rsidRPr="00171286">
        <w:rPr>
          <w:b/>
        </w:rPr>
        <w:t>Implementation</w:t>
      </w:r>
      <w:r w:rsidRPr="00171286">
        <w:t xml:space="preserve">: </w:t>
      </w:r>
    </w:p>
    <w:p w14:paraId="43778A6B" w14:textId="77777777" w:rsidR="00E749B0" w:rsidRPr="00171286" w:rsidRDefault="00E749B0" w:rsidP="00171286">
      <w:pPr>
        <w:pStyle w:val="Bullets"/>
        <w:numPr>
          <w:ilvl w:val="1"/>
          <w:numId w:val="37"/>
        </w:numPr>
      </w:pPr>
      <w:r w:rsidRPr="00171286">
        <w:rPr>
          <w:b/>
        </w:rPr>
        <w:t>Entergy</w:t>
      </w:r>
      <w:r w:rsidRPr="00171286">
        <w:t xml:space="preserve">: “Warning! Legal Notice. This system is the property of Entergy and is for the use of authorized users only. Personal use should only be occasional, incidental, and infrequent. Individuals using this system or otherwise accessing the Entergy network waive any expectation of privacy. Use of this system is express consent to monitoring, and users are advised that if unauthorized activities, including but not limited to theft, tampering, misuse, creation, or dissemination of malicious software (e.g., computer viruses), destruction, or loss have occurred, appropriate action will be taken, such as disciplinary action up to and including termination. Entergy retains the right, exercisable in its sole discretion, at any time and from time to time, to monitor, intercept, search, and record any and all activities on this system, and undertaken through any pc or other device connected to the Entergy network, and disclose information, as Entergy deems appropriate, to others such as the U.S. Government to help ensure information security and protect the Entergy network. Entergy further reserves the right, without the consent of or liability to any user or third party, to record, screen, edit, curtail, or remove any content on this system at any time and for any reason, including because it believes such content to be harmful, harassing, abusive, offensive, or in violation of this notice or any other terms, conditions, and policies applicable to this system. Entergy shall have no liability to any user or third party for the performance or non-performance of monitoring or other actions taken to protect the Entergy network. Additionally, the unauthorized activity may be reported to government authorities including law enforcement. Clicking I ACCEPT or LOG </w:t>
      </w:r>
      <w:proofErr w:type="gramStart"/>
      <w:r w:rsidRPr="00171286">
        <w:t>ON, or</w:t>
      </w:r>
      <w:proofErr w:type="gramEnd"/>
      <w:r w:rsidRPr="00171286">
        <w:t xml:space="preserve"> continuing to use this computer or accessing the Entergy network constitutes an acknowledgement and acceptance of the terms of this notice, and Entergy’s Communications Systems policy and the Electronic Information Security policy.”</w:t>
      </w:r>
    </w:p>
    <w:p w14:paraId="5C060070" w14:textId="77777777" w:rsidR="00E749B0" w:rsidRPr="00171286" w:rsidRDefault="00E749B0" w:rsidP="00171286">
      <w:pPr>
        <w:pStyle w:val="Bullets"/>
        <w:numPr>
          <w:ilvl w:val="1"/>
          <w:numId w:val="37"/>
        </w:numPr>
      </w:pPr>
      <w:r w:rsidRPr="00171286">
        <w:rPr>
          <w:b/>
        </w:rPr>
        <w:t>Third Party</w:t>
      </w:r>
      <w:r w:rsidRPr="00171286">
        <w:t>: Similar language as above</w:t>
      </w:r>
    </w:p>
    <w:p w14:paraId="6D4BB328" w14:textId="77777777" w:rsidR="00E749B0" w:rsidRPr="00171286" w:rsidRDefault="00E749B0" w:rsidP="00171286">
      <w:pPr>
        <w:pStyle w:val="Bullets"/>
        <w:rPr>
          <w:b/>
          <w:bCs/>
        </w:rPr>
      </w:pPr>
      <w:r w:rsidRPr="00171286">
        <w:rPr>
          <w:b/>
          <w:bCs/>
        </w:rPr>
        <w:t xml:space="preserve">Implementation Status: </w:t>
      </w:r>
    </w:p>
    <w:p w14:paraId="0C250A02" w14:textId="77777777" w:rsidR="00E749B0" w:rsidRPr="00171286" w:rsidRDefault="00E749B0" w:rsidP="00171286">
      <w:pPr>
        <w:pStyle w:val="Bullets"/>
        <w:rPr>
          <w:b/>
          <w:bCs/>
        </w:rPr>
      </w:pPr>
      <w:r w:rsidRPr="00171286">
        <w:rPr>
          <w:b/>
          <w:bCs/>
        </w:rPr>
        <w:t>Responsible Party:</w:t>
      </w:r>
    </w:p>
    <w:p w14:paraId="03FDA79A" w14:textId="77777777" w:rsidR="00E749B0" w:rsidRPr="00171286" w:rsidRDefault="00E749B0" w:rsidP="00171286">
      <w:pPr>
        <w:pStyle w:val="Bullets"/>
        <w:rPr>
          <w:b/>
          <w:bCs/>
        </w:rPr>
      </w:pPr>
      <w:r w:rsidRPr="00171286">
        <w:rPr>
          <w:b/>
          <w:bCs/>
        </w:rPr>
        <w:t>References:</w:t>
      </w:r>
    </w:p>
    <w:p w14:paraId="455313D4" w14:textId="77777777" w:rsidR="00E749B0" w:rsidRPr="006A2255" w:rsidRDefault="00E749B0" w:rsidP="00586EAE">
      <w:pPr>
        <w:pStyle w:val="Heading2"/>
      </w:pPr>
      <w:bookmarkStart w:id="54" w:name="_Toc41498813"/>
      <w:bookmarkStart w:id="55" w:name="_Toc90221055"/>
      <w:bookmarkStart w:id="56" w:name="_Toc182488779"/>
      <w:r w:rsidRPr="006A2255">
        <w:lastRenderedPageBreak/>
        <w:t>Cyber Security Incident Response</w:t>
      </w:r>
      <w:bookmarkEnd w:id="54"/>
      <w:bookmarkEnd w:id="55"/>
      <w:bookmarkEnd w:id="56"/>
    </w:p>
    <w:p w14:paraId="1F2C9538" w14:textId="77777777" w:rsidR="00E749B0" w:rsidRPr="001C4122" w:rsidRDefault="00E749B0" w:rsidP="00E749B0">
      <w:pPr>
        <w:pStyle w:val="NormalWeb"/>
      </w:pPr>
      <w:r>
        <w:rPr>
          <w:rFonts w:ascii="Calibri" w:hAnsi="Calibri" w:cs="Calibri"/>
        </w:rPr>
        <w:t xml:space="preserve">Each Responsible Entity shall have one or more Cyber Security Incident response plan(s), either by asset or group of assets, which shall include: </w:t>
      </w:r>
    </w:p>
    <w:p w14:paraId="0C6539B9" w14:textId="77777777" w:rsidR="00E749B0" w:rsidRPr="00610610" w:rsidRDefault="00E749B0" w:rsidP="00171286">
      <w:pPr>
        <w:pStyle w:val="Numbers"/>
        <w:numPr>
          <w:ilvl w:val="0"/>
          <w:numId w:val="40"/>
        </w:numPr>
      </w:pPr>
      <w:r w:rsidRPr="00610610">
        <w:t xml:space="preserve">Identification, classification, and response to Cyber Security </w:t>
      </w:r>
      <w:proofErr w:type="gramStart"/>
      <w:r w:rsidRPr="00610610">
        <w:t>Incidents;</w:t>
      </w:r>
      <w:proofErr w:type="gramEnd"/>
      <w:r w:rsidRPr="00610610">
        <w:t xml:space="preserve"> </w:t>
      </w:r>
    </w:p>
    <w:p w14:paraId="22642069" w14:textId="77777777" w:rsidR="00E749B0" w:rsidRPr="008E0268" w:rsidRDefault="00E749B0" w:rsidP="00171286">
      <w:pPr>
        <w:pStyle w:val="Numbers"/>
      </w:pPr>
      <w:r w:rsidRPr="00610610">
        <w:t xml:space="preserve">Determination of whether an identified Cyber Security Incident is a Reportable Cyber Security Incident and subsequent notification to the Electricity Information Sharing and Analysis Center (E-ISAC), unless prohibited by </w:t>
      </w:r>
      <w:proofErr w:type="gramStart"/>
      <w:r w:rsidRPr="00610610">
        <w:t>law;</w:t>
      </w:r>
      <w:proofErr w:type="gramEnd"/>
      <w:r w:rsidRPr="00610610">
        <w:t xml:space="preserve"> </w:t>
      </w:r>
    </w:p>
    <w:p w14:paraId="763C2A71" w14:textId="77777777" w:rsidR="00E749B0" w:rsidRPr="008E0268" w:rsidRDefault="00E749B0" w:rsidP="00171286">
      <w:pPr>
        <w:pStyle w:val="Numbers"/>
      </w:pPr>
      <w:r w:rsidRPr="00610610">
        <w:t xml:space="preserve">Identification of the roles and responsibilities for Cyber Security Incident response by groups or </w:t>
      </w:r>
      <w:proofErr w:type="gramStart"/>
      <w:r w:rsidRPr="00610610">
        <w:t>individuals;</w:t>
      </w:r>
      <w:proofErr w:type="gramEnd"/>
      <w:r w:rsidRPr="00610610">
        <w:t xml:space="preserve"> </w:t>
      </w:r>
    </w:p>
    <w:p w14:paraId="7D352A22" w14:textId="77777777" w:rsidR="00E749B0" w:rsidRPr="008E0268" w:rsidRDefault="00E749B0" w:rsidP="00171286">
      <w:pPr>
        <w:pStyle w:val="Numbers"/>
      </w:pPr>
      <w:r w:rsidRPr="00610610">
        <w:t xml:space="preserve">Incident handling for Cyber Security </w:t>
      </w:r>
      <w:proofErr w:type="gramStart"/>
      <w:r w:rsidRPr="00610610">
        <w:t>Incidents;</w:t>
      </w:r>
      <w:proofErr w:type="gramEnd"/>
      <w:r w:rsidRPr="00610610">
        <w:t xml:space="preserve"> </w:t>
      </w:r>
    </w:p>
    <w:p w14:paraId="7B9E4891" w14:textId="77777777" w:rsidR="00E749B0" w:rsidRPr="008E0268" w:rsidRDefault="00E749B0" w:rsidP="00171286">
      <w:pPr>
        <w:pStyle w:val="Numbers"/>
      </w:pPr>
      <w:r w:rsidRPr="00610610">
        <w:t xml:space="preserve">Testing the Cyber Security Incident response plan(s) at least once every 36 calendar months by: (1) responding to an actual Reportable Cyber Security Incident; (2) using a drill or tabletop exercise of a Reportable Cyber Security Incident; or (3) using an operational exercise of a Reportable Cyber Security Incident; and </w:t>
      </w:r>
    </w:p>
    <w:p w14:paraId="0252EA60" w14:textId="77777777" w:rsidR="00E749B0" w:rsidRDefault="00E749B0" w:rsidP="00171286">
      <w:pPr>
        <w:pStyle w:val="Numbers"/>
      </w:pPr>
      <w:r w:rsidRPr="00610610">
        <w:t xml:space="preserve">Updating the Cyber Security Incident response plan(s), if needed, within 180 calendar days after completion of a Cyber Security Incident response plan(s) test or actual Reportable Cyber Security Incident. </w:t>
      </w:r>
    </w:p>
    <w:p w14:paraId="41F6168D" w14:textId="77777777" w:rsidR="00E749B0" w:rsidRPr="00B63F92" w:rsidRDefault="00E749B0" w:rsidP="00E749B0">
      <w:pPr>
        <w:rPr>
          <w:rFonts w:cstheme="majorHAnsi"/>
          <w:b/>
          <w:bCs/>
          <w:i/>
          <w:iCs/>
        </w:rPr>
      </w:pPr>
      <w:r>
        <w:rPr>
          <w:rFonts w:cstheme="majorHAnsi"/>
          <w:b/>
          <w:bCs/>
          <w:i/>
          <w:iCs/>
        </w:rPr>
        <w:t>CIR-01</w:t>
      </w:r>
    </w:p>
    <w:p w14:paraId="18CC097A" w14:textId="77777777" w:rsidR="00E749B0" w:rsidRPr="00171286" w:rsidRDefault="00E749B0" w:rsidP="00171286">
      <w:pPr>
        <w:pStyle w:val="Bullets"/>
      </w:pPr>
      <w:r w:rsidRPr="00171286">
        <w:rPr>
          <w:b/>
        </w:rPr>
        <w:t>Description</w:t>
      </w:r>
      <w:r w:rsidRPr="00171286">
        <w:t>: Have a documented Cyber Security Incident response plan, which includes identification, classification, and response to Cyber Security Incidents</w:t>
      </w:r>
    </w:p>
    <w:p w14:paraId="6694472A" w14:textId="77777777" w:rsidR="00E749B0" w:rsidRPr="00171286" w:rsidRDefault="00E749B0" w:rsidP="00171286">
      <w:pPr>
        <w:pStyle w:val="Bullets"/>
      </w:pPr>
      <w:r w:rsidRPr="00171286">
        <w:rPr>
          <w:b/>
        </w:rPr>
        <w:t>Implementation</w:t>
      </w:r>
      <w:r w:rsidRPr="00171286">
        <w:t>:</w:t>
      </w:r>
    </w:p>
    <w:p w14:paraId="617AF8C9" w14:textId="77777777" w:rsidR="00E749B0" w:rsidRPr="00171286" w:rsidRDefault="00E749B0" w:rsidP="00171286">
      <w:pPr>
        <w:pStyle w:val="Bullets"/>
      </w:pPr>
      <w:r w:rsidRPr="00171286">
        <w:rPr>
          <w:b/>
        </w:rPr>
        <w:t>Implementation Status</w:t>
      </w:r>
      <w:r w:rsidRPr="00171286">
        <w:t xml:space="preserve">: </w:t>
      </w:r>
    </w:p>
    <w:p w14:paraId="45A731C1" w14:textId="77777777" w:rsidR="00E749B0" w:rsidRPr="00171286" w:rsidRDefault="00E749B0" w:rsidP="00171286">
      <w:pPr>
        <w:pStyle w:val="Bullets"/>
      </w:pPr>
      <w:r w:rsidRPr="00171286">
        <w:rPr>
          <w:b/>
        </w:rPr>
        <w:t>Responsible Party</w:t>
      </w:r>
      <w:r w:rsidRPr="00171286">
        <w:t xml:space="preserve">: </w:t>
      </w:r>
    </w:p>
    <w:p w14:paraId="3A2C80D2" w14:textId="77777777" w:rsidR="00E749B0" w:rsidRPr="00171286" w:rsidRDefault="00E749B0" w:rsidP="00171286">
      <w:pPr>
        <w:pStyle w:val="Bullets"/>
      </w:pPr>
      <w:r w:rsidRPr="00171286">
        <w:rPr>
          <w:b/>
        </w:rPr>
        <w:t>References</w:t>
      </w:r>
      <w:r w:rsidRPr="00171286">
        <w:t>:</w:t>
      </w:r>
    </w:p>
    <w:p w14:paraId="5856CB9C" w14:textId="77777777" w:rsidR="00E749B0" w:rsidRDefault="00E749B0" w:rsidP="00171286">
      <w:pPr>
        <w:pStyle w:val="Bullets"/>
        <w:numPr>
          <w:ilvl w:val="1"/>
          <w:numId w:val="37"/>
        </w:numPr>
      </w:pPr>
      <w:r>
        <w:t>CIP-003-8 Attachment 1</w:t>
      </w:r>
    </w:p>
    <w:p w14:paraId="14CDF8EA" w14:textId="77777777" w:rsidR="00E749B0" w:rsidRDefault="00E749B0" w:rsidP="00171286">
      <w:pPr>
        <w:pStyle w:val="Bullets"/>
        <w:numPr>
          <w:ilvl w:val="1"/>
          <w:numId w:val="37"/>
        </w:numPr>
      </w:pPr>
      <w:r>
        <w:t>CIP-008-5 1.1</w:t>
      </w:r>
    </w:p>
    <w:p w14:paraId="3CD2E94C" w14:textId="77777777" w:rsidR="00E749B0" w:rsidRDefault="00E749B0" w:rsidP="00171286">
      <w:pPr>
        <w:pStyle w:val="Bullets"/>
        <w:numPr>
          <w:ilvl w:val="1"/>
          <w:numId w:val="37"/>
        </w:numPr>
      </w:pPr>
      <w:r w:rsidRPr="005F250E">
        <w:rPr>
          <w:i/>
          <w:iCs/>
        </w:rPr>
        <w:t>IT-PR-502 “Security Incident Response Procedure”</w:t>
      </w:r>
    </w:p>
    <w:p w14:paraId="59B7F189" w14:textId="77777777" w:rsidR="00E749B0" w:rsidRPr="00B63F92" w:rsidRDefault="00E749B0" w:rsidP="00E749B0">
      <w:pPr>
        <w:rPr>
          <w:rFonts w:cstheme="majorHAnsi"/>
          <w:b/>
          <w:bCs/>
          <w:i/>
          <w:iCs/>
        </w:rPr>
      </w:pPr>
      <w:r>
        <w:rPr>
          <w:rFonts w:cstheme="majorHAnsi"/>
          <w:b/>
          <w:bCs/>
          <w:i/>
          <w:iCs/>
        </w:rPr>
        <w:t>CIR-02</w:t>
      </w:r>
    </w:p>
    <w:p w14:paraId="00B9FCB4" w14:textId="77777777" w:rsidR="00E749B0" w:rsidRPr="00171286" w:rsidRDefault="00E749B0" w:rsidP="00171286">
      <w:pPr>
        <w:pStyle w:val="Bullets"/>
      </w:pPr>
      <w:r w:rsidRPr="00171286">
        <w:rPr>
          <w:b/>
        </w:rPr>
        <w:t>Description</w:t>
      </w:r>
      <w:r w:rsidRPr="00171286">
        <w:t>: Have a documented Cyber Security Incident response plan, which includes determination of whether an identified Cyber Security Incident is a Reportable Cyber Security Incident and subsequent notification to the Electricity Information Sharing and Analysis Center (E-ISAC), unless prohibited by law</w:t>
      </w:r>
    </w:p>
    <w:p w14:paraId="7A202708" w14:textId="77777777" w:rsidR="00E749B0" w:rsidRPr="00171286" w:rsidRDefault="00E749B0" w:rsidP="00171286">
      <w:pPr>
        <w:pStyle w:val="Bullets"/>
      </w:pPr>
      <w:r w:rsidRPr="00171286">
        <w:rPr>
          <w:b/>
        </w:rPr>
        <w:t>Implementation</w:t>
      </w:r>
      <w:r w:rsidRPr="00171286">
        <w:t xml:space="preserve">: </w:t>
      </w:r>
    </w:p>
    <w:p w14:paraId="3E864D1A" w14:textId="77777777" w:rsidR="00E749B0" w:rsidRPr="00171286" w:rsidRDefault="00E749B0" w:rsidP="00171286">
      <w:pPr>
        <w:pStyle w:val="Bullets"/>
      </w:pPr>
      <w:r w:rsidRPr="00171286">
        <w:rPr>
          <w:b/>
        </w:rPr>
        <w:t>Implementation Status</w:t>
      </w:r>
      <w:r w:rsidRPr="00171286">
        <w:t xml:space="preserve">: </w:t>
      </w:r>
    </w:p>
    <w:p w14:paraId="4148B2BD" w14:textId="77777777" w:rsidR="00E749B0" w:rsidRPr="00171286" w:rsidRDefault="00E749B0" w:rsidP="00171286">
      <w:pPr>
        <w:pStyle w:val="Bullets"/>
      </w:pPr>
      <w:r w:rsidRPr="00171286">
        <w:rPr>
          <w:b/>
        </w:rPr>
        <w:t>Responsible Party</w:t>
      </w:r>
      <w:r w:rsidRPr="00171286">
        <w:t xml:space="preserve">: </w:t>
      </w:r>
    </w:p>
    <w:p w14:paraId="1CFDE3C4" w14:textId="77777777" w:rsidR="00E749B0" w:rsidRPr="00171286" w:rsidRDefault="00E749B0" w:rsidP="00171286">
      <w:pPr>
        <w:pStyle w:val="Bullets"/>
      </w:pPr>
      <w:r w:rsidRPr="00171286">
        <w:rPr>
          <w:b/>
        </w:rPr>
        <w:t>References</w:t>
      </w:r>
      <w:r w:rsidRPr="00171286">
        <w:t>:</w:t>
      </w:r>
    </w:p>
    <w:p w14:paraId="53178748" w14:textId="77777777" w:rsidR="00E749B0" w:rsidRDefault="00E749B0" w:rsidP="00171286">
      <w:pPr>
        <w:pStyle w:val="Bullets"/>
        <w:numPr>
          <w:ilvl w:val="1"/>
          <w:numId w:val="37"/>
        </w:numPr>
      </w:pPr>
      <w:r>
        <w:t>CIP-003-8 Attachment 1</w:t>
      </w:r>
    </w:p>
    <w:p w14:paraId="48ADAE05" w14:textId="77777777" w:rsidR="00E749B0" w:rsidRDefault="00E749B0" w:rsidP="00171286">
      <w:pPr>
        <w:pStyle w:val="Bullets"/>
        <w:numPr>
          <w:ilvl w:val="1"/>
          <w:numId w:val="37"/>
        </w:numPr>
      </w:pPr>
      <w:r>
        <w:t>CIP-008-5 1.2</w:t>
      </w:r>
    </w:p>
    <w:p w14:paraId="49F9DFFD" w14:textId="77777777" w:rsidR="00E749B0" w:rsidRDefault="00E749B0" w:rsidP="00171286">
      <w:pPr>
        <w:pStyle w:val="Bullets"/>
        <w:numPr>
          <w:ilvl w:val="1"/>
          <w:numId w:val="37"/>
        </w:numPr>
      </w:pPr>
      <w:r w:rsidRPr="005F250E">
        <w:rPr>
          <w:i/>
          <w:iCs/>
        </w:rPr>
        <w:t>IT-PR-502 “Security Incident Response Procedure”</w:t>
      </w:r>
    </w:p>
    <w:p w14:paraId="1212D583" w14:textId="77777777" w:rsidR="00E749B0" w:rsidRPr="00B63F92" w:rsidRDefault="00E749B0" w:rsidP="00E749B0">
      <w:pPr>
        <w:rPr>
          <w:rFonts w:cstheme="majorHAnsi"/>
          <w:b/>
          <w:bCs/>
          <w:i/>
          <w:iCs/>
        </w:rPr>
      </w:pPr>
      <w:r>
        <w:rPr>
          <w:rFonts w:cstheme="majorHAnsi"/>
          <w:b/>
          <w:bCs/>
          <w:i/>
          <w:iCs/>
        </w:rPr>
        <w:t>CIR-03</w:t>
      </w:r>
    </w:p>
    <w:p w14:paraId="7795CBF1" w14:textId="77777777" w:rsidR="00E749B0" w:rsidRPr="00171286" w:rsidRDefault="00E749B0" w:rsidP="00171286">
      <w:pPr>
        <w:pStyle w:val="Bullets"/>
      </w:pPr>
      <w:r w:rsidRPr="00171286">
        <w:rPr>
          <w:b/>
        </w:rPr>
        <w:lastRenderedPageBreak/>
        <w:t>Description</w:t>
      </w:r>
      <w:r w:rsidRPr="00171286">
        <w:t>: Have a documented Cyber Security Incident response plan, which includes identification of the roles and responsibilities for Cyber Security Incident response by groups or individuals</w:t>
      </w:r>
    </w:p>
    <w:p w14:paraId="48BDD616" w14:textId="77777777" w:rsidR="00E749B0" w:rsidRPr="00171286" w:rsidRDefault="00E749B0" w:rsidP="00171286">
      <w:pPr>
        <w:pStyle w:val="Bullets"/>
      </w:pPr>
      <w:r w:rsidRPr="00171286">
        <w:rPr>
          <w:b/>
        </w:rPr>
        <w:t>Implementation</w:t>
      </w:r>
      <w:r w:rsidRPr="00171286">
        <w:t xml:space="preserve">: </w:t>
      </w:r>
    </w:p>
    <w:p w14:paraId="35CAD572" w14:textId="77777777" w:rsidR="00E749B0" w:rsidRPr="00171286" w:rsidRDefault="00E749B0" w:rsidP="00171286">
      <w:pPr>
        <w:pStyle w:val="Bullets"/>
      </w:pPr>
      <w:r w:rsidRPr="00171286">
        <w:rPr>
          <w:b/>
        </w:rPr>
        <w:t>Implementation Status</w:t>
      </w:r>
      <w:r w:rsidRPr="00171286">
        <w:t xml:space="preserve">: </w:t>
      </w:r>
    </w:p>
    <w:p w14:paraId="416B4CE2" w14:textId="77777777" w:rsidR="00E749B0" w:rsidRPr="00171286" w:rsidRDefault="00E749B0" w:rsidP="00171286">
      <w:pPr>
        <w:pStyle w:val="Bullets"/>
      </w:pPr>
      <w:r w:rsidRPr="00171286">
        <w:rPr>
          <w:b/>
        </w:rPr>
        <w:t>Responsible Party</w:t>
      </w:r>
      <w:r w:rsidRPr="00171286">
        <w:t xml:space="preserve">: </w:t>
      </w:r>
    </w:p>
    <w:p w14:paraId="4C71451B" w14:textId="77777777" w:rsidR="00E749B0" w:rsidRPr="00171286" w:rsidRDefault="00E749B0" w:rsidP="00171286">
      <w:pPr>
        <w:pStyle w:val="Bullets"/>
      </w:pPr>
      <w:r w:rsidRPr="00171286">
        <w:rPr>
          <w:b/>
        </w:rPr>
        <w:t>References</w:t>
      </w:r>
      <w:r w:rsidRPr="00171286">
        <w:t>:</w:t>
      </w:r>
    </w:p>
    <w:p w14:paraId="3074EFD5" w14:textId="77777777" w:rsidR="00E749B0" w:rsidRDefault="00E749B0" w:rsidP="00171286">
      <w:pPr>
        <w:pStyle w:val="Bullets"/>
        <w:numPr>
          <w:ilvl w:val="1"/>
          <w:numId w:val="37"/>
        </w:numPr>
      </w:pPr>
      <w:r>
        <w:t>CIP-003-8 Attachment 1</w:t>
      </w:r>
    </w:p>
    <w:p w14:paraId="11217BC0" w14:textId="77777777" w:rsidR="00E749B0" w:rsidRDefault="00E749B0" w:rsidP="00171286">
      <w:pPr>
        <w:pStyle w:val="Bullets"/>
        <w:numPr>
          <w:ilvl w:val="1"/>
          <w:numId w:val="37"/>
        </w:numPr>
      </w:pPr>
      <w:r>
        <w:t>CIP-008-5 1.3</w:t>
      </w:r>
    </w:p>
    <w:p w14:paraId="4C951F29" w14:textId="77777777" w:rsidR="00E749B0" w:rsidRDefault="00E749B0" w:rsidP="00171286">
      <w:pPr>
        <w:pStyle w:val="Bullets"/>
        <w:numPr>
          <w:ilvl w:val="1"/>
          <w:numId w:val="37"/>
        </w:numPr>
      </w:pPr>
      <w:r w:rsidRPr="005F250E">
        <w:rPr>
          <w:i/>
          <w:iCs/>
        </w:rPr>
        <w:t>IT-PR-502 “Security Incident Response Procedure”</w:t>
      </w:r>
    </w:p>
    <w:p w14:paraId="0FD93A65" w14:textId="77777777" w:rsidR="00E749B0" w:rsidRPr="00B63F92" w:rsidRDefault="00E749B0" w:rsidP="00E749B0">
      <w:pPr>
        <w:rPr>
          <w:rFonts w:cstheme="majorHAnsi"/>
          <w:b/>
          <w:bCs/>
          <w:i/>
          <w:iCs/>
        </w:rPr>
      </w:pPr>
      <w:r>
        <w:rPr>
          <w:rFonts w:cstheme="majorHAnsi"/>
          <w:b/>
          <w:bCs/>
          <w:i/>
          <w:iCs/>
        </w:rPr>
        <w:t>CIR-04</w:t>
      </w:r>
    </w:p>
    <w:p w14:paraId="1BA1E7A5" w14:textId="77777777" w:rsidR="00E749B0" w:rsidRPr="00171286" w:rsidRDefault="00E749B0" w:rsidP="00171286">
      <w:pPr>
        <w:pStyle w:val="Bullets"/>
      </w:pPr>
      <w:r w:rsidRPr="00171286">
        <w:rPr>
          <w:b/>
        </w:rPr>
        <w:t>Description</w:t>
      </w:r>
      <w:r w:rsidRPr="00171286">
        <w:t>: Have a documented Cyber Security Incident response plan, which includes incident handling for Cyber Security Incidents</w:t>
      </w:r>
    </w:p>
    <w:p w14:paraId="2D406C33" w14:textId="77777777" w:rsidR="00E749B0" w:rsidRPr="00171286" w:rsidRDefault="00E749B0" w:rsidP="00171286">
      <w:pPr>
        <w:pStyle w:val="Bullets"/>
      </w:pPr>
      <w:r w:rsidRPr="00171286">
        <w:rPr>
          <w:b/>
        </w:rPr>
        <w:t>Implementation</w:t>
      </w:r>
      <w:r w:rsidRPr="00171286">
        <w:t xml:space="preserve">: </w:t>
      </w:r>
    </w:p>
    <w:p w14:paraId="1B83B067" w14:textId="77777777" w:rsidR="00E749B0" w:rsidRPr="00171286" w:rsidRDefault="00E749B0" w:rsidP="00171286">
      <w:pPr>
        <w:pStyle w:val="Bullets"/>
      </w:pPr>
      <w:r w:rsidRPr="00171286">
        <w:rPr>
          <w:b/>
        </w:rPr>
        <w:t>Implementation Status</w:t>
      </w:r>
      <w:r w:rsidRPr="00171286">
        <w:t xml:space="preserve">: </w:t>
      </w:r>
    </w:p>
    <w:p w14:paraId="26132B06" w14:textId="77777777" w:rsidR="00E749B0" w:rsidRPr="00171286" w:rsidRDefault="00E749B0" w:rsidP="00171286">
      <w:pPr>
        <w:pStyle w:val="Bullets"/>
      </w:pPr>
      <w:r w:rsidRPr="00171286">
        <w:rPr>
          <w:b/>
        </w:rPr>
        <w:t>Responsible Party</w:t>
      </w:r>
      <w:r w:rsidRPr="00171286">
        <w:t xml:space="preserve">: </w:t>
      </w:r>
    </w:p>
    <w:p w14:paraId="48664338" w14:textId="77777777" w:rsidR="00E749B0" w:rsidRPr="00171286" w:rsidRDefault="00E749B0" w:rsidP="00171286">
      <w:pPr>
        <w:pStyle w:val="Bullets"/>
      </w:pPr>
      <w:r w:rsidRPr="00171286">
        <w:rPr>
          <w:b/>
        </w:rPr>
        <w:t>References</w:t>
      </w:r>
      <w:r w:rsidRPr="00171286">
        <w:t>:</w:t>
      </w:r>
    </w:p>
    <w:p w14:paraId="162DA479" w14:textId="77777777" w:rsidR="00E749B0" w:rsidRDefault="00E749B0" w:rsidP="00171286">
      <w:pPr>
        <w:pStyle w:val="Bullets"/>
        <w:numPr>
          <w:ilvl w:val="1"/>
          <w:numId w:val="37"/>
        </w:numPr>
      </w:pPr>
      <w:r>
        <w:t>CIP-003-8 Attachment 1</w:t>
      </w:r>
    </w:p>
    <w:p w14:paraId="700B635C" w14:textId="77777777" w:rsidR="00E749B0" w:rsidRDefault="00E749B0" w:rsidP="00171286">
      <w:pPr>
        <w:pStyle w:val="Bullets"/>
        <w:numPr>
          <w:ilvl w:val="1"/>
          <w:numId w:val="37"/>
        </w:numPr>
      </w:pPr>
      <w:r>
        <w:t>CIP-008-5 1.4</w:t>
      </w:r>
    </w:p>
    <w:p w14:paraId="7FEFC378" w14:textId="77777777" w:rsidR="00E749B0" w:rsidRDefault="00E749B0" w:rsidP="00171286">
      <w:pPr>
        <w:pStyle w:val="Bullets"/>
        <w:numPr>
          <w:ilvl w:val="1"/>
          <w:numId w:val="37"/>
        </w:numPr>
      </w:pPr>
      <w:r w:rsidRPr="005F250E">
        <w:rPr>
          <w:i/>
          <w:iCs/>
        </w:rPr>
        <w:t>IT-PR-502 “Security Incident Response Procedure”</w:t>
      </w:r>
    </w:p>
    <w:p w14:paraId="2C2AC6F5" w14:textId="77777777" w:rsidR="00E749B0" w:rsidRPr="00B63F92" w:rsidRDefault="00E749B0" w:rsidP="00E749B0">
      <w:pPr>
        <w:rPr>
          <w:rFonts w:cstheme="majorHAnsi"/>
          <w:b/>
          <w:bCs/>
          <w:i/>
          <w:iCs/>
        </w:rPr>
      </w:pPr>
      <w:r>
        <w:rPr>
          <w:rFonts w:cstheme="majorHAnsi"/>
          <w:b/>
          <w:bCs/>
          <w:i/>
          <w:iCs/>
        </w:rPr>
        <w:t>CIR-05</w:t>
      </w:r>
    </w:p>
    <w:p w14:paraId="001F824B" w14:textId="77777777" w:rsidR="00E749B0" w:rsidRPr="00171286" w:rsidRDefault="00E749B0" w:rsidP="00171286">
      <w:pPr>
        <w:pStyle w:val="Bullets"/>
      </w:pPr>
      <w:r w:rsidRPr="00171286">
        <w:rPr>
          <w:b/>
        </w:rPr>
        <w:t>Description</w:t>
      </w:r>
      <w:r w:rsidRPr="00171286">
        <w:t>: Have a documented Cyber Security Incident response plan, which includes testing the Cyber Security Incident response plan(s) at least once every 36 calendar months by: (1) responding to an actual Reportable Cyber Security Incident; (2) using a drill or tabletop exercise of a Reportable Cyber Security Incident; or (3) using an operational exercise of a Reportable Cyber Security Incident</w:t>
      </w:r>
    </w:p>
    <w:p w14:paraId="53D63031" w14:textId="77777777" w:rsidR="00E749B0" w:rsidRPr="00171286" w:rsidRDefault="00E749B0" w:rsidP="00171286">
      <w:pPr>
        <w:pStyle w:val="Bullets"/>
      </w:pPr>
      <w:r w:rsidRPr="00171286">
        <w:rPr>
          <w:b/>
        </w:rPr>
        <w:t>Implementation</w:t>
      </w:r>
      <w:r w:rsidRPr="00171286">
        <w:t xml:space="preserve">: </w:t>
      </w:r>
    </w:p>
    <w:p w14:paraId="5B03A370" w14:textId="77777777" w:rsidR="00E749B0" w:rsidRPr="00171286" w:rsidRDefault="00E749B0" w:rsidP="00171286">
      <w:pPr>
        <w:pStyle w:val="Bullets"/>
      </w:pPr>
      <w:r w:rsidRPr="00171286">
        <w:rPr>
          <w:b/>
        </w:rPr>
        <w:t>Implementation Status</w:t>
      </w:r>
      <w:r w:rsidRPr="00171286">
        <w:t xml:space="preserve">: </w:t>
      </w:r>
    </w:p>
    <w:p w14:paraId="35A1ED89" w14:textId="77777777" w:rsidR="00E749B0" w:rsidRPr="00171286" w:rsidRDefault="00E749B0" w:rsidP="00171286">
      <w:pPr>
        <w:pStyle w:val="Bullets"/>
      </w:pPr>
      <w:r w:rsidRPr="00171286">
        <w:rPr>
          <w:b/>
        </w:rPr>
        <w:t>Responsible Party</w:t>
      </w:r>
      <w:r w:rsidRPr="00171286">
        <w:t xml:space="preserve">: </w:t>
      </w:r>
    </w:p>
    <w:p w14:paraId="20225F30" w14:textId="77777777" w:rsidR="00E749B0" w:rsidRPr="00171286" w:rsidRDefault="00E749B0" w:rsidP="00171286">
      <w:pPr>
        <w:pStyle w:val="Bullets"/>
      </w:pPr>
      <w:r w:rsidRPr="00171286">
        <w:rPr>
          <w:b/>
        </w:rPr>
        <w:t>References</w:t>
      </w:r>
      <w:r w:rsidRPr="00171286">
        <w:t>:</w:t>
      </w:r>
    </w:p>
    <w:p w14:paraId="61AA73AD" w14:textId="77777777" w:rsidR="00E749B0" w:rsidRDefault="00E749B0" w:rsidP="00171286">
      <w:pPr>
        <w:pStyle w:val="Bullets"/>
        <w:numPr>
          <w:ilvl w:val="1"/>
          <w:numId w:val="37"/>
        </w:numPr>
      </w:pPr>
      <w:r>
        <w:t>CIP-003-8 Attachment 1</w:t>
      </w:r>
    </w:p>
    <w:p w14:paraId="63249960" w14:textId="77777777" w:rsidR="00E749B0" w:rsidRDefault="00E749B0" w:rsidP="00171286">
      <w:pPr>
        <w:pStyle w:val="Bullets"/>
        <w:numPr>
          <w:ilvl w:val="1"/>
          <w:numId w:val="37"/>
        </w:numPr>
      </w:pPr>
      <w:r>
        <w:t>CIP-008-5 2.1</w:t>
      </w:r>
    </w:p>
    <w:p w14:paraId="0E1CD670" w14:textId="77777777" w:rsidR="00E749B0" w:rsidRDefault="00E749B0" w:rsidP="00171286">
      <w:pPr>
        <w:pStyle w:val="Bullets"/>
        <w:numPr>
          <w:ilvl w:val="1"/>
          <w:numId w:val="37"/>
        </w:numPr>
      </w:pPr>
      <w:r w:rsidRPr="005F250E">
        <w:rPr>
          <w:i/>
          <w:iCs/>
        </w:rPr>
        <w:t>IT-PR-502 “Security Incident Response Procedure”</w:t>
      </w:r>
    </w:p>
    <w:p w14:paraId="035B4302" w14:textId="77777777" w:rsidR="00E749B0" w:rsidRPr="00B63F92" w:rsidRDefault="00E749B0" w:rsidP="00E749B0">
      <w:pPr>
        <w:rPr>
          <w:rFonts w:cstheme="majorHAnsi"/>
          <w:b/>
          <w:bCs/>
          <w:i/>
          <w:iCs/>
        </w:rPr>
      </w:pPr>
      <w:r>
        <w:rPr>
          <w:rFonts w:cstheme="majorHAnsi"/>
          <w:b/>
          <w:bCs/>
          <w:i/>
          <w:iCs/>
        </w:rPr>
        <w:t>CIR-06</w:t>
      </w:r>
    </w:p>
    <w:p w14:paraId="5F265FAB" w14:textId="77777777" w:rsidR="00E749B0" w:rsidRPr="00171286" w:rsidRDefault="00E749B0" w:rsidP="00171286">
      <w:pPr>
        <w:pStyle w:val="Bullets"/>
        <w:numPr>
          <w:ilvl w:val="1"/>
          <w:numId w:val="37"/>
        </w:numPr>
      </w:pPr>
      <w:r w:rsidRPr="00171286">
        <w:rPr>
          <w:b/>
        </w:rPr>
        <w:t>Description</w:t>
      </w:r>
      <w:r w:rsidRPr="00171286">
        <w:t>: Have a documented Cyber Security Incident response plan, which includes updating the Cyber Security Incident response plan(s), if needed, within 180 calendar days after completion of a Cyber Security Incident response plan(s) test or actual Reportable Cyber Security Incident</w:t>
      </w:r>
    </w:p>
    <w:p w14:paraId="5E3108F2" w14:textId="77777777" w:rsidR="00E749B0" w:rsidRPr="00171286" w:rsidRDefault="00E749B0" w:rsidP="00171286">
      <w:pPr>
        <w:pStyle w:val="Bullets"/>
        <w:numPr>
          <w:ilvl w:val="1"/>
          <w:numId w:val="37"/>
        </w:numPr>
      </w:pPr>
      <w:r w:rsidRPr="00171286">
        <w:rPr>
          <w:b/>
        </w:rPr>
        <w:t>Implementation</w:t>
      </w:r>
      <w:r w:rsidRPr="00171286">
        <w:t xml:space="preserve">: </w:t>
      </w:r>
    </w:p>
    <w:p w14:paraId="1A312659" w14:textId="77777777" w:rsidR="00E749B0" w:rsidRPr="00171286" w:rsidRDefault="00E749B0" w:rsidP="00171286">
      <w:pPr>
        <w:pStyle w:val="Bullets"/>
        <w:numPr>
          <w:ilvl w:val="1"/>
          <w:numId w:val="37"/>
        </w:numPr>
      </w:pPr>
      <w:r w:rsidRPr="00171286">
        <w:rPr>
          <w:b/>
        </w:rPr>
        <w:t>Implementation Status</w:t>
      </w:r>
      <w:r w:rsidRPr="00171286">
        <w:t xml:space="preserve">: </w:t>
      </w:r>
    </w:p>
    <w:p w14:paraId="6A98F687" w14:textId="77777777" w:rsidR="00E749B0" w:rsidRPr="00171286" w:rsidRDefault="00E749B0" w:rsidP="00171286">
      <w:pPr>
        <w:pStyle w:val="Bullets"/>
        <w:numPr>
          <w:ilvl w:val="1"/>
          <w:numId w:val="37"/>
        </w:numPr>
      </w:pPr>
      <w:r w:rsidRPr="00171286">
        <w:rPr>
          <w:b/>
        </w:rPr>
        <w:t>Responsible Party</w:t>
      </w:r>
      <w:r w:rsidRPr="00171286">
        <w:t xml:space="preserve">: </w:t>
      </w:r>
    </w:p>
    <w:p w14:paraId="09367CDA" w14:textId="77777777" w:rsidR="00E749B0" w:rsidRPr="00171286" w:rsidRDefault="00E749B0" w:rsidP="00171286">
      <w:pPr>
        <w:pStyle w:val="Bullets"/>
        <w:numPr>
          <w:ilvl w:val="1"/>
          <w:numId w:val="37"/>
        </w:numPr>
      </w:pPr>
      <w:r w:rsidRPr="00171286">
        <w:rPr>
          <w:b/>
        </w:rPr>
        <w:t>References</w:t>
      </w:r>
      <w:r w:rsidRPr="00171286">
        <w:t>:</w:t>
      </w:r>
    </w:p>
    <w:p w14:paraId="0A606894" w14:textId="77777777" w:rsidR="00E749B0" w:rsidRDefault="00E749B0" w:rsidP="00171286">
      <w:pPr>
        <w:pStyle w:val="Bullets"/>
        <w:numPr>
          <w:ilvl w:val="1"/>
          <w:numId w:val="37"/>
        </w:numPr>
      </w:pPr>
      <w:r>
        <w:lastRenderedPageBreak/>
        <w:t>CIP-003-8 Attachment 1</w:t>
      </w:r>
    </w:p>
    <w:p w14:paraId="2F989DC7" w14:textId="77777777" w:rsidR="00E749B0" w:rsidRDefault="00E749B0" w:rsidP="00171286">
      <w:pPr>
        <w:pStyle w:val="Bullets"/>
        <w:numPr>
          <w:ilvl w:val="1"/>
          <w:numId w:val="37"/>
        </w:numPr>
      </w:pPr>
      <w:r>
        <w:t>CIP-008-5 R3</w:t>
      </w:r>
    </w:p>
    <w:p w14:paraId="0CE9B4FC" w14:textId="77777777" w:rsidR="00E749B0" w:rsidRDefault="00E749B0" w:rsidP="00171286">
      <w:pPr>
        <w:pStyle w:val="Bullets"/>
        <w:numPr>
          <w:ilvl w:val="1"/>
          <w:numId w:val="37"/>
        </w:numPr>
      </w:pPr>
      <w:r w:rsidRPr="005F250E">
        <w:rPr>
          <w:i/>
          <w:iCs/>
        </w:rPr>
        <w:t>IT-PR-502 “Security Incident Response Procedure”</w:t>
      </w:r>
    </w:p>
    <w:p w14:paraId="7CD0EB47" w14:textId="77777777" w:rsidR="00E749B0" w:rsidRPr="00B63F92" w:rsidRDefault="00E749B0" w:rsidP="00E749B0">
      <w:pPr>
        <w:rPr>
          <w:rFonts w:cstheme="majorHAnsi"/>
          <w:b/>
          <w:bCs/>
          <w:i/>
          <w:iCs/>
        </w:rPr>
      </w:pPr>
      <w:r>
        <w:rPr>
          <w:rFonts w:cstheme="majorHAnsi"/>
          <w:b/>
          <w:bCs/>
          <w:i/>
          <w:iCs/>
        </w:rPr>
        <w:t>CIR-07</w:t>
      </w:r>
    </w:p>
    <w:p w14:paraId="75DF0AC9" w14:textId="77777777" w:rsidR="00E749B0" w:rsidRPr="00171286" w:rsidRDefault="00E749B0" w:rsidP="00171286">
      <w:pPr>
        <w:pStyle w:val="Bullets"/>
      </w:pPr>
      <w:r w:rsidRPr="00171286">
        <w:rPr>
          <w:b/>
        </w:rPr>
        <w:t>Description</w:t>
      </w:r>
      <w:r w:rsidRPr="00171286">
        <w:t>: Third parties which operate, maintain, or have ongoing electronic access to the site must appoint an Incident Response contact. Additionally, require immediate (within 12 hours of discovery) notification to Entergy for any suspected or actual cyber events on the third party’s computer systems. This should be required through contractual language of the third party’s O&amp;M agreement with Entergy.</w:t>
      </w:r>
    </w:p>
    <w:p w14:paraId="08ADB4F0" w14:textId="77777777" w:rsidR="00E749B0" w:rsidRPr="00171286" w:rsidRDefault="00E749B0" w:rsidP="00171286">
      <w:pPr>
        <w:pStyle w:val="Bullets"/>
      </w:pPr>
      <w:r w:rsidRPr="00171286">
        <w:rPr>
          <w:b/>
        </w:rPr>
        <w:t>Implementation</w:t>
      </w:r>
      <w:r w:rsidRPr="00171286">
        <w:t>:</w:t>
      </w:r>
    </w:p>
    <w:p w14:paraId="0B030EAB" w14:textId="77777777" w:rsidR="00E749B0" w:rsidRPr="00171286" w:rsidRDefault="00E749B0" w:rsidP="00171286">
      <w:pPr>
        <w:pStyle w:val="Bullets"/>
      </w:pPr>
      <w:r w:rsidRPr="00171286">
        <w:rPr>
          <w:b/>
        </w:rPr>
        <w:t>Implementation Status</w:t>
      </w:r>
      <w:r w:rsidRPr="00171286">
        <w:t xml:space="preserve">: </w:t>
      </w:r>
    </w:p>
    <w:p w14:paraId="0F56616F" w14:textId="77777777" w:rsidR="00E749B0" w:rsidRPr="00171286" w:rsidRDefault="00E749B0" w:rsidP="00171286">
      <w:pPr>
        <w:pStyle w:val="Bullets"/>
      </w:pPr>
      <w:r w:rsidRPr="00171286">
        <w:rPr>
          <w:b/>
        </w:rPr>
        <w:t>Responsible Party</w:t>
      </w:r>
      <w:r w:rsidRPr="00171286">
        <w:t xml:space="preserve">: </w:t>
      </w:r>
    </w:p>
    <w:p w14:paraId="7FE49259" w14:textId="77777777" w:rsidR="00E749B0" w:rsidRPr="00171286" w:rsidRDefault="00E749B0" w:rsidP="00171286">
      <w:pPr>
        <w:pStyle w:val="Bullets"/>
      </w:pPr>
      <w:r w:rsidRPr="00171286">
        <w:rPr>
          <w:b/>
        </w:rPr>
        <w:t>References</w:t>
      </w:r>
      <w:r w:rsidRPr="00171286">
        <w:t>:</w:t>
      </w:r>
    </w:p>
    <w:p w14:paraId="7ECF54EB" w14:textId="77777777" w:rsidR="00E749B0" w:rsidRDefault="00E749B0" w:rsidP="00171286">
      <w:pPr>
        <w:pStyle w:val="Bullets"/>
        <w:numPr>
          <w:ilvl w:val="1"/>
          <w:numId w:val="37"/>
        </w:numPr>
      </w:pPr>
      <w:r>
        <w:t>CIP-003-8 Attachment 1</w:t>
      </w:r>
    </w:p>
    <w:p w14:paraId="6F816076" w14:textId="2A3AC490" w:rsidR="00E749B0" w:rsidRPr="00150391" w:rsidRDefault="00E749B0" w:rsidP="00BA4A9F">
      <w:pPr>
        <w:pStyle w:val="Bullets"/>
        <w:numPr>
          <w:ilvl w:val="1"/>
          <w:numId w:val="37"/>
        </w:numPr>
      </w:pPr>
      <w:r>
        <w:t>CIP-008-5 1.3</w:t>
      </w:r>
    </w:p>
    <w:p w14:paraId="515E76CB" w14:textId="77777777" w:rsidR="00E749B0" w:rsidRPr="006A2255" w:rsidRDefault="00E749B0" w:rsidP="00586EAE">
      <w:pPr>
        <w:pStyle w:val="Heading2"/>
      </w:pPr>
      <w:bookmarkStart w:id="57" w:name="_Toc41498814"/>
      <w:bookmarkStart w:id="58" w:name="_Toc90221056"/>
      <w:bookmarkStart w:id="59" w:name="_Toc182488780"/>
      <w:r w:rsidRPr="006A2255">
        <w:t>Transient Cyber Asset and Removable Media Malicious Code Risk Mitigation</w:t>
      </w:r>
      <w:bookmarkEnd w:id="57"/>
      <w:bookmarkEnd w:id="58"/>
      <w:bookmarkEnd w:id="59"/>
    </w:p>
    <w:p w14:paraId="30002130" w14:textId="77777777" w:rsidR="00E749B0" w:rsidRDefault="00E749B0" w:rsidP="00E749B0">
      <w:pPr>
        <w:pStyle w:val="NormalWeb"/>
      </w:pPr>
      <w:r>
        <w:rPr>
          <w:rFonts w:ascii="Calibri" w:hAnsi="Calibri" w:cs="Calibri"/>
        </w:rPr>
        <w:t xml:space="preserve">Responsible Entity shall implement, except under CIP Exceptional Circumstances, one or more plan(s) to achieve the objective of mitigating the risk of the introduction of malicious code to low impact BES Cyber Systems </w:t>
      </w:r>
      <w:proofErr w:type="gramStart"/>
      <w:r>
        <w:rPr>
          <w:rFonts w:ascii="Calibri" w:hAnsi="Calibri" w:cs="Calibri"/>
        </w:rPr>
        <w:t>through the use of</w:t>
      </w:r>
      <w:proofErr w:type="gramEnd"/>
      <w:r>
        <w:rPr>
          <w:rFonts w:ascii="Calibri" w:hAnsi="Calibri" w:cs="Calibri"/>
        </w:rPr>
        <w:t xml:space="preserve"> Transient Cyber Assets or Removable Media. The plan(s) shall include: </w:t>
      </w:r>
    </w:p>
    <w:p w14:paraId="1006074E" w14:textId="77777777" w:rsidR="00E749B0" w:rsidRPr="003C417F" w:rsidRDefault="00E749B0" w:rsidP="00171286">
      <w:pPr>
        <w:pStyle w:val="Numbers"/>
        <w:numPr>
          <w:ilvl w:val="0"/>
          <w:numId w:val="41"/>
        </w:numPr>
      </w:pPr>
      <w:r w:rsidRPr="003C417F">
        <w:t xml:space="preserve">For Transient Cyber Asset(s) managed by the Responsible Entity, if any, the use of one or a combination of the following in an ongoing or on-demand manner (per Transient Cyber Asset capability): </w:t>
      </w:r>
    </w:p>
    <w:p w14:paraId="5252FF25" w14:textId="77777777" w:rsidR="00E749B0" w:rsidRPr="003C417F" w:rsidRDefault="00E749B0" w:rsidP="00171286">
      <w:pPr>
        <w:pStyle w:val="Numbers"/>
        <w:numPr>
          <w:ilvl w:val="1"/>
          <w:numId w:val="31"/>
        </w:numPr>
        <w:rPr>
          <w:rFonts w:ascii="SymbolMT" w:hAnsi="SymbolMT"/>
        </w:rPr>
      </w:pPr>
      <w:r w:rsidRPr="003C417F">
        <w:t xml:space="preserve">Antivirus software, including manual or managed updates of signatures or </w:t>
      </w:r>
      <w:proofErr w:type="gramStart"/>
      <w:r w:rsidRPr="003C417F">
        <w:t>patterns;</w:t>
      </w:r>
      <w:proofErr w:type="gramEnd"/>
      <w:r w:rsidRPr="003C417F">
        <w:t xml:space="preserve"> </w:t>
      </w:r>
    </w:p>
    <w:p w14:paraId="5513170A" w14:textId="77777777" w:rsidR="00E749B0" w:rsidRPr="003C417F" w:rsidRDefault="00E749B0" w:rsidP="00171286">
      <w:pPr>
        <w:pStyle w:val="Numbers"/>
        <w:numPr>
          <w:ilvl w:val="1"/>
          <w:numId w:val="31"/>
        </w:numPr>
        <w:rPr>
          <w:rFonts w:ascii="SymbolMT" w:hAnsi="SymbolMT"/>
        </w:rPr>
      </w:pPr>
      <w:r w:rsidRPr="003C417F">
        <w:t xml:space="preserve">Application whitelisting; or </w:t>
      </w:r>
    </w:p>
    <w:p w14:paraId="5867CA5A" w14:textId="77777777" w:rsidR="00E749B0" w:rsidRPr="003C417F" w:rsidRDefault="00E749B0" w:rsidP="00171286">
      <w:pPr>
        <w:pStyle w:val="Numbers"/>
        <w:numPr>
          <w:ilvl w:val="1"/>
          <w:numId w:val="31"/>
        </w:numPr>
        <w:rPr>
          <w:rFonts w:ascii="SymbolMT" w:hAnsi="SymbolMT"/>
        </w:rPr>
      </w:pPr>
      <w:r w:rsidRPr="003C417F">
        <w:t xml:space="preserve">Other method(s) to mitigate the introduction of malicious code. </w:t>
      </w:r>
    </w:p>
    <w:p w14:paraId="20CAB1DE" w14:textId="77777777" w:rsidR="00E749B0" w:rsidRDefault="00E749B0" w:rsidP="00171286">
      <w:pPr>
        <w:pStyle w:val="Numbers"/>
      </w:pPr>
      <w:r w:rsidRPr="003C417F">
        <w:t xml:space="preserve">For Transient Cyber Asset(s) managed by a party other than the Responsible Entity, if any: </w:t>
      </w:r>
    </w:p>
    <w:p w14:paraId="1B165CF4" w14:textId="77777777" w:rsidR="00E749B0" w:rsidRDefault="00E749B0" w:rsidP="00171286">
      <w:pPr>
        <w:pStyle w:val="Numbers"/>
        <w:numPr>
          <w:ilvl w:val="1"/>
          <w:numId w:val="31"/>
        </w:numPr>
      </w:pPr>
      <w:r w:rsidRPr="003C417F">
        <w:t xml:space="preserve">Use one or a combination of the following prior to connecting the Transient Cyber Asset to a low impact BES Cyber System (per Transient Cyber Asset capability): </w:t>
      </w:r>
    </w:p>
    <w:p w14:paraId="43F8C52C" w14:textId="77777777" w:rsidR="00E749B0" w:rsidRDefault="00E749B0" w:rsidP="00171286">
      <w:pPr>
        <w:pStyle w:val="Numbers"/>
        <w:numPr>
          <w:ilvl w:val="2"/>
          <w:numId w:val="31"/>
        </w:numPr>
      </w:pPr>
      <w:r w:rsidRPr="003C417F">
        <w:t xml:space="preserve">Review of antivirus update </w:t>
      </w:r>
      <w:proofErr w:type="gramStart"/>
      <w:r w:rsidRPr="003C417F">
        <w:t>level;</w:t>
      </w:r>
      <w:proofErr w:type="gramEnd"/>
      <w:r w:rsidRPr="003C417F">
        <w:t xml:space="preserve"> </w:t>
      </w:r>
    </w:p>
    <w:p w14:paraId="39B0FC3B" w14:textId="77777777" w:rsidR="00E749B0" w:rsidRDefault="00E749B0" w:rsidP="00171286">
      <w:pPr>
        <w:pStyle w:val="Numbers"/>
        <w:numPr>
          <w:ilvl w:val="2"/>
          <w:numId w:val="31"/>
        </w:numPr>
      </w:pPr>
      <w:r w:rsidRPr="003C417F">
        <w:t xml:space="preserve">Review of antivirus update process used by the </w:t>
      </w:r>
      <w:proofErr w:type="gramStart"/>
      <w:r w:rsidRPr="003C417F">
        <w:t>party;</w:t>
      </w:r>
      <w:proofErr w:type="gramEnd"/>
      <w:r w:rsidRPr="003C417F">
        <w:t xml:space="preserve"> </w:t>
      </w:r>
    </w:p>
    <w:p w14:paraId="55C935B4" w14:textId="77777777" w:rsidR="00E749B0" w:rsidRDefault="00E749B0" w:rsidP="00171286">
      <w:pPr>
        <w:pStyle w:val="Numbers"/>
        <w:numPr>
          <w:ilvl w:val="2"/>
          <w:numId w:val="31"/>
        </w:numPr>
      </w:pPr>
      <w:r w:rsidRPr="003C417F">
        <w:t xml:space="preserve">Review of application whitelisting used by the </w:t>
      </w:r>
      <w:proofErr w:type="gramStart"/>
      <w:r w:rsidRPr="003C417F">
        <w:t>party;</w:t>
      </w:r>
      <w:proofErr w:type="gramEnd"/>
      <w:r w:rsidRPr="003C417F">
        <w:t xml:space="preserve"> </w:t>
      </w:r>
    </w:p>
    <w:p w14:paraId="231E252A" w14:textId="77777777" w:rsidR="00E749B0" w:rsidRDefault="00E749B0" w:rsidP="00171286">
      <w:pPr>
        <w:pStyle w:val="Numbers"/>
        <w:numPr>
          <w:ilvl w:val="2"/>
          <w:numId w:val="31"/>
        </w:numPr>
      </w:pPr>
      <w:r w:rsidRPr="003C417F">
        <w:t xml:space="preserve">Review use of live operating system and software executable only from read-only </w:t>
      </w:r>
      <w:proofErr w:type="gramStart"/>
      <w:r w:rsidRPr="003C417F">
        <w:t>media;</w:t>
      </w:r>
      <w:proofErr w:type="gramEnd"/>
      <w:r w:rsidRPr="003C417F">
        <w:t xml:space="preserve"> </w:t>
      </w:r>
    </w:p>
    <w:p w14:paraId="56848FE0" w14:textId="77777777" w:rsidR="00E749B0" w:rsidRDefault="00E749B0" w:rsidP="00171286">
      <w:pPr>
        <w:pStyle w:val="Numbers"/>
        <w:numPr>
          <w:ilvl w:val="2"/>
          <w:numId w:val="31"/>
        </w:numPr>
      </w:pPr>
      <w:r w:rsidRPr="003C417F">
        <w:t xml:space="preserve">Review of system hardening used by the party; or </w:t>
      </w:r>
    </w:p>
    <w:p w14:paraId="3690797D" w14:textId="77777777" w:rsidR="00E749B0" w:rsidRDefault="00E749B0" w:rsidP="00171286">
      <w:pPr>
        <w:pStyle w:val="Numbers"/>
        <w:numPr>
          <w:ilvl w:val="2"/>
          <w:numId w:val="31"/>
        </w:numPr>
      </w:pPr>
      <w:r w:rsidRPr="003C417F">
        <w:t xml:space="preserve">Other method(s) to mitigate the introduction of malicious code. </w:t>
      </w:r>
    </w:p>
    <w:p w14:paraId="5F918693" w14:textId="77777777" w:rsidR="00E749B0" w:rsidRDefault="00E749B0" w:rsidP="00171286">
      <w:pPr>
        <w:pStyle w:val="Numbers"/>
        <w:numPr>
          <w:ilvl w:val="1"/>
          <w:numId w:val="31"/>
        </w:numPr>
      </w:pPr>
      <w:r w:rsidRPr="003C417F">
        <w:t xml:space="preserve">For any method used pursuant to </w:t>
      </w:r>
      <w:r>
        <w:t>above</w:t>
      </w:r>
      <w:r w:rsidRPr="003C417F">
        <w:t xml:space="preserve">, Responsible Entities shall determine whether any additional mitigation actions are necessary and implement such actions prior to connecting the Transient Cyber Asset. </w:t>
      </w:r>
    </w:p>
    <w:p w14:paraId="6CE4B142" w14:textId="77777777" w:rsidR="00E749B0" w:rsidRDefault="00E749B0" w:rsidP="00171286">
      <w:pPr>
        <w:pStyle w:val="Numbers"/>
      </w:pPr>
      <w:r w:rsidRPr="003C417F">
        <w:t xml:space="preserve">For Removable Media, the use of each of the following: </w:t>
      </w:r>
    </w:p>
    <w:p w14:paraId="1C71147C" w14:textId="77777777" w:rsidR="00E749B0" w:rsidRPr="00775B86" w:rsidRDefault="00E749B0" w:rsidP="00171286">
      <w:pPr>
        <w:pStyle w:val="Numbers"/>
        <w:numPr>
          <w:ilvl w:val="1"/>
          <w:numId w:val="31"/>
        </w:numPr>
      </w:pPr>
      <w:r w:rsidRPr="003C417F">
        <w:lastRenderedPageBreak/>
        <w:t>Method(s) to detect malicious code on Removable Media using a Cyber Asset other than a BES Cyber System; and</w:t>
      </w:r>
    </w:p>
    <w:p w14:paraId="392B94EA" w14:textId="77777777" w:rsidR="00E749B0" w:rsidRPr="00335974" w:rsidRDefault="00E749B0" w:rsidP="00171286">
      <w:pPr>
        <w:pStyle w:val="Numbers"/>
        <w:numPr>
          <w:ilvl w:val="1"/>
          <w:numId w:val="31"/>
        </w:numPr>
      </w:pPr>
      <w:r w:rsidRPr="003C417F">
        <w:t xml:space="preserve">Mitigation of the threat of detected malicious code on the Removable Media prior to connecting Removable Media to a low impact BES Cyber System. </w:t>
      </w:r>
    </w:p>
    <w:p w14:paraId="57FCB3DE" w14:textId="77777777" w:rsidR="00E749B0" w:rsidRPr="00B63F92" w:rsidRDefault="00E749B0" w:rsidP="00E749B0">
      <w:pPr>
        <w:rPr>
          <w:rFonts w:cstheme="majorHAnsi"/>
          <w:b/>
          <w:bCs/>
          <w:i/>
          <w:iCs/>
        </w:rPr>
      </w:pPr>
      <w:r>
        <w:rPr>
          <w:rFonts w:cstheme="majorHAnsi"/>
          <w:b/>
          <w:bCs/>
          <w:i/>
          <w:iCs/>
        </w:rPr>
        <w:t>TCA-01</w:t>
      </w:r>
    </w:p>
    <w:p w14:paraId="148D23D8" w14:textId="77777777" w:rsidR="00E749B0" w:rsidRPr="00171286" w:rsidRDefault="00E749B0" w:rsidP="00171286">
      <w:pPr>
        <w:pStyle w:val="Bullets"/>
      </w:pPr>
      <w:r w:rsidRPr="00171286">
        <w:rPr>
          <w:b/>
        </w:rPr>
        <w:t>Description</w:t>
      </w:r>
      <w:r w:rsidRPr="00171286">
        <w:t>: For Transient Cyber Asset(s) managed by the Responsible Entity, if any, the use of one or a combination of the following in an ongoing or on-demand manner (per Transient Cyber Asset capability):  1) Antivirus software, including manual or managed updates of signatures or patterns; 2) Application whitelisting; or 3) Other method(s) to mitigate the introduction of malicious code.</w:t>
      </w:r>
    </w:p>
    <w:p w14:paraId="05A4C0EE" w14:textId="77777777" w:rsidR="00E749B0" w:rsidRPr="00171286" w:rsidRDefault="00E749B0" w:rsidP="00171286">
      <w:pPr>
        <w:pStyle w:val="Bullets"/>
        <w:rPr>
          <w:i/>
          <w:iCs/>
        </w:rPr>
      </w:pPr>
      <w:r w:rsidRPr="00171286">
        <w:rPr>
          <w:b/>
        </w:rPr>
        <w:t>Implementation</w:t>
      </w:r>
      <w:r w:rsidRPr="00171286">
        <w:t xml:space="preserve">: </w:t>
      </w:r>
    </w:p>
    <w:p w14:paraId="1C8A2B6D" w14:textId="77777777" w:rsidR="00E749B0" w:rsidRPr="00171286" w:rsidRDefault="00E749B0" w:rsidP="00171286">
      <w:pPr>
        <w:pStyle w:val="Bullets"/>
      </w:pPr>
      <w:r w:rsidRPr="00171286">
        <w:rPr>
          <w:b/>
        </w:rPr>
        <w:t>Implementation Status</w:t>
      </w:r>
      <w:r w:rsidRPr="00171286">
        <w:t xml:space="preserve">: </w:t>
      </w:r>
    </w:p>
    <w:p w14:paraId="7BB0BA94" w14:textId="77777777" w:rsidR="00E749B0" w:rsidRPr="00171286" w:rsidRDefault="00E749B0" w:rsidP="00171286">
      <w:pPr>
        <w:pStyle w:val="Bullets"/>
      </w:pPr>
      <w:r w:rsidRPr="00171286">
        <w:rPr>
          <w:b/>
        </w:rPr>
        <w:t>Responsible Party</w:t>
      </w:r>
      <w:r w:rsidRPr="00171286">
        <w:t xml:space="preserve">: </w:t>
      </w:r>
    </w:p>
    <w:p w14:paraId="45F2B2A1" w14:textId="77777777" w:rsidR="00E749B0" w:rsidRPr="00171286" w:rsidRDefault="00E749B0" w:rsidP="00171286">
      <w:pPr>
        <w:pStyle w:val="Bullets"/>
      </w:pPr>
      <w:r w:rsidRPr="00171286">
        <w:rPr>
          <w:b/>
        </w:rPr>
        <w:t>References</w:t>
      </w:r>
      <w:r w:rsidRPr="00171286">
        <w:t>:</w:t>
      </w:r>
    </w:p>
    <w:p w14:paraId="0ABBB5DD" w14:textId="77777777" w:rsidR="00E749B0" w:rsidRDefault="00E749B0" w:rsidP="00171286">
      <w:pPr>
        <w:pStyle w:val="Bullets"/>
        <w:numPr>
          <w:ilvl w:val="1"/>
          <w:numId w:val="37"/>
        </w:numPr>
      </w:pPr>
      <w:r w:rsidRPr="00761A67">
        <w:t>CIP-003-8 Attachment 1</w:t>
      </w:r>
    </w:p>
    <w:p w14:paraId="5E3C9DEC" w14:textId="77777777" w:rsidR="00E749B0" w:rsidRPr="00761A67" w:rsidRDefault="00E749B0" w:rsidP="00171286">
      <w:pPr>
        <w:pStyle w:val="Bullets"/>
        <w:numPr>
          <w:ilvl w:val="1"/>
          <w:numId w:val="37"/>
        </w:numPr>
      </w:pPr>
      <w:r w:rsidRPr="00761A67">
        <w:rPr>
          <w:i/>
          <w:iCs/>
        </w:rPr>
        <w:t>IT-PR-517 “Transient Cyber Asset and Removable Media Security Plan”</w:t>
      </w:r>
    </w:p>
    <w:p w14:paraId="5683613E" w14:textId="77777777" w:rsidR="00E749B0" w:rsidRPr="00B63F92" w:rsidRDefault="00E749B0" w:rsidP="00E749B0">
      <w:pPr>
        <w:rPr>
          <w:rFonts w:cstheme="majorHAnsi"/>
          <w:b/>
          <w:bCs/>
          <w:i/>
          <w:iCs/>
        </w:rPr>
      </w:pPr>
      <w:r>
        <w:rPr>
          <w:rFonts w:cstheme="majorHAnsi"/>
          <w:b/>
          <w:bCs/>
          <w:i/>
          <w:iCs/>
        </w:rPr>
        <w:t>TCA-02</w:t>
      </w:r>
    </w:p>
    <w:p w14:paraId="093660B1" w14:textId="77777777" w:rsidR="00E749B0" w:rsidRPr="00171286" w:rsidRDefault="00E749B0" w:rsidP="00171286">
      <w:pPr>
        <w:pStyle w:val="Bullets"/>
      </w:pPr>
      <w:r w:rsidRPr="00171286">
        <w:rPr>
          <w:b/>
        </w:rPr>
        <w:t>Description</w:t>
      </w:r>
      <w:r w:rsidRPr="00171286">
        <w:t xml:space="preserve">: For Transient Cyber Asset(s) managed by a party other than the Responsible Entity, if any, use one or a combination of the following prior to connecting the Transient Cyber Asset to a Cyber System (per Transient Cyber Asset capability): 1) Review of antivirus update level; 2) Review of antivirus update process used by the party; 3) Review of application whitelisting used by the party; 4) Review use of live operating system and software executable only from read-only media; 5) Review of system hardening used by the party; or 6) Other method(s) to mitigate the introduction of malicious code. For any method used pursuant to above, Responsible Entities shall determine whether any additional mitigation actions are necessary and implement such actions prior to connecting the Transient Cyber Asset. </w:t>
      </w:r>
    </w:p>
    <w:p w14:paraId="06281FA0" w14:textId="77777777" w:rsidR="00E749B0" w:rsidRPr="00171286" w:rsidRDefault="00E749B0" w:rsidP="00171286">
      <w:pPr>
        <w:pStyle w:val="Bullets"/>
      </w:pPr>
      <w:r w:rsidRPr="00171286">
        <w:rPr>
          <w:b/>
        </w:rPr>
        <w:t>Implementation</w:t>
      </w:r>
      <w:r w:rsidRPr="00171286">
        <w:t xml:space="preserve">: </w:t>
      </w:r>
    </w:p>
    <w:p w14:paraId="4C51EEE1" w14:textId="77777777" w:rsidR="00E749B0" w:rsidRPr="00171286" w:rsidRDefault="00E749B0" w:rsidP="00171286">
      <w:pPr>
        <w:pStyle w:val="Bullets"/>
      </w:pPr>
      <w:r w:rsidRPr="00171286">
        <w:rPr>
          <w:b/>
        </w:rPr>
        <w:t>Implementation Status</w:t>
      </w:r>
      <w:r w:rsidRPr="00171286">
        <w:t xml:space="preserve">: </w:t>
      </w:r>
    </w:p>
    <w:p w14:paraId="7E45F897" w14:textId="77777777" w:rsidR="00E749B0" w:rsidRPr="00171286" w:rsidRDefault="00E749B0" w:rsidP="00171286">
      <w:pPr>
        <w:pStyle w:val="Bullets"/>
      </w:pPr>
      <w:r w:rsidRPr="00171286">
        <w:rPr>
          <w:b/>
        </w:rPr>
        <w:t>Responsible Party</w:t>
      </w:r>
      <w:r w:rsidRPr="00171286">
        <w:t xml:space="preserve">: </w:t>
      </w:r>
    </w:p>
    <w:p w14:paraId="5D5EA44D" w14:textId="77777777" w:rsidR="00E749B0" w:rsidRPr="00171286" w:rsidRDefault="00E749B0" w:rsidP="00171286">
      <w:pPr>
        <w:pStyle w:val="Bullets"/>
      </w:pPr>
      <w:r w:rsidRPr="00171286">
        <w:rPr>
          <w:b/>
        </w:rPr>
        <w:t>References</w:t>
      </w:r>
      <w:r w:rsidRPr="00171286">
        <w:t>:</w:t>
      </w:r>
    </w:p>
    <w:p w14:paraId="12D20A19" w14:textId="77777777" w:rsidR="00E749B0" w:rsidRDefault="00E749B0" w:rsidP="00171286">
      <w:pPr>
        <w:pStyle w:val="Bullets"/>
        <w:numPr>
          <w:ilvl w:val="1"/>
          <w:numId w:val="37"/>
        </w:numPr>
      </w:pPr>
      <w:r w:rsidRPr="00761A67">
        <w:t>CIP-003-8 Attachment 1</w:t>
      </w:r>
    </w:p>
    <w:p w14:paraId="1EDA18AE" w14:textId="77777777" w:rsidR="00E749B0" w:rsidRPr="00761A67" w:rsidRDefault="00E749B0" w:rsidP="00171286">
      <w:pPr>
        <w:pStyle w:val="Bullets"/>
        <w:numPr>
          <w:ilvl w:val="1"/>
          <w:numId w:val="37"/>
        </w:numPr>
      </w:pPr>
      <w:r w:rsidRPr="00761A67">
        <w:rPr>
          <w:i/>
          <w:iCs/>
        </w:rPr>
        <w:t>IT-PR-517 “Transient Cyber Asset and Removable Media Security Plan”</w:t>
      </w:r>
    </w:p>
    <w:p w14:paraId="2FF19C82" w14:textId="77777777" w:rsidR="00E749B0" w:rsidRPr="00B63F92" w:rsidRDefault="00E749B0" w:rsidP="00E749B0">
      <w:pPr>
        <w:rPr>
          <w:rFonts w:cstheme="majorHAnsi"/>
          <w:b/>
          <w:bCs/>
          <w:i/>
          <w:iCs/>
        </w:rPr>
      </w:pPr>
      <w:r>
        <w:rPr>
          <w:rFonts w:cstheme="majorHAnsi"/>
          <w:b/>
          <w:bCs/>
          <w:i/>
          <w:iCs/>
        </w:rPr>
        <w:t>TCA-03</w:t>
      </w:r>
    </w:p>
    <w:p w14:paraId="630E0423" w14:textId="77777777" w:rsidR="00E749B0" w:rsidRPr="00171286" w:rsidRDefault="00E749B0" w:rsidP="00171286">
      <w:pPr>
        <w:pStyle w:val="Bullets"/>
      </w:pPr>
      <w:r w:rsidRPr="00171286">
        <w:rPr>
          <w:b/>
        </w:rPr>
        <w:t>Description</w:t>
      </w:r>
      <w:r w:rsidRPr="00171286">
        <w:t>: For Removable Media, the use of each of the following: 1) Method(s) to detect malicious code on Removable Media using a Cyber Asset other than a Cyber System; and 2) Mitigation of the threat of detected malicious code on the Removable Media prior to connecting Removable Media to a BES Cyber System.</w:t>
      </w:r>
    </w:p>
    <w:p w14:paraId="2BC1958C" w14:textId="77777777" w:rsidR="00E749B0" w:rsidRPr="00171286" w:rsidRDefault="00E749B0" w:rsidP="00171286">
      <w:pPr>
        <w:pStyle w:val="Bullets"/>
      </w:pPr>
      <w:r w:rsidRPr="00171286">
        <w:rPr>
          <w:b/>
        </w:rPr>
        <w:t>Implementation</w:t>
      </w:r>
      <w:r w:rsidRPr="00171286">
        <w:t xml:space="preserve">: </w:t>
      </w:r>
    </w:p>
    <w:p w14:paraId="3C92E5BD" w14:textId="77777777" w:rsidR="00E749B0" w:rsidRPr="00171286" w:rsidRDefault="00E749B0" w:rsidP="00171286">
      <w:pPr>
        <w:pStyle w:val="Bullets"/>
      </w:pPr>
      <w:r w:rsidRPr="00171286">
        <w:rPr>
          <w:b/>
        </w:rPr>
        <w:t>Implementation Status</w:t>
      </w:r>
      <w:r w:rsidRPr="00171286">
        <w:t>:</w:t>
      </w:r>
    </w:p>
    <w:p w14:paraId="6A84613E" w14:textId="77777777" w:rsidR="00E749B0" w:rsidRPr="00171286" w:rsidRDefault="00E749B0" w:rsidP="00171286">
      <w:pPr>
        <w:pStyle w:val="Bullets"/>
      </w:pPr>
      <w:r w:rsidRPr="00171286">
        <w:rPr>
          <w:b/>
        </w:rPr>
        <w:t>Responsible Party</w:t>
      </w:r>
      <w:r w:rsidRPr="00171286">
        <w:t xml:space="preserve">: </w:t>
      </w:r>
    </w:p>
    <w:p w14:paraId="739382B4" w14:textId="77777777" w:rsidR="00E749B0" w:rsidRPr="00171286" w:rsidRDefault="00E749B0" w:rsidP="00171286">
      <w:pPr>
        <w:pStyle w:val="Bullets"/>
      </w:pPr>
      <w:r w:rsidRPr="00171286">
        <w:rPr>
          <w:b/>
        </w:rPr>
        <w:t>References</w:t>
      </w:r>
      <w:r w:rsidRPr="00171286">
        <w:t>:</w:t>
      </w:r>
    </w:p>
    <w:p w14:paraId="7D0A24E7" w14:textId="77777777" w:rsidR="00E749B0" w:rsidRDefault="00E749B0" w:rsidP="00171286">
      <w:pPr>
        <w:pStyle w:val="Bullets"/>
        <w:numPr>
          <w:ilvl w:val="1"/>
          <w:numId w:val="37"/>
        </w:numPr>
      </w:pPr>
      <w:r w:rsidRPr="00761A67">
        <w:t>CIP-003-8 Attachment 1</w:t>
      </w:r>
    </w:p>
    <w:p w14:paraId="0936B951" w14:textId="77777777" w:rsidR="00E749B0" w:rsidRPr="00761A67" w:rsidRDefault="00E749B0" w:rsidP="00171286">
      <w:pPr>
        <w:pStyle w:val="Bullets"/>
        <w:numPr>
          <w:ilvl w:val="1"/>
          <w:numId w:val="37"/>
        </w:numPr>
      </w:pPr>
      <w:r w:rsidRPr="00761A67">
        <w:rPr>
          <w:i/>
          <w:iCs/>
        </w:rPr>
        <w:lastRenderedPageBreak/>
        <w:t>IT-PR-517 “Transient Cyber Asset and Removable Media Security Plan”</w:t>
      </w:r>
    </w:p>
    <w:p w14:paraId="13701499" w14:textId="77777777" w:rsidR="00E749B0" w:rsidRDefault="00E749B0" w:rsidP="00171286">
      <w:r>
        <w:br w:type="page"/>
      </w:r>
    </w:p>
    <w:p w14:paraId="4DD2DF96" w14:textId="77777777" w:rsidR="00E749B0" w:rsidRDefault="00E749B0" w:rsidP="00171286">
      <w:pPr>
        <w:pStyle w:val="Heading1"/>
        <w:rPr>
          <w:rStyle w:val="BRD-NormalChar"/>
          <w:rFonts w:eastAsiaTheme="majorEastAsia" w:cstheme="majorBidi"/>
          <w:sz w:val="32"/>
          <w:szCs w:val="32"/>
        </w:rPr>
      </w:pPr>
      <w:bookmarkStart w:id="60" w:name="_Toc51165018"/>
      <w:bookmarkStart w:id="61" w:name="_Toc90221057"/>
      <w:bookmarkStart w:id="62" w:name="_Toc182488781"/>
      <w:r w:rsidRPr="00171286">
        <w:rPr>
          <w:rStyle w:val="BRD-NormalChar"/>
          <w:rFonts w:eastAsiaTheme="majorEastAsia" w:cstheme="majorBidi"/>
          <w:sz w:val="32"/>
          <w:szCs w:val="32"/>
        </w:rPr>
        <w:lastRenderedPageBreak/>
        <w:t>Appendix B – Baseline Testing</w:t>
      </w:r>
      <w:bookmarkEnd w:id="60"/>
      <w:bookmarkEnd w:id="61"/>
      <w:bookmarkEnd w:id="62"/>
    </w:p>
    <w:p w14:paraId="721792AA" w14:textId="471875BB" w:rsidR="00171286" w:rsidRPr="00171286" w:rsidRDefault="00171286" w:rsidP="00171286">
      <w:r>
        <w:t>Text goes here.</w:t>
      </w:r>
    </w:p>
    <w:p w14:paraId="2DD86B90" w14:textId="77777777" w:rsidR="00E749B0" w:rsidRPr="00DA279A" w:rsidRDefault="00E749B0" w:rsidP="00586EAE">
      <w:pPr>
        <w:pStyle w:val="Heading1"/>
      </w:pPr>
      <w:bookmarkStart w:id="63" w:name="_Toc51165019"/>
      <w:bookmarkStart w:id="64" w:name="_Toc90221058"/>
      <w:bookmarkStart w:id="65" w:name="_Toc182488782"/>
      <w:r>
        <w:t>Cyber Security Awareness</w:t>
      </w:r>
      <w:r w:rsidRPr="004B3610">
        <w:t xml:space="preserve"> Testing</w:t>
      </w:r>
      <w:bookmarkEnd w:id="63"/>
      <w:bookmarkEnd w:id="64"/>
      <w:bookmarkEnd w:id="65"/>
    </w:p>
    <w:tbl>
      <w:tblPr>
        <w:tblStyle w:val="TableGrid"/>
        <w:tblW w:w="0" w:type="auto"/>
        <w:tblLook w:val="04A0" w:firstRow="1" w:lastRow="0" w:firstColumn="1" w:lastColumn="0" w:noHBand="0" w:noVBand="1"/>
      </w:tblPr>
      <w:tblGrid>
        <w:gridCol w:w="2335"/>
        <w:gridCol w:w="7015"/>
      </w:tblGrid>
      <w:tr w:rsidR="00E749B0" w14:paraId="312CEF02" w14:textId="77777777" w:rsidTr="00B91CA2">
        <w:trPr>
          <w:trHeight w:val="576"/>
          <w:tblHeader/>
        </w:trPr>
        <w:tc>
          <w:tcPr>
            <w:tcW w:w="9350" w:type="dxa"/>
            <w:gridSpan w:val="2"/>
            <w:shd w:val="clear" w:color="auto" w:fill="4472C4" w:themeFill="accent1"/>
            <w:vAlign w:val="center"/>
          </w:tcPr>
          <w:p w14:paraId="2CD98E18" w14:textId="77777777" w:rsidR="00E749B0" w:rsidRPr="00B91CA2" w:rsidRDefault="00E749B0" w:rsidP="004012A0">
            <w:pPr>
              <w:pStyle w:val="TableText"/>
              <w:rPr>
                <w:b/>
                <w:bCs/>
                <w:color w:val="FFFFFF" w:themeColor="background1"/>
                <w:sz w:val="24"/>
                <w:szCs w:val="22"/>
              </w:rPr>
            </w:pPr>
            <w:r w:rsidRPr="00B91CA2">
              <w:rPr>
                <w:b/>
                <w:bCs/>
                <w:color w:val="FFFFFF" w:themeColor="background1"/>
                <w:sz w:val="24"/>
                <w:szCs w:val="22"/>
              </w:rPr>
              <w:t>CSA-01 – Ensure all users receive cyber security awareness training at least once every 15 calendar months</w:t>
            </w:r>
          </w:p>
        </w:tc>
      </w:tr>
      <w:tr w:rsidR="00E749B0" w14:paraId="57F44940" w14:textId="77777777" w:rsidTr="004012A0">
        <w:tc>
          <w:tcPr>
            <w:tcW w:w="2335" w:type="dxa"/>
            <w:shd w:val="clear" w:color="auto" w:fill="D9D9D9" w:themeFill="background1" w:themeFillShade="D9"/>
            <w:vAlign w:val="center"/>
          </w:tcPr>
          <w:p w14:paraId="23D9F3B9" w14:textId="77777777" w:rsidR="00E749B0" w:rsidRPr="00B91CA2" w:rsidRDefault="00E749B0" w:rsidP="004012A0">
            <w:pPr>
              <w:pStyle w:val="TableText"/>
            </w:pPr>
            <w:r w:rsidRPr="00B91CA2">
              <w:t>Tested By</w:t>
            </w:r>
          </w:p>
        </w:tc>
        <w:tc>
          <w:tcPr>
            <w:tcW w:w="7015" w:type="dxa"/>
            <w:vAlign w:val="center"/>
          </w:tcPr>
          <w:p w14:paraId="7B67CB6F" w14:textId="77777777" w:rsidR="00E749B0" w:rsidRDefault="00E749B0" w:rsidP="004012A0">
            <w:pPr>
              <w:pStyle w:val="TableText"/>
            </w:pPr>
          </w:p>
        </w:tc>
      </w:tr>
      <w:tr w:rsidR="00E749B0" w14:paraId="721A836E" w14:textId="77777777" w:rsidTr="004012A0">
        <w:tc>
          <w:tcPr>
            <w:tcW w:w="2335" w:type="dxa"/>
            <w:shd w:val="clear" w:color="auto" w:fill="D9D9D9" w:themeFill="background1" w:themeFillShade="D9"/>
            <w:vAlign w:val="center"/>
          </w:tcPr>
          <w:p w14:paraId="51AAF3B1" w14:textId="77777777" w:rsidR="00E749B0" w:rsidRPr="00B91CA2" w:rsidRDefault="00E749B0" w:rsidP="004012A0">
            <w:pPr>
              <w:pStyle w:val="TableText"/>
            </w:pPr>
            <w:r w:rsidRPr="00B91CA2">
              <w:t>Date Tested</w:t>
            </w:r>
          </w:p>
        </w:tc>
        <w:tc>
          <w:tcPr>
            <w:tcW w:w="7015" w:type="dxa"/>
            <w:vAlign w:val="center"/>
          </w:tcPr>
          <w:p w14:paraId="2653A62B" w14:textId="77777777" w:rsidR="00E749B0" w:rsidRDefault="00E749B0" w:rsidP="004012A0">
            <w:pPr>
              <w:pStyle w:val="TableText"/>
            </w:pPr>
          </w:p>
        </w:tc>
      </w:tr>
      <w:tr w:rsidR="00E749B0" w14:paraId="382F8CAB" w14:textId="77777777" w:rsidTr="004012A0">
        <w:tc>
          <w:tcPr>
            <w:tcW w:w="9350" w:type="dxa"/>
            <w:gridSpan w:val="2"/>
            <w:shd w:val="clear" w:color="auto" w:fill="D9D9D9" w:themeFill="background1" w:themeFillShade="D9"/>
            <w:vAlign w:val="center"/>
          </w:tcPr>
          <w:p w14:paraId="7E30FB8F" w14:textId="77777777" w:rsidR="00E749B0" w:rsidRPr="00B91CA2" w:rsidRDefault="00E749B0" w:rsidP="004012A0">
            <w:pPr>
              <w:pStyle w:val="TableText"/>
            </w:pPr>
            <w:r w:rsidRPr="00B91CA2">
              <w:t>Expected Setting(s) and Test Plan</w:t>
            </w:r>
          </w:p>
        </w:tc>
      </w:tr>
      <w:tr w:rsidR="00E749B0" w14:paraId="58D59B6B" w14:textId="77777777" w:rsidTr="004012A0">
        <w:tc>
          <w:tcPr>
            <w:tcW w:w="9350" w:type="dxa"/>
            <w:gridSpan w:val="2"/>
            <w:vAlign w:val="center"/>
          </w:tcPr>
          <w:p w14:paraId="13344F5F" w14:textId="77777777" w:rsidR="00E749B0" w:rsidRPr="00B91CA2" w:rsidRDefault="00E749B0" w:rsidP="004012A0">
            <w:pPr>
              <w:pStyle w:val="TableText"/>
            </w:pPr>
            <w:r w:rsidRPr="00B91CA2">
              <w:t>Validate each of the site users has received cyber security awareness training in the last 15 months. Evidence can be a sign-in sheet, training log, or electronic records.</w:t>
            </w:r>
          </w:p>
        </w:tc>
      </w:tr>
      <w:tr w:rsidR="00E749B0" w14:paraId="58E1878F" w14:textId="77777777" w:rsidTr="004012A0">
        <w:tc>
          <w:tcPr>
            <w:tcW w:w="9350" w:type="dxa"/>
            <w:gridSpan w:val="2"/>
            <w:shd w:val="clear" w:color="auto" w:fill="D9D9D9" w:themeFill="background1" w:themeFillShade="D9"/>
            <w:vAlign w:val="center"/>
          </w:tcPr>
          <w:p w14:paraId="15B842A6" w14:textId="77777777" w:rsidR="00E749B0" w:rsidRPr="00B91CA2" w:rsidRDefault="00E749B0" w:rsidP="004012A0">
            <w:pPr>
              <w:pStyle w:val="TableText"/>
            </w:pPr>
            <w:r w:rsidRPr="00B91CA2">
              <w:t>Testing Evidence</w:t>
            </w:r>
          </w:p>
        </w:tc>
      </w:tr>
      <w:tr w:rsidR="00E749B0" w14:paraId="13FD31FC" w14:textId="77777777" w:rsidTr="004012A0">
        <w:tc>
          <w:tcPr>
            <w:tcW w:w="9350" w:type="dxa"/>
            <w:gridSpan w:val="2"/>
            <w:vAlign w:val="center"/>
          </w:tcPr>
          <w:p w14:paraId="5F1A6E10" w14:textId="77777777" w:rsidR="00E749B0" w:rsidRPr="00B91CA2" w:rsidRDefault="00E749B0" w:rsidP="004012A0">
            <w:pPr>
              <w:pStyle w:val="TableText"/>
            </w:pPr>
          </w:p>
        </w:tc>
      </w:tr>
      <w:tr w:rsidR="00E749B0" w14:paraId="771365EC" w14:textId="77777777" w:rsidTr="004012A0">
        <w:tc>
          <w:tcPr>
            <w:tcW w:w="2335" w:type="dxa"/>
            <w:shd w:val="clear" w:color="auto" w:fill="D9D9D9" w:themeFill="background1" w:themeFillShade="D9"/>
            <w:vAlign w:val="center"/>
          </w:tcPr>
          <w:p w14:paraId="73733FAD" w14:textId="77777777" w:rsidR="00E749B0" w:rsidRPr="00B91CA2" w:rsidRDefault="00E749B0" w:rsidP="004012A0">
            <w:pPr>
              <w:pStyle w:val="TableText"/>
            </w:pPr>
            <w:r w:rsidRPr="00B91CA2">
              <w:t>Testing Result</w:t>
            </w:r>
          </w:p>
        </w:tc>
        <w:tc>
          <w:tcPr>
            <w:tcW w:w="7015" w:type="dxa"/>
            <w:vAlign w:val="center"/>
          </w:tcPr>
          <w:p w14:paraId="275EB35B" w14:textId="77777777" w:rsidR="00E749B0" w:rsidRPr="0077289C" w:rsidRDefault="00E749B0" w:rsidP="004012A0">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3E3A13F5"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3FF4EDBA" w14:textId="77777777" w:rsidTr="00B91CA2">
        <w:trPr>
          <w:tblHeader/>
        </w:trPr>
        <w:tc>
          <w:tcPr>
            <w:tcW w:w="9350" w:type="dxa"/>
            <w:gridSpan w:val="2"/>
            <w:shd w:val="clear" w:color="auto" w:fill="4472C4" w:themeFill="accent1"/>
          </w:tcPr>
          <w:p w14:paraId="551C7658" w14:textId="77777777" w:rsidR="00E749B0" w:rsidRPr="004012A0" w:rsidRDefault="00E749B0" w:rsidP="004012A0">
            <w:pPr>
              <w:pStyle w:val="TableText"/>
              <w:rPr>
                <w:b/>
                <w:bCs/>
                <w:color w:val="FFFFFF" w:themeColor="background1"/>
                <w:sz w:val="24"/>
                <w:szCs w:val="22"/>
              </w:rPr>
            </w:pPr>
            <w:r w:rsidRPr="004012A0">
              <w:rPr>
                <w:b/>
                <w:bCs/>
                <w:color w:val="FFFFFF" w:themeColor="background1"/>
                <w:sz w:val="24"/>
                <w:szCs w:val="22"/>
              </w:rPr>
              <w:t>CSA-02 – Ensure all users are identified and meet Entergy’s requirements for accessing data/systems</w:t>
            </w:r>
          </w:p>
        </w:tc>
      </w:tr>
      <w:tr w:rsidR="00E749B0" w14:paraId="33393AAA" w14:textId="77777777" w:rsidTr="00A13CCD">
        <w:tc>
          <w:tcPr>
            <w:tcW w:w="2335" w:type="dxa"/>
            <w:shd w:val="clear" w:color="auto" w:fill="D9D9D9" w:themeFill="background1" w:themeFillShade="D9"/>
          </w:tcPr>
          <w:p w14:paraId="3250D7A8" w14:textId="77777777" w:rsidR="00E749B0" w:rsidRPr="00B91CA2" w:rsidRDefault="00E749B0" w:rsidP="004012A0">
            <w:pPr>
              <w:pStyle w:val="TableText"/>
            </w:pPr>
            <w:r w:rsidRPr="00B91CA2">
              <w:t>Tested By</w:t>
            </w:r>
          </w:p>
        </w:tc>
        <w:tc>
          <w:tcPr>
            <w:tcW w:w="7015" w:type="dxa"/>
          </w:tcPr>
          <w:p w14:paraId="626E0EC3" w14:textId="77777777" w:rsidR="00E749B0" w:rsidRDefault="00E749B0" w:rsidP="004012A0">
            <w:pPr>
              <w:pStyle w:val="TableText"/>
            </w:pPr>
          </w:p>
        </w:tc>
      </w:tr>
      <w:tr w:rsidR="00E749B0" w14:paraId="450827AA" w14:textId="77777777" w:rsidTr="00A13CCD">
        <w:tc>
          <w:tcPr>
            <w:tcW w:w="2335" w:type="dxa"/>
            <w:shd w:val="clear" w:color="auto" w:fill="D9D9D9" w:themeFill="background1" w:themeFillShade="D9"/>
          </w:tcPr>
          <w:p w14:paraId="358C4DD8" w14:textId="77777777" w:rsidR="00E749B0" w:rsidRPr="00B91CA2" w:rsidRDefault="00E749B0" w:rsidP="004012A0">
            <w:pPr>
              <w:pStyle w:val="TableText"/>
            </w:pPr>
            <w:r w:rsidRPr="00B91CA2">
              <w:t>Date Tested</w:t>
            </w:r>
          </w:p>
        </w:tc>
        <w:tc>
          <w:tcPr>
            <w:tcW w:w="7015" w:type="dxa"/>
          </w:tcPr>
          <w:p w14:paraId="62933940" w14:textId="77777777" w:rsidR="00E749B0" w:rsidRDefault="00E749B0" w:rsidP="004012A0">
            <w:pPr>
              <w:pStyle w:val="TableText"/>
            </w:pPr>
          </w:p>
        </w:tc>
      </w:tr>
      <w:tr w:rsidR="00E749B0" w14:paraId="77491FA2" w14:textId="77777777" w:rsidTr="00A13CCD">
        <w:tc>
          <w:tcPr>
            <w:tcW w:w="9350" w:type="dxa"/>
            <w:gridSpan w:val="2"/>
            <w:shd w:val="clear" w:color="auto" w:fill="D9D9D9" w:themeFill="background1" w:themeFillShade="D9"/>
          </w:tcPr>
          <w:p w14:paraId="64E66F4F" w14:textId="77777777" w:rsidR="00E749B0" w:rsidRPr="00B91CA2" w:rsidRDefault="00E749B0" w:rsidP="004012A0">
            <w:pPr>
              <w:pStyle w:val="TableText"/>
            </w:pPr>
            <w:r w:rsidRPr="00B91CA2">
              <w:t>Expected Setting(s) and Test Plan</w:t>
            </w:r>
          </w:p>
        </w:tc>
      </w:tr>
      <w:tr w:rsidR="00E749B0" w14:paraId="44E0534D" w14:textId="77777777" w:rsidTr="00A13CCD">
        <w:tc>
          <w:tcPr>
            <w:tcW w:w="9350" w:type="dxa"/>
            <w:gridSpan w:val="2"/>
          </w:tcPr>
          <w:p w14:paraId="4B4F864F" w14:textId="77777777" w:rsidR="00E749B0" w:rsidRPr="00B91CA2" w:rsidRDefault="00E749B0" w:rsidP="004012A0">
            <w:pPr>
              <w:pStyle w:val="TableText"/>
            </w:pPr>
            <w:r w:rsidRPr="00B91CA2">
              <w:t>Validate each of the SITE users is identified and meet Entergy’s requirements. Evidence can be electronic records or manual validation.</w:t>
            </w:r>
          </w:p>
        </w:tc>
      </w:tr>
      <w:tr w:rsidR="00E749B0" w14:paraId="2D7E9DA1" w14:textId="77777777" w:rsidTr="00A13CCD">
        <w:tc>
          <w:tcPr>
            <w:tcW w:w="9350" w:type="dxa"/>
            <w:gridSpan w:val="2"/>
            <w:shd w:val="clear" w:color="auto" w:fill="D9D9D9" w:themeFill="background1" w:themeFillShade="D9"/>
          </w:tcPr>
          <w:p w14:paraId="6CE87933" w14:textId="77777777" w:rsidR="00E749B0" w:rsidRPr="00B91CA2" w:rsidRDefault="00E749B0" w:rsidP="004012A0">
            <w:pPr>
              <w:pStyle w:val="TableText"/>
            </w:pPr>
            <w:r w:rsidRPr="00B91CA2">
              <w:t>Testing Evidence</w:t>
            </w:r>
          </w:p>
        </w:tc>
      </w:tr>
      <w:tr w:rsidR="00E749B0" w14:paraId="458FB1E2" w14:textId="77777777" w:rsidTr="00A13CCD">
        <w:tc>
          <w:tcPr>
            <w:tcW w:w="9350" w:type="dxa"/>
            <w:gridSpan w:val="2"/>
          </w:tcPr>
          <w:p w14:paraId="6D71E5F4" w14:textId="77777777" w:rsidR="00E749B0" w:rsidRPr="00B91CA2" w:rsidRDefault="00E749B0" w:rsidP="004012A0">
            <w:pPr>
              <w:pStyle w:val="TableText"/>
            </w:pPr>
          </w:p>
        </w:tc>
      </w:tr>
      <w:tr w:rsidR="00E749B0" w14:paraId="0482DD6A" w14:textId="77777777" w:rsidTr="00A13CCD">
        <w:tc>
          <w:tcPr>
            <w:tcW w:w="2335" w:type="dxa"/>
            <w:shd w:val="clear" w:color="auto" w:fill="D9D9D9" w:themeFill="background1" w:themeFillShade="D9"/>
          </w:tcPr>
          <w:p w14:paraId="34A808D6" w14:textId="77777777" w:rsidR="00E749B0" w:rsidRPr="00B91CA2" w:rsidRDefault="00E749B0" w:rsidP="004012A0">
            <w:pPr>
              <w:pStyle w:val="TableText"/>
            </w:pPr>
            <w:r w:rsidRPr="00B91CA2">
              <w:t>Testing Result</w:t>
            </w:r>
          </w:p>
        </w:tc>
        <w:tc>
          <w:tcPr>
            <w:tcW w:w="7015" w:type="dxa"/>
          </w:tcPr>
          <w:p w14:paraId="2D67DC80" w14:textId="77777777" w:rsidR="00E749B0" w:rsidRPr="0077289C" w:rsidRDefault="00E749B0" w:rsidP="004012A0">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B74E6DA"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421D1B41" w14:textId="77777777" w:rsidTr="00B91CA2">
        <w:trPr>
          <w:tblHeader/>
        </w:trPr>
        <w:tc>
          <w:tcPr>
            <w:tcW w:w="9350" w:type="dxa"/>
            <w:gridSpan w:val="2"/>
            <w:shd w:val="clear" w:color="auto" w:fill="4472C4" w:themeFill="accent1"/>
            <w:vAlign w:val="center"/>
          </w:tcPr>
          <w:p w14:paraId="3EC90DA4"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CSA-03 – Ensure all users with electronic and unescorted physical access are documented</w:t>
            </w:r>
          </w:p>
        </w:tc>
      </w:tr>
      <w:tr w:rsidR="00E749B0" w14:paraId="2988E57B" w14:textId="77777777" w:rsidTr="00B91CA2">
        <w:tc>
          <w:tcPr>
            <w:tcW w:w="2335" w:type="dxa"/>
            <w:shd w:val="clear" w:color="auto" w:fill="D9D9D9" w:themeFill="background1" w:themeFillShade="D9"/>
            <w:vAlign w:val="center"/>
          </w:tcPr>
          <w:p w14:paraId="71AB5BCF" w14:textId="77777777" w:rsidR="00E749B0" w:rsidRPr="00C36FA9" w:rsidRDefault="00E749B0" w:rsidP="00B91CA2">
            <w:pPr>
              <w:pStyle w:val="TableText"/>
            </w:pPr>
            <w:r w:rsidRPr="00C36FA9">
              <w:t>Tested By</w:t>
            </w:r>
          </w:p>
        </w:tc>
        <w:tc>
          <w:tcPr>
            <w:tcW w:w="7015" w:type="dxa"/>
            <w:vAlign w:val="center"/>
          </w:tcPr>
          <w:p w14:paraId="55EE142D" w14:textId="77777777" w:rsidR="00E749B0" w:rsidRDefault="00E749B0" w:rsidP="00B91CA2">
            <w:pPr>
              <w:pStyle w:val="TableText"/>
            </w:pPr>
          </w:p>
        </w:tc>
      </w:tr>
      <w:tr w:rsidR="00E749B0" w14:paraId="6665E1AE" w14:textId="77777777" w:rsidTr="00B91CA2">
        <w:tc>
          <w:tcPr>
            <w:tcW w:w="2335" w:type="dxa"/>
            <w:shd w:val="clear" w:color="auto" w:fill="D9D9D9" w:themeFill="background1" w:themeFillShade="D9"/>
            <w:vAlign w:val="center"/>
          </w:tcPr>
          <w:p w14:paraId="03D85F14" w14:textId="77777777" w:rsidR="00E749B0" w:rsidRPr="00C36FA9" w:rsidRDefault="00E749B0" w:rsidP="00B91CA2">
            <w:pPr>
              <w:pStyle w:val="TableText"/>
            </w:pPr>
            <w:r w:rsidRPr="00C36FA9">
              <w:t>Date Tested</w:t>
            </w:r>
          </w:p>
        </w:tc>
        <w:tc>
          <w:tcPr>
            <w:tcW w:w="7015" w:type="dxa"/>
            <w:vAlign w:val="center"/>
          </w:tcPr>
          <w:p w14:paraId="1EC42902" w14:textId="77777777" w:rsidR="00E749B0" w:rsidRDefault="00E749B0" w:rsidP="00B91CA2">
            <w:pPr>
              <w:pStyle w:val="TableText"/>
            </w:pPr>
          </w:p>
        </w:tc>
      </w:tr>
      <w:tr w:rsidR="00E749B0" w14:paraId="3CEB75D7" w14:textId="77777777" w:rsidTr="00B91CA2">
        <w:tc>
          <w:tcPr>
            <w:tcW w:w="9350" w:type="dxa"/>
            <w:gridSpan w:val="2"/>
            <w:shd w:val="clear" w:color="auto" w:fill="D9D9D9" w:themeFill="background1" w:themeFillShade="D9"/>
            <w:vAlign w:val="center"/>
          </w:tcPr>
          <w:p w14:paraId="6D8FB3A3" w14:textId="77777777" w:rsidR="00E749B0" w:rsidRPr="00C36FA9" w:rsidRDefault="00E749B0" w:rsidP="00B91CA2">
            <w:pPr>
              <w:pStyle w:val="TableText"/>
            </w:pPr>
            <w:r w:rsidRPr="00C36FA9">
              <w:t>Expected Setting(s) and Test Plan</w:t>
            </w:r>
          </w:p>
        </w:tc>
      </w:tr>
      <w:tr w:rsidR="00E749B0" w14:paraId="21BA8F8D" w14:textId="77777777" w:rsidTr="00B91CA2">
        <w:tc>
          <w:tcPr>
            <w:tcW w:w="9350" w:type="dxa"/>
            <w:gridSpan w:val="2"/>
            <w:vAlign w:val="center"/>
          </w:tcPr>
          <w:p w14:paraId="30149C3D" w14:textId="77777777" w:rsidR="00E749B0" w:rsidRPr="00C36FA9" w:rsidRDefault="00E749B0" w:rsidP="00B91CA2">
            <w:pPr>
              <w:pStyle w:val="TableText"/>
            </w:pPr>
            <w:r>
              <w:t>Validate each of the users that have electronic or physical access are documented. Evidence can be a log on a central repository or electronic records.</w:t>
            </w:r>
          </w:p>
        </w:tc>
      </w:tr>
      <w:tr w:rsidR="00E749B0" w14:paraId="67CE0378" w14:textId="77777777" w:rsidTr="00B91CA2">
        <w:tc>
          <w:tcPr>
            <w:tcW w:w="9350" w:type="dxa"/>
            <w:gridSpan w:val="2"/>
            <w:shd w:val="clear" w:color="auto" w:fill="D9D9D9" w:themeFill="background1" w:themeFillShade="D9"/>
            <w:vAlign w:val="center"/>
          </w:tcPr>
          <w:p w14:paraId="0D21E154" w14:textId="77777777" w:rsidR="00E749B0" w:rsidRPr="00C36FA9" w:rsidRDefault="00E749B0" w:rsidP="00B91CA2">
            <w:pPr>
              <w:pStyle w:val="TableText"/>
            </w:pPr>
            <w:r w:rsidRPr="00C36FA9">
              <w:t>Testing Evidence</w:t>
            </w:r>
          </w:p>
        </w:tc>
      </w:tr>
      <w:tr w:rsidR="00E749B0" w14:paraId="60561F71" w14:textId="77777777" w:rsidTr="00B91CA2">
        <w:tc>
          <w:tcPr>
            <w:tcW w:w="9350" w:type="dxa"/>
            <w:gridSpan w:val="2"/>
            <w:vAlign w:val="center"/>
          </w:tcPr>
          <w:p w14:paraId="6567F606" w14:textId="77777777" w:rsidR="00E749B0" w:rsidRDefault="00E749B0" w:rsidP="00B91CA2">
            <w:pPr>
              <w:pStyle w:val="TableText"/>
            </w:pPr>
          </w:p>
        </w:tc>
      </w:tr>
      <w:tr w:rsidR="00E749B0" w14:paraId="3818AD8D" w14:textId="77777777" w:rsidTr="00B91CA2">
        <w:tc>
          <w:tcPr>
            <w:tcW w:w="2335" w:type="dxa"/>
            <w:shd w:val="clear" w:color="auto" w:fill="D9D9D9" w:themeFill="background1" w:themeFillShade="D9"/>
            <w:vAlign w:val="center"/>
          </w:tcPr>
          <w:p w14:paraId="63011507" w14:textId="77777777" w:rsidR="00E749B0" w:rsidRPr="00C36FA9" w:rsidRDefault="00E749B0" w:rsidP="00B91CA2">
            <w:pPr>
              <w:pStyle w:val="TableText"/>
            </w:pPr>
            <w:r w:rsidRPr="00C36FA9">
              <w:t>Testing Result</w:t>
            </w:r>
          </w:p>
        </w:tc>
        <w:tc>
          <w:tcPr>
            <w:tcW w:w="7015" w:type="dxa"/>
            <w:vAlign w:val="center"/>
          </w:tcPr>
          <w:p w14:paraId="3B90ABB9"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5C6CFCB"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43C349AB" w14:textId="77777777" w:rsidTr="00B91CA2">
        <w:trPr>
          <w:tblHeader/>
        </w:trPr>
        <w:tc>
          <w:tcPr>
            <w:tcW w:w="9350" w:type="dxa"/>
            <w:gridSpan w:val="2"/>
            <w:shd w:val="clear" w:color="auto" w:fill="4472C4" w:themeFill="accent1"/>
            <w:vAlign w:val="center"/>
          </w:tcPr>
          <w:p w14:paraId="571E62DB"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lastRenderedPageBreak/>
              <w:t>CSA-04 – Ensure access is revoked when users/contractors are terminated</w:t>
            </w:r>
          </w:p>
        </w:tc>
      </w:tr>
      <w:tr w:rsidR="00E749B0" w14:paraId="6E452226" w14:textId="77777777" w:rsidTr="00B91CA2">
        <w:tc>
          <w:tcPr>
            <w:tcW w:w="2335" w:type="dxa"/>
            <w:shd w:val="clear" w:color="auto" w:fill="D9D9D9" w:themeFill="background1" w:themeFillShade="D9"/>
            <w:vAlign w:val="center"/>
          </w:tcPr>
          <w:p w14:paraId="35EE045B" w14:textId="77777777" w:rsidR="00E749B0" w:rsidRPr="00C36FA9" w:rsidRDefault="00E749B0" w:rsidP="00B91CA2">
            <w:pPr>
              <w:pStyle w:val="TableText"/>
            </w:pPr>
            <w:r w:rsidRPr="00C36FA9">
              <w:t>Tested By</w:t>
            </w:r>
          </w:p>
        </w:tc>
        <w:tc>
          <w:tcPr>
            <w:tcW w:w="7015" w:type="dxa"/>
            <w:vAlign w:val="center"/>
          </w:tcPr>
          <w:p w14:paraId="0729EBBB" w14:textId="77777777" w:rsidR="00E749B0" w:rsidRDefault="00E749B0" w:rsidP="00B91CA2">
            <w:pPr>
              <w:pStyle w:val="TableText"/>
            </w:pPr>
          </w:p>
        </w:tc>
      </w:tr>
      <w:tr w:rsidR="00E749B0" w14:paraId="2FE47816" w14:textId="77777777" w:rsidTr="00B91CA2">
        <w:tc>
          <w:tcPr>
            <w:tcW w:w="2335" w:type="dxa"/>
            <w:shd w:val="clear" w:color="auto" w:fill="D9D9D9" w:themeFill="background1" w:themeFillShade="D9"/>
            <w:vAlign w:val="center"/>
          </w:tcPr>
          <w:p w14:paraId="6D3BF500" w14:textId="77777777" w:rsidR="00E749B0" w:rsidRPr="00C36FA9" w:rsidRDefault="00E749B0" w:rsidP="00B91CA2">
            <w:pPr>
              <w:pStyle w:val="TableText"/>
            </w:pPr>
            <w:r w:rsidRPr="00C36FA9">
              <w:t>Date Tested</w:t>
            </w:r>
          </w:p>
        </w:tc>
        <w:tc>
          <w:tcPr>
            <w:tcW w:w="7015" w:type="dxa"/>
            <w:vAlign w:val="center"/>
          </w:tcPr>
          <w:p w14:paraId="3033021A" w14:textId="77777777" w:rsidR="00E749B0" w:rsidRDefault="00E749B0" w:rsidP="00B91CA2">
            <w:pPr>
              <w:pStyle w:val="TableText"/>
            </w:pPr>
          </w:p>
        </w:tc>
      </w:tr>
      <w:tr w:rsidR="00E749B0" w14:paraId="23D30DF1" w14:textId="77777777" w:rsidTr="00B91CA2">
        <w:tc>
          <w:tcPr>
            <w:tcW w:w="9350" w:type="dxa"/>
            <w:gridSpan w:val="2"/>
            <w:shd w:val="clear" w:color="auto" w:fill="D9D9D9" w:themeFill="background1" w:themeFillShade="D9"/>
            <w:vAlign w:val="center"/>
          </w:tcPr>
          <w:p w14:paraId="6ADFB942" w14:textId="77777777" w:rsidR="00E749B0" w:rsidRPr="00C36FA9" w:rsidRDefault="00E749B0" w:rsidP="00B91CA2">
            <w:pPr>
              <w:pStyle w:val="TableText"/>
            </w:pPr>
            <w:r w:rsidRPr="00C36FA9">
              <w:t>Expected Setting(s) and Test Plan</w:t>
            </w:r>
          </w:p>
        </w:tc>
      </w:tr>
      <w:tr w:rsidR="00E749B0" w14:paraId="623D1C43" w14:textId="77777777" w:rsidTr="00B91CA2">
        <w:tc>
          <w:tcPr>
            <w:tcW w:w="9350" w:type="dxa"/>
            <w:gridSpan w:val="2"/>
            <w:vAlign w:val="center"/>
          </w:tcPr>
          <w:p w14:paraId="72CA9EDB" w14:textId="77777777" w:rsidR="00E749B0" w:rsidRPr="00190C21" w:rsidRDefault="00E749B0" w:rsidP="00B91CA2">
            <w:pPr>
              <w:pStyle w:val="TableText"/>
              <w:rPr>
                <w:bCs/>
              </w:rPr>
            </w:pPr>
            <w:r>
              <w:rPr>
                <w:bCs/>
              </w:rPr>
              <w:t>Ensure all users are still valid and have not been terminated. Evidence can be a full or random audit.</w:t>
            </w:r>
          </w:p>
        </w:tc>
      </w:tr>
      <w:tr w:rsidR="00E749B0" w14:paraId="7C9B7E1A" w14:textId="77777777" w:rsidTr="00B91CA2">
        <w:tc>
          <w:tcPr>
            <w:tcW w:w="9350" w:type="dxa"/>
            <w:gridSpan w:val="2"/>
            <w:shd w:val="clear" w:color="auto" w:fill="D9D9D9" w:themeFill="background1" w:themeFillShade="D9"/>
            <w:vAlign w:val="center"/>
          </w:tcPr>
          <w:p w14:paraId="5D7214F9" w14:textId="77777777" w:rsidR="00E749B0" w:rsidRPr="00C36FA9" w:rsidRDefault="00E749B0" w:rsidP="00B91CA2">
            <w:pPr>
              <w:pStyle w:val="TableText"/>
            </w:pPr>
            <w:r w:rsidRPr="00C36FA9">
              <w:t>Testing Evidence</w:t>
            </w:r>
          </w:p>
        </w:tc>
      </w:tr>
      <w:tr w:rsidR="00E749B0" w14:paraId="1709898E" w14:textId="77777777" w:rsidTr="00B91CA2">
        <w:tc>
          <w:tcPr>
            <w:tcW w:w="9350" w:type="dxa"/>
            <w:gridSpan w:val="2"/>
            <w:vAlign w:val="center"/>
          </w:tcPr>
          <w:p w14:paraId="7441AFFE" w14:textId="77777777" w:rsidR="00E749B0" w:rsidRDefault="00E749B0" w:rsidP="00B91CA2">
            <w:pPr>
              <w:pStyle w:val="TableText"/>
            </w:pPr>
          </w:p>
        </w:tc>
      </w:tr>
      <w:tr w:rsidR="00E749B0" w14:paraId="3FC4C0B7" w14:textId="77777777" w:rsidTr="00B91CA2">
        <w:tc>
          <w:tcPr>
            <w:tcW w:w="2335" w:type="dxa"/>
            <w:shd w:val="clear" w:color="auto" w:fill="D9D9D9" w:themeFill="background1" w:themeFillShade="D9"/>
            <w:vAlign w:val="center"/>
          </w:tcPr>
          <w:p w14:paraId="63EEBDD0" w14:textId="77777777" w:rsidR="00E749B0" w:rsidRPr="00C36FA9" w:rsidRDefault="00E749B0" w:rsidP="00B91CA2">
            <w:pPr>
              <w:pStyle w:val="TableText"/>
            </w:pPr>
            <w:r w:rsidRPr="00C36FA9">
              <w:t>Testing Result</w:t>
            </w:r>
          </w:p>
        </w:tc>
        <w:tc>
          <w:tcPr>
            <w:tcW w:w="7015" w:type="dxa"/>
            <w:vAlign w:val="center"/>
          </w:tcPr>
          <w:p w14:paraId="58F4BB5D"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7A2215D4" w14:textId="77777777" w:rsidR="00E749B0" w:rsidRPr="00C36FA9" w:rsidRDefault="00E749B0" w:rsidP="00E749B0"/>
    <w:p w14:paraId="5553ACB3" w14:textId="77777777" w:rsidR="00E749B0" w:rsidRDefault="00E749B0" w:rsidP="00586EAE">
      <w:pPr>
        <w:pStyle w:val="Heading1"/>
      </w:pPr>
      <w:bookmarkStart w:id="66" w:name="_Toc51165020"/>
      <w:bookmarkStart w:id="67" w:name="_Toc90221059"/>
      <w:bookmarkStart w:id="68" w:name="_Toc182488783"/>
      <w:r>
        <w:t xml:space="preserve">Physical Security </w:t>
      </w:r>
      <w:r w:rsidRPr="004B3610">
        <w:t>Testing</w:t>
      </w:r>
      <w:bookmarkEnd w:id="66"/>
      <w:bookmarkEnd w:id="67"/>
      <w:bookmarkEnd w:id="68"/>
    </w:p>
    <w:tbl>
      <w:tblPr>
        <w:tblStyle w:val="TableGrid"/>
        <w:tblW w:w="0" w:type="auto"/>
        <w:tblLook w:val="04A0" w:firstRow="1" w:lastRow="0" w:firstColumn="1" w:lastColumn="0" w:noHBand="0" w:noVBand="1"/>
      </w:tblPr>
      <w:tblGrid>
        <w:gridCol w:w="2335"/>
        <w:gridCol w:w="7015"/>
      </w:tblGrid>
      <w:tr w:rsidR="00E749B0" w14:paraId="173870C2" w14:textId="77777777" w:rsidTr="00B91CA2">
        <w:trPr>
          <w:tblHeader/>
        </w:trPr>
        <w:tc>
          <w:tcPr>
            <w:tcW w:w="9350" w:type="dxa"/>
            <w:gridSpan w:val="2"/>
            <w:shd w:val="clear" w:color="auto" w:fill="4472C4" w:themeFill="accent1"/>
            <w:vAlign w:val="center"/>
          </w:tcPr>
          <w:p w14:paraId="743B04EA"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PSC-01 – Utilize at least one physical access control to allow unescorted physical access into each applicable Physical Security Perimeter to only those individuals who have authorized unescorted physical access</w:t>
            </w:r>
          </w:p>
        </w:tc>
      </w:tr>
      <w:tr w:rsidR="00E749B0" w14:paraId="1E07523C" w14:textId="77777777" w:rsidTr="00B91CA2">
        <w:tc>
          <w:tcPr>
            <w:tcW w:w="2335" w:type="dxa"/>
            <w:shd w:val="clear" w:color="auto" w:fill="D9D9D9" w:themeFill="background1" w:themeFillShade="D9"/>
            <w:vAlign w:val="center"/>
          </w:tcPr>
          <w:p w14:paraId="6B4A7DBE" w14:textId="77777777" w:rsidR="00E749B0" w:rsidRPr="00C36FA9" w:rsidRDefault="00E749B0" w:rsidP="00B91CA2">
            <w:pPr>
              <w:pStyle w:val="TableText"/>
            </w:pPr>
            <w:r w:rsidRPr="00C36FA9">
              <w:t>Tested By</w:t>
            </w:r>
          </w:p>
        </w:tc>
        <w:tc>
          <w:tcPr>
            <w:tcW w:w="7015" w:type="dxa"/>
            <w:vAlign w:val="center"/>
          </w:tcPr>
          <w:p w14:paraId="23C6D5DD" w14:textId="77777777" w:rsidR="00E749B0" w:rsidRDefault="00E749B0" w:rsidP="00B91CA2">
            <w:pPr>
              <w:pStyle w:val="TableText"/>
            </w:pPr>
          </w:p>
        </w:tc>
      </w:tr>
      <w:tr w:rsidR="00E749B0" w14:paraId="6FE62691" w14:textId="77777777" w:rsidTr="00B91CA2">
        <w:tc>
          <w:tcPr>
            <w:tcW w:w="2335" w:type="dxa"/>
            <w:shd w:val="clear" w:color="auto" w:fill="D9D9D9" w:themeFill="background1" w:themeFillShade="D9"/>
            <w:vAlign w:val="center"/>
          </w:tcPr>
          <w:p w14:paraId="19EA7E33" w14:textId="77777777" w:rsidR="00E749B0" w:rsidRPr="00C36FA9" w:rsidRDefault="00E749B0" w:rsidP="00B91CA2">
            <w:pPr>
              <w:pStyle w:val="TableText"/>
            </w:pPr>
            <w:r w:rsidRPr="00C36FA9">
              <w:t>Date Tested</w:t>
            </w:r>
          </w:p>
        </w:tc>
        <w:tc>
          <w:tcPr>
            <w:tcW w:w="7015" w:type="dxa"/>
            <w:vAlign w:val="center"/>
          </w:tcPr>
          <w:p w14:paraId="53F8190F" w14:textId="77777777" w:rsidR="00E749B0" w:rsidRDefault="00E749B0" w:rsidP="00B91CA2">
            <w:pPr>
              <w:pStyle w:val="TableText"/>
            </w:pPr>
          </w:p>
        </w:tc>
      </w:tr>
      <w:tr w:rsidR="00E749B0" w14:paraId="3E9CEC50" w14:textId="77777777" w:rsidTr="00B91CA2">
        <w:tc>
          <w:tcPr>
            <w:tcW w:w="9350" w:type="dxa"/>
            <w:gridSpan w:val="2"/>
            <w:shd w:val="clear" w:color="auto" w:fill="D9D9D9" w:themeFill="background1" w:themeFillShade="D9"/>
            <w:vAlign w:val="center"/>
          </w:tcPr>
          <w:p w14:paraId="6B628BDF" w14:textId="77777777" w:rsidR="00E749B0" w:rsidRPr="00C36FA9" w:rsidRDefault="00E749B0" w:rsidP="00B91CA2">
            <w:pPr>
              <w:pStyle w:val="TableText"/>
            </w:pPr>
            <w:r w:rsidRPr="00C36FA9">
              <w:t>Expected Setting(s) and Test Plan</w:t>
            </w:r>
          </w:p>
        </w:tc>
      </w:tr>
      <w:tr w:rsidR="00E749B0" w14:paraId="39B281DE" w14:textId="77777777" w:rsidTr="00B91CA2">
        <w:tc>
          <w:tcPr>
            <w:tcW w:w="9350" w:type="dxa"/>
            <w:gridSpan w:val="2"/>
            <w:vAlign w:val="center"/>
          </w:tcPr>
          <w:p w14:paraId="25228E1C" w14:textId="77777777" w:rsidR="00E749B0" w:rsidRPr="00C36FA9" w:rsidRDefault="00E749B0" w:rsidP="00B91CA2">
            <w:pPr>
              <w:pStyle w:val="TableText"/>
            </w:pPr>
            <w:r>
              <w:t>Validate at least one physical access control mechanism is in use at the Physical Security Perimeter. Evidence can be a picture showing this.</w:t>
            </w:r>
          </w:p>
        </w:tc>
      </w:tr>
      <w:tr w:rsidR="00E749B0" w14:paraId="27EF8523" w14:textId="77777777" w:rsidTr="00B91CA2">
        <w:tc>
          <w:tcPr>
            <w:tcW w:w="9350" w:type="dxa"/>
            <w:gridSpan w:val="2"/>
            <w:shd w:val="clear" w:color="auto" w:fill="D9D9D9" w:themeFill="background1" w:themeFillShade="D9"/>
            <w:vAlign w:val="center"/>
          </w:tcPr>
          <w:p w14:paraId="102CF63F" w14:textId="77777777" w:rsidR="00E749B0" w:rsidRPr="00C36FA9" w:rsidRDefault="00E749B0" w:rsidP="00B91CA2">
            <w:pPr>
              <w:pStyle w:val="TableText"/>
            </w:pPr>
            <w:r w:rsidRPr="00C36FA9">
              <w:t>Testing Evidence</w:t>
            </w:r>
          </w:p>
        </w:tc>
      </w:tr>
      <w:tr w:rsidR="00E749B0" w14:paraId="08B0DEDA" w14:textId="77777777" w:rsidTr="00B91CA2">
        <w:tc>
          <w:tcPr>
            <w:tcW w:w="9350" w:type="dxa"/>
            <w:gridSpan w:val="2"/>
            <w:vAlign w:val="center"/>
          </w:tcPr>
          <w:p w14:paraId="2AD356AC" w14:textId="77777777" w:rsidR="00E749B0" w:rsidRDefault="00E749B0" w:rsidP="00B91CA2">
            <w:pPr>
              <w:pStyle w:val="TableText"/>
            </w:pPr>
          </w:p>
        </w:tc>
      </w:tr>
      <w:tr w:rsidR="00E749B0" w14:paraId="68D19CA3" w14:textId="77777777" w:rsidTr="00B91CA2">
        <w:tc>
          <w:tcPr>
            <w:tcW w:w="2335" w:type="dxa"/>
            <w:shd w:val="clear" w:color="auto" w:fill="D9D9D9" w:themeFill="background1" w:themeFillShade="D9"/>
            <w:vAlign w:val="center"/>
          </w:tcPr>
          <w:p w14:paraId="046206EC" w14:textId="77777777" w:rsidR="00E749B0" w:rsidRPr="00C36FA9" w:rsidRDefault="00E749B0" w:rsidP="00B91CA2">
            <w:pPr>
              <w:pStyle w:val="TableText"/>
            </w:pPr>
            <w:r w:rsidRPr="00C36FA9">
              <w:t>Testing Result</w:t>
            </w:r>
          </w:p>
        </w:tc>
        <w:tc>
          <w:tcPr>
            <w:tcW w:w="7015" w:type="dxa"/>
            <w:vAlign w:val="center"/>
          </w:tcPr>
          <w:p w14:paraId="3FB04847"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4C73190B"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3C6C6F6F" w14:textId="77777777" w:rsidTr="00B91CA2">
        <w:trPr>
          <w:tblHeader/>
        </w:trPr>
        <w:tc>
          <w:tcPr>
            <w:tcW w:w="9350" w:type="dxa"/>
            <w:gridSpan w:val="2"/>
            <w:shd w:val="clear" w:color="auto" w:fill="4472C4" w:themeFill="accent1"/>
            <w:vAlign w:val="center"/>
          </w:tcPr>
          <w:p w14:paraId="76949030"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 xml:space="preserve">PSC-02 – Log (through automated means or by personnel who control entry) entry of </w:t>
            </w:r>
            <w:proofErr w:type="gramStart"/>
            <w:r w:rsidRPr="00B91CA2">
              <w:rPr>
                <w:b/>
                <w:bCs/>
                <w:color w:val="FFFFFF" w:themeColor="background1"/>
                <w:sz w:val="24"/>
                <w:szCs w:val="22"/>
              </w:rPr>
              <w:t>each individual</w:t>
            </w:r>
            <w:proofErr w:type="gramEnd"/>
            <w:r w:rsidRPr="00B91CA2">
              <w:rPr>
                <w:b/>
                <w:bCs/>
                <w:color w:val="FFFFFF" w:themeColor="background1"/>
                <w:sz w:val="24"/>
                <w:szCs w:val="22"/>
              </w:rPr>
              <w:t xml:space="preserve"> with authorized unescorted physical access into each Physical Security Perimeter, with information to identify the individual and date and time of entry.</w:t>
            </w:r>
          </w:p>
        </w:tc>
      </w:tr>
      <w:tr w:rsidR="00E749B0" w14:paraId="324FC288" w14:textId="77777777" w:rsidTr="00B91CA2">
        <w:tc>
          <w:tcPr>
            <w:tcW w:w="2335" w:type="dxa"/>
            <w:shd w:val="clear" w:color="auto" w:fill="D9D9D9" w:themeFill="background1" w:themeFillShade="D9"/>
            <w:vAlign w:val="center"/>
          </w:tcPr>
          <w:p w14:paraId="26FBC1AE" w14:textId="77777777" w:rsidR="00E749B0" w:rsidRPr="00C36FA9" w:rsidRDefault="00E749B0" w:rsidP="00B91CA2">
            <w:pPr>
              <w:pStyle w:val="TableText"/>
            </w:pPr>
            <w:r w:rsidRPr="00C36FA9">
              <w:t>Tested By</w:t>
            </w:r>
          </w:p>
        </w:tc>
        <w:tc>
          <w:tcPr>
            <w:tcW w:w="7015" w:type="dxa"/>
            <w:vAlign w:val="center"/>
          </w:tcPr>
          <w:p w14:paraId="2341E736" w14:textId="77777777" w:rsidR="00E749B0" w:rsidRDefault="00E749B0" w:rsidP="00B91CA2">
            <w:pPr>
              <w:pStyle w:val="TableText"/>
            </w:pPr>
          </w:p>
        </w:tc>
      </w:tr>
      <w:tr w:rsidR="00E749B0" w14:paraId="71428BBA" w14:textId="77777777" w:rsidTr="00B91CA2">
        <w:tc>
          <w:tcPr>
            <w:tcW w:w="2335" w:type="dxa"/>
            <w:shd w:val="clear" w:color="auto" w:fill="D9D9D9" w:themeFill="background1" w:themeFillShade="D9"/>
            <w:vAlign w:val="center"/>
          </w:tcPr>
          <w:p w14:paraId="38E6B2EC" w14:textId="77777777" w:rsidR="00E749B0" w:rsidRPr="00C36FA9" w:rsidRDefault="00E749B0" w:rsidP="00B91CA2">
            <w:pPr>
              <w:pStyle w:val="TableText"/>
            </w:pPr>
            <w:r w:rsidRPr="00C36FA9">
              <w:t>Date Tested</w:t>
            </w:r>
          </w:p>
        </w:tc>
        <w:tc>
          <w:tcPr>
            <w:tcW w:w="7015" w:type="dxa"/>
            <w:vAlign w:val="center"/>
          </w:tcPr>
          <w:p w14:paraId="056AE792" w14:textId="77777777" w:rsidR="00E749B0" w:rsidRDefault="00E749B0" w:rsidP="00B91CA2">
            <w:pPr>
              <w:pStyle w:val="TableText"/>
            </w:pPr>
          </w:p>
        </w:tc>
      </w:tr>
      <w:tr w:rsidR="00E749B0" w14:paraId="49808BC4" w14:textId="77777777" w:rsidTr="00B91CA2">
        <w:tc>
          <w:tcPr>
            <w:tcW w:w="9350" w:type="dxa"/>
            <w:gridSpan w:val="2"/>
            <w:shd w:val="clear" w:color="auto" w:fill="D9D9D9" w:themeFill="background1" w:themeFillShade="D9"/>
            <w:vAlign w:val="center"/>
          </w:tcPr>
          <w:p w14:paraId="20F7478C" w14:textId="77777777" w:rsidR="00E749B0" w:rsidRPr="00C36FA9" w:rsidRDefault="00E749B0" w:rsidP="00B91CA2">
            <w:pPr>
              <w:pStyle w:val="TableText"/>
            </w:pPr>
            <w:r w:rsidRPr="00C36FA9">
              <w:t>Expected Setting(s) and Test Plan</w:t>
            </w:r>
          </w:p>
        </w:tc>
      </w:tr>
      <w:tr w:rsidR="00E749B0" w14:paraId="121C1081" w14:textId="77777777" w:rsidTr="00B91CA2">
        <w:tc>
          <w:tcPr>
            <w:tcW w:w="9350" w:type="dxa"/>
            <w:gridSpan w:val="2"/>
            <w:vAlign w:val="center"/>
          </w:tcPr>
          <w:p w14:paraId="637ECA19" w14:textId="77777777" w:rsidR="00E749B0" w:rsidRPr="00185F03" w:rsidRDefault="00E749B0" w:rsidP="00B91CA2">
            <w:pPr>
              <w:pStyle w:val="TableText"/>
              <w:rPr>
                <w:bCs/>
              </w:rPr>
            </w:pPr>
            <w:r w:rsidRPr="00185F03">
              <w:rPr>
                <w:bCs/>
              </w:rPr>
              <w:t>Ensure a l</w:t>
            </w:r>
            <w:r>
              <w:rPr>
                <w:bCs/>
              </w:rPr>
              <w:t>og exists for access to the site. Evidence should be a picture of a paper log or attachment of electronic records</w:t>
            </w:r>
          </w:p>
        </w:tc>
      </w:tr>
      <w:tr w:rsidR="00E749B0" w14:paraId="1757ECAF" w14:textId="77777777" w:rsidTr="00B91CA2">
        <w:tc>
          <w:tcPr>
            <w:tcW w:w="9350" w:type="dxa"/>
            <w:gridSpan w:val="2"/>
            <w:shd w:val="clear" w:color="auto" w:fill="D9D9D9" w:themeFill="background1" w:themeFillShade="D9"/>
            <w:vAlign w:val="center"/>
          </w:tcPr>
          <w:p w14:paraId="59B1DC29" w14:textId="77777777" w:rsidR="00E749B0" w:rsidRPr="00C36FA9" w:rsidRDefault="00E749B0" w:rsidP="00B91CA2">
            <w:pPr>
              <w:pStyle w:val="TableText"/>
            </w:pPr>
            <w:r w:rsidRPr="00C36FA9">
              <w:t>Testing Evidence</w:t>
            </w:r>
          </w:p>
        </w:tc>
      </w:tr>
      <w:tr w:rsidR="00E749B0" w14:paraId="139367A5" w14:textId="77777777" w:rsidTr="00B91CA2">
        <w:tc>
          <w:tcPr>
            <w:tcW w:w="9350" w:type="dxa"/>
            <w:gridSpan w:val="2"/>
            <w:vAlign w:val="center"/>
          </w:tcPr>
          <w:p w14:paraId="231FBC9C" w14:textId="77777777" w:rsidR="00E749B0" w:rsidRDefault="00E749B0" w:rsidP="00B91CA2">
            <w:pPr>
              <w:pStyle w:val="TableText"/>
            </w:pPr>
          </w:p>
        </w:tc>
      </w:tr>
      <w:tr w:rsidR="00E749B0" w14:paraId="2C4D209F" w14:textId="77777777" w:rsidTr="00B91CA2">
        <w:tc>
          <w:tcPr>
            <w:tcW w:w="2335" w:type="dxa"/>
            <w:shd w:val="clear" w:color="auto" w:fill="D9D9D9" w:themeFill="background1" w:themeFillShade="D9"/>
            <w:vAlign w:val="center"/>
          </w:tcPr>
          <w:p w14:paraId="18FBD68C" w14:textId="77777777" w:rsidR="00E749B0" w:rsidRPr="00C36FA9" w:rsidRDefault="00E749B0" w:rsidP="00B91CA2">
            <w:pPr>
              <w:pStyle w:val="TableText"/>
            </w:pPr>
            <w:r w:rsidRPr="00C36FA9">
              <w:t>Testing Result</w:t>
            </w:r>
          </w:p>
        </w:tc>
        <w:tc>
          <w:tcPr>
            <w:tcW w:w="7015" w:type="dxa"/>
            <w:vAlign w:val="center"/>
          </w:tcPr>
          <w:p w14:paraId="106275C8"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5E9389F"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626F20A9" w14:textId="77777777" w:rsidTr="00B91CA2">
        <w:trPr>
          <w:tblHeader/>
        </w:trPr>
        <w:tc>
          <w:tcPr>
            <w:tcW w:w="9350" w:type="dxa"/>
            <w:gridSpan w:val="2"/>
            <w:shd w:val="clear" w:color="auto" w:fill="4472C4" w:themeFill="accent1"/>
            <w:vAlign w:val="center"/>
          </w:tcPr>
          <w:p w14:paraId="7F2E02D3"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lastRenderedPageBreak/>
              <w:t>PSC-03 – Restrict physical access to cabling and other nonprogrammable communication components used for connection between applicable Cyber Assets within the same Electronic Security Perimeter in those instances when such cabling and components are located outside of a Physical Security Perimeter. Where physical access restrictions to such cabling and components are not implemented, the Responsible Entity shall document and implement one or more of the following:</w:t>
            </w:r>
          </w:p>
          <w:p w14:paraId="68E6659A" w14:textId="77777777" w:rsidR="00B91CA2" w:rsidRPr="00B91CA2" w:rsidRDefault="00E749B0" w:rsidP="003A282D">
            <w:pPr>
              <w:pStyle w:val="TableText"/>
              <w:numPr>
                <w:ilvl w:val="0"/>
                <w:numId w:val="42"/>
              </w:numPr>
              <w:rPr>
                <w:color w:val="FFFFFF" w:themeColor="background1"/>
              </w:rPr>
            </w:pPr>
            <w:r w:rsidRPr="00B91CA2">
              <w:rPr>
                <w:b/>
                <w:bCs/>
                <w:color w:val="FFFFFF" w:themeColor="background1"/>
                <w:sz w:val="24"/>
                <w:szCs w:val="22"/>
              </w:rPr>
              <w:t xml:space="preserve">encryption of data that transits such cabling and </w:t>
            </w:r>
            <w:proofErr w:type="gramStart"/>
            <w:r w:rsidRPr="00B91CA2">
              <w:rPr>
                <w:b/>
                <w:bCs/>
                <w:color w:val="FFFFFF" w:themeColor="background1"/>
                <w:sz w:val="24"/>
                <w:szCs w:val="22"/>
              </w:rPr>
              <w:t>components;</w:t>
            </w:r>
            <w:proofErr w:type="gramEnd"/>
          </w:p>
          <w:p w14:paraId="6489D11F" w14:textId="5548E783" w:rsidR="00B91CA2" w:rsidRPr="00B91CA2" w:rsidRDefault="00E749B0" w:rsidP="003A282D">
            <w:pPr>
              <w:pStyle w:val="TableText"/>
              <w:numPr>
                <w:ilvl w:val="0"/>
                <w:numId w:val="42"/>
              </w:numPr>
              <w:rPr>
                <w:color w:val="FFFFFF" w:themeColor="background1"/>
              </w:rPr>
            </w:pPr>
            <w:r w:rsidRPr="00B91CA2">
              <w:rPr>
                <w:b/>
                <w:bCs/>
                <w:color w:val="FFFFFF" w:themeColor="background1"/>
                <w:sz w:val="24"/>
                <w:szCs w:val="22"/>
              </w:rPr>
              <w:t>monitoring the status of the communication link composed of such cabling and components and issuing an alarm or alert in response to detected communication failures to the personnel identified in the BES Cyber Security Incident response plan within 15 minutes of detection; or</w:t>
            </w:r>
          </w:p>
          <w:p w14:paraId="225CEFFA" w14:textId="72453832" w:rsidR="00E749B0" w:rsidRPr="00B91CA2" w:rsidRDefault="00E749B0" w:rsidP="00B91CA2">
            <w:pPr>
              <w:pStyle w:val="TableText"/>
              <w:numPr>
                <w:ilvl w:val="0"/>
                <w:numId w:val="42"/>
              </w:numPr>
              <w:rPr>
                <w:color w:val="FFFFFF" w:themeColor="background1"/>
              </w:rPr>
            </w:pPr>
            <w:r w:rsidRPr="00B91CA2">
              <w:rPr>
                <w:b/>
                <w:bCs/>
                <w:color w:val="FFFFFF" w:themeColor="background1"/>
                <w:sz w:val="24"/>
                <w:szCs w:val="22"/>
              </w:rPr>
              <w:t>an equally effective logical protection.</w:t>
            </w:r>
          </w:p>
        </w:tc>
      </w:tr>
      <w:tr w:rsidR="00E749B0" w14:paraId="62936DCA" w14:textId="77777777" w:rsidTr="00B91CA2">
        <w:tc>
          <w:tcPr>
            <w:tcW w:w="2335" w:type="dxa"/>
            <w:shd w:val="clear" w:color="auto" w:fill="D9D9D9" w:themeFill="background1" w:themeFillShade="D9"/>
            <w:vAlign w:val="center"/>
          </w:tcPr>
          <w:p w14:paraId="5C44E13D" w14:textId="77777777" w:rsidR="00E749B0" w:rsidRPr="00C36FA9" w:rsidRDefault="00E749B0" w:rsidP="00B91CA2">
            <w:pPr>
              <w:pStyle w:val="TableText"/>
            </w:pPr>
            <w:r w:rsidRPr="00C36FA9">
              <w:t>Tested By</w:t>
            </w:r>
          </w:p>
        </w:tc>
        <w:tc>
          <w:tcPr>
            <w:tcW w:w="7015" w:type="dxa"/>
            <w:vAlign w:val="center"/>
          </w:tcPr>
          <w:p w14:paraId="5981C5F0" w14:textId="77777777" w:rsidR="00E749B0" w:rsidRDefault="00E749B0" w:rsidP="00B91CA2">
            <w:pPr>
              <w:pStyle w:val="TableText"/>
            </w:pPr>
          </w:p>
        </w:tc>
      </w:tr>
      <w:tr w:rsidR="00E749B0" w14:paraId="0D35CD93" w14:textId="77777777" w:rsidTr="00B91CA2">
        <w:tc>
          <w:tcPr>
            <w:tcW w:w="2335" w:type="dxa"/>
            <w:shd w:val="clear" w:color="auto" w:fill="D9D9D9" w:themeFill="background1" w:themeFillShade="D9"/>
            <w:vAlign w:val="center"/>
          </w:tcPr>
          <w:p w14:paraId="4CE7C3E9" w14:textId="77777777" w:rsidR="00E749B0" w:rsidRPr="00C36FA9" w:rsidRDefault="00E749B0" w:rsidP="00B91CA2">
            <w:pPr>
              <w:pStyle w:val="TableText"/>
            </w:pPr>
            <w:r w:rsidRPr="00C36FA9">
              <w:t>Date Tested</w:t>
            </w:r>
          </w:p>
        </w:tc>
        <w:tc>
          <w:tcPr>
            <w:tcW w:w="7015" w:type="dxa"/>
            <w:vAlign w:val="center"/>
          </w:tcPr>
          <w:p w14:paraId="7253A034" w14:textId="77777777" w:rsidR="00E749B0" w:rsidRDefault="00E749B0" w:rsidP="00B91CA2">
            <w:pPr>
              <w:pStyle w:val="TableText"/>
            </w:pPr>
          </w:p>
        </w:tc>
      </w:tr>
      <w:tr w:rsidR="00E749B0" w14:paraId="2A46C1AB" w14:textId="77777777" w:rsidTr="00B91CA2">
        <w:tc>
          <w:tcPr>
            <w:tcW w:w="9350" w:type="dxa"/>
            <w:gridSpan w:val="2"/>
            <w:shd w:val="clear" w:color="auto" w:fill="D9D9D9" w:themeFill="background1" w:themeFillShade="D9"/>
            <w:vAlign w:val="center"/>
          </w:tcPr>
          <w:p w14:paraId="641C3C6B" w14:textId="77777777" w:rsidR="00E749B0" w:rsidRPr="00C36FA9" w:rsidRDefault="00E749B0" w:rsidP="00B91CA2">
            <w:pPr>
              <w:pStyle w:val="TableText"/>
            </w:pPr>
            <w:r w:rsidRPr="00C36FA9">
              <w:t>Expected Setting(s) and Test Plan</w:t>
            </w:r>
          </w:p>
        </w:tc>
      </w:tr>
      <w:tr w:rsidR="00E749B0" w14:paraId="19B0BE1D" w14:textId="77777777" w:rsidTr="00B91CA2">
        <w:tc>
          <w:tcPr>
            <w:tcW w:w="9350" w:type="dxa"/>
            <w:gridSpan w:val="2"/>
            <w:vAlign w:val="center"/>
          </w:tcPr>
          <w:p w14:paraId="77808D11" w14:textId="77777777" w:rsidR="00E749B0" w:rsidRPr="00DF530B" w:rsidRDefault="00E749B0" w:rsidP="00B91CA2">
            <w:pPr>
              <w:pStyle w:val="TableText"/>
              <w:rPr>
                <w:bCs/>
              </w:rPr>
            </w:pPr>
            <w:r w:rsidRPr="00DF530B">
              <w:rPr>
                <w:bCs/>
              </w:rPr>
              <w:t>Ensure all cabling that is outside of the Electronic Security Perimeter is encrypted. Evidence should be a screen capture of configuration settings or a packet capture showing these are encrypted. Additionally, if physical access restrictions are in use, evidence should be a picture showing this.</w:t>
            </w:r>
          </w:p>
        </w:tc>
      </w:tr>
      <w:tr w:rsidR="00E749B0" w14:paraId="630EC361" w14:textId="77777777" w:rsidTr="00B91CA2">
        <w:tc>
          <w:tcPr>
            <w:tcW w:w="9350" w:type="dxa"/>
            <w:gridSpan w:val="2"/>
            <w:shd w:val="clear" w:color="auto" w:fill="D9D9D9" w:themeFill="background1" w:themeFillShade="D9"/>
            <w:vAlign w:val="center"/>
          </w:tcPr>
          <w:p w14:paraId="2C7A189B" w14:textId="77777777" w:rsidR="00E749B0" w:rsidRPr="00C36FA9" w:rsidRDefault="00E749B0" w:rsidP="00B91CA2">
            <w:pPr>
              <w:pStyle w:val="TableText"/>
            </w:pPr>
            <w:r w:rsidRPr="00C36FA9">
              <w:t>Testing Evidence</w:t>
            </w:r>
          </w:p>
        </w:tc>
      </w:tr>
      <w:tr w:rsidR="00E749B0" w14:paraId="31567F81" w14:textId="77777777" w:rsidTr="00B91CA2">
        <w:tc>
          <w:tcPr>
            <w:tcW w:w="9350" w:type="dxa"/>
            <w:gridSpan w:val="2"/>
            <w:vAlign w:val="center"/>
          </w:tcPr>
          <w:p w14:paraId="486A4E9C" w14:textId="77777777" w:rsidR="00E749B0" w:rsidRDefault="00E749B0" w:rsidP="00B91CA2">
            <w:pPr>
              <w:pStyle w:val="TableText"/>
            </w:pPr>
          </w:p>
        </w:tc>
      </w:tr>
      <w:tr w:rsidR="00E749B0" w14:paraId="41124822" w14:textId="77777777" w:rsidTr="00B91CA2">
        <w:tc>
          <w:tcPr>
            <w:tcW w:w="2335" w:type="dxa"/>
            <w:shd w:val="clear" w:color="auto" w:fill="D9D9D9" w:themeFill="background1" w:themeFillShade="D9"/>
            <w:vAlign w:val="center"/>
          </w:tcPr>
          <w:p w14:paraId="5E66409E" w14:textId="77777777" w:rsidR="00E749B0" w:rsidRPr="00C36FA9" w:rsidRDefault="00E749B0" w:rsidP="00B91CA2">
            <w:pPr>
              <w:pStyle w:val="TableText"/>
            </w:pPr>
            <w:r w:rsidRPr="00C36FA9">
              <w:t>Testing Result</w:t>
            </w:r>
          </w:p>
        </w:tc>
        <w:tc>
          <w:tcPr>
            <w:tcW w:w="7015" w:type="dxa"/>
            <w:vAlign w:val="center"/>
          </w:tcPr>
          <w:p w14:paraId="13C9D58D"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756605E2"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275A320E" w14:textId="77777777" w:rsidTr="00B91CA2">
        <w:trPr>
          <w:tblHeader/>
        </w:trPr>
        <w:tc>
          <w:tcPr>
            <w:tcW w:w="9350" w:type="dxa"/>
            <w:gridSpan w:val="2"/>
            <w:shd w:val="clear" w:color="auto" w:fill="4472C4" w:themeFill="accent1"/>
            <w:vAlign w:val="center"/>
          </w:tcPr>
          <w:p w14:paraId="65FC9E85"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PSC-04 – Require continuous escorted access of visitors (individuals who are provided access but are not authorized for unescorted physical access) within each Physical Security Perimeter, except during CIP Exceptional Circumstances.</w:t>
            </w:r>
          </w:p>
        </w:tc>
      </w:tr>
      <w:tr w:rsidR="00E749B0" w14:paraId="2577ACED" w14:textId="77777777" w:rsidTr="00B91CA2">
        <w:tc>
          <w:tcPr>
            <w:tcW w:w="2335" w:type="dxa"/>
            <w:shd w:val="clear" w:color="auto" w:fill="D9D9D9" w:themeFill="background1" w:themeFillShade="D9"/>
            <w:vAlign w:val="center"/>
          </w:tcPr>
          <w:p w14:paraId="4A3EFF7A" w14:textId="77777777" w:rsidR="00E749B0" w:rsidRPr="00C36FA9" w:rsidRDefault="00E749B0" w:rsidP="00B91CA2">
            <w:pPr>
              <w:pStyle w:val="TableText"/>
            </w:pPr>
            <w:r w:rsidRPr="00C36FA9">
              <w:t>Tested By</w:t>
            </w:r>
          </w:p>
        </w:tc>
        <w:tc>
          <w:tcPr>
            <w:tcW w:w="7015" w:type="dxa"/>
            <w:vAlign w:val="center"/>
          </w:tcPr>
          <w:p w14:paraId="6DDBD498" w14:textId="77777777" w:rsidR="00E749B0" w:rsidRDefault="00E749B0" w:rsidP="00B91CA2">
            <w:pPr>
              <w:pStyle w:val="TableText"/>
            </w:pPr>
          </w:p>
        </w:tc>
      </w:tr>
      <w:tr w:rsidR="00E749B0" w14:paraId="24211256" w14:textId="77777777" w:rsidTr="00B91CA2">
        <w:tc>
          <w:tcPr>
            <w:tcW w:w="2335" w:type="dxa"/>
            <w:shd w:val="clear" w:color="auto" w:fill="D9D9D9" w:themeFill="background1" w:themeFillShade="D9"/>
            <w:vAlign w:val="center"/>
          </w:tcPr>
          <w:p w14:paraId="7B31D48A" w14:textId="77777777" w:rsidR="00E749B0" w:rsidRPr="00C36FA9" w:rsidRDefault="00E749B0" w:rsidP="00B91CA2">
            <w:pPr>
              <w:pStyle w:val="TableText"/>
            </w:pPr>
            <w:r w:rsidRPr="00C36FA9">
              <w:t>Date Tested</w:t>
            </w:r>
          </w:p>
        </w:tc>
        <w:tc>
          <w:tcPr>
            <w:tcW w:w="7015" w:type="dxa"/>
            <w:vAlign w:val="center"/>
          </w:tcPr>
          <w:p w14:paraId="41B3A72C" w14:textId="77777777" w:rsidR="00E749B0" w:rsidRDefault="00E749B0" w:rsidP="00B91CA2">
            <w:pPr>
              <w:pStyle w:val="TableText"/>
            </w:pPr>
          </w:p>
        </w:tc>
      </w:tr>
      <w:tr w:rsidR="00E749B0" w14:paraId="78070CD9" w14:textId="77777777" w:rsidTr="00B91CA2">
        <w:tc>
          <w:tcPr>
            <w:tcW w:w="9350" w:type="dxa"/>
            <w:gridSpan w:val="2"/>
            <w:shd w:val="clear" w:color="auto" w:fill="D9D9D9" w:themeFill="background1" w:themeFillShade="D9"/>
            <w:vAlign w:val="center"/>
          </w:tcPr>
          <w:p w14:paraId="23C92E6F" w14:textId="77777777" w:rsidR="00E749B0" w:rsidRPr="00C36FA9" w:rsidRDefault="00E749B0" w:rsidP="00B91CA2">
            <w:pPr>
              <w:pStyle w:val="TableText"/>
            </w:pPr>
            <w:r w:rsidRPr="00C36FA9">
              <w:t>Expected Setting(s) and Test Plan</w:t>
            </w:r>
          </w:p>
        </w:tc>
      </w:tr>
      <w:tr w:rsidR="00E749B0" w14:paraId="1DDFF44D" w14:textId="77777777" w:rsidTr="00B91CA2">
        <w:tc>
          <w:tcPr>
            <w:tcW w:w="9350" w:type="dxa"/>
            <w:gridSpan w:val="2"/>
            <w:vAlign w:val="center"/>
          </w:tcPr>
          <w:p w14:paraId="4184C756" w14:textId="77777777" w:rsidR="00E749B0" w:rsidRPr="00471ADC" w:rsidRDefault="00E749B0" w:rsidP="00B91CA2">
            <w:pPr>
              <w:pStyle w:val="TableText"/>
              <w:rPr>
                <w:bCs/>
              </w:rPr>
            </w:pPr>
            <w:r w:rsidRPr="00471ADC">
              <w:rPr>
                <w:bCs/>
              </w:rPr>
              <w:t>Ensure signage and training are present for those escorting visitors.</w:t>
            </w:r>
            <w:r>
              <w:rPr>
                <w:bCs/>
              </w:rPr>
              <w:t xml:space="preserve"> Evidence can be pictures of signs and/or training logs</w:t>
            </w:r>
          </w:p>
        </w:tc>
      </w:tr>
      <w:tr w:rsidR="00E749B0" w14:paraId="68C0333A" w14:textId="77777777" w:rsidTr="00B91CA2">
        <w:tc>
          <w:tcPr>
            <w:tcW w:w="9350" w:type="dxa"/>
            <w:gridSpan w:val="2"/>
            <w:shd w:val="clear" w:color="auto" w:fill="D9D9D9" w:themeFill="background1" w:themeFillShade="D9"/>
            <w:vAlign w:val="center"/>
          </w:tcPr>
          <w:p w14:paraId="33AC0172" w14:textId="77777777" w:rsidR="00E749B0" w:rsidRPr="00C36FA9" w:rsidRDefault="00E749B0" w:rsidP="00B91CA2">
            <w:pPr>
              <w:pStyle w:val="TableText"/>
            </w:pPr>
            <w:r w:rsidRPr="00C36FA9">
              <w:t>Testing Evidence</w:t>
            </w:r>
          </w:p>
        </w:tc>
      </w:tr>
      <w:tr w:rsidR="00E749B0" w14:paraId="56BD416D" w14:textId="77777777" w:rsidTr="00B91CA2">
        <w:tc>
          <w:tcPr>
            <w:tcW w:w="9350" w:type="dxa"/>
            <w:gridSpan w:val="2"/>
            <w:vAlign w:val="center"/>
          </w:tcPr>
          <w:p w14:paraId="307A167B" w14:textId="77777777" w:rsidR="00E749B0" w:rsidRDefault="00E749B0" w:rsidP="00B91CA2">
            <w:pPr>
              <w:pStyle w:val="TableText"/>
            </w:pPr>
          </w:p>
        </w:tc>
      </w:tr>
      <w:tr w:rsidR="00E749B0" w14:paraId="6F24FE6D" w14:textId="77777777" w:rsidTr="00B91CA2">
        <w:tc>
          <w:tcPr>
            <w:tcW w:w="2335" w:type="dxa"/>
            <w:shd w:val="clear" w:color="auto" w:fill="D9D9D9" w:themeFill="background1" w:themeFillShade="D9"/>
            <w:vAlign w:val="center"/>
          </w:tcPr>
          <w:p w14:paraId="3583DD26" w14:textId="77777777" w:rsidR="00E749B0" w:rsidRPr="00C36FA9" w:rsidRDefault="00E749B0" w:rsidP="00B91CA2">
            <w:pPr>
              <w:pStyle w:val="TableText"/>
            </w:pPr>
            <w:r w:rsidRPr="00C36FA9">
              <w:t>Testing Result</w:t>
            </w:r>
          </w:p>
        </w:tc>
        <w:tc>
          <w:tcPr>
            <w:tcW w:w="7015" w:type="dxa"/>
            <w:vAlign w:val="center"/>
          </w:tcPr>
          <w:p w14:paraId="1EC7B986"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79419700"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27B9A0C7" w14:textId="77777777" w:rsidTr="00B91CA2">
        <w:trPr>
          <w:tblHeader/>
        </w:trPr>
        <w:tc>
          <w:tcPr>
            <w:tcW w:w="9350" w:type="dxa"/>
            <w:gridSpan w:val="2"/>
            <w:shd w:val="clear" w:color="auto" w:fill="4472C4" w:themeFill="accent1"/>
            <w:vAlign w:val="center"/>
          </w:tcPr>
          <w:p w14:paraId="644AE17F"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PSC-05 – Require manual or automated logging of visitor entry into and exit from the Physical Security Perimeter that includes date and time of the initial entry and last exit, the visitor’s name, and the name of an individual point of contact responsible for the visitor, except during CIP Exceptional Circumstances.</w:t>
            </w:r>
          </w:p>
        </w:tc>
      </w:tr>
      <w:tr w:rsidR="00E749B0" w14:paraId="30362B5A" w14:textId="77777777" w:rsidTr="00B91CA2">
        <w:tc>
          <w:tcPr>
            <w:tcW w:w="2335" w:type="dxa"/>
            <w:shd w:val="clear" w:color="auto" w:fill="D9D9D9" w:themeFill="background1" w:themeFillShade="D9"/>
            <w:vAlign w:val="center"/>
          </w:tcPr>
          <w:p w14:paraId="1759AB64" w14:textId="77777777" w:rsidR="00E749B0" w:rsidRPr="00C36FA9" w:rsidRDefault="00E749B0" w:rsidP="00B91CA2">
            <w:pPr>
              <w:pStyle w:val="TableText"/>
            </w:pPr>
            <w:r w:rsidRPr="00C36FA9">
              <w:t>Tested By</w:t>
            </w:r>
          </w:p>
        </w:tc>
        <w:tc>
          <w:tcPr>
            <w:tcW w:w="7015" w:type="dxa"/>
            <w:vAlign w:val="center"/>
          </w:tcPr>
          <w:p w14:paraId="6610DE89" w14:textId="77777777" w:rsidR="00E749B0" w:rsidRDefault="00E749B0" w:rsidP="00B91CA2">
            <w:pPr>
              <w:pStyle w:val="TableText"/>
            </w:pPr>
          </w:p>
        </w:tc>
      </w:tr>
      <w:tr w:rsidR="00E749B0" w14:paraId="37F2B25E" w14:textId="77777777" w:rsidTr="00B91CA2">
        <w:tc>
          <w:tcPr>
            <w:tcW w:w="2335" w:type="dxa"/>
            <w:shd w:val="clear" w:color="auto" w:fill="D9D9D9" w:themeFill="background1" w:themeFillShade="D9"/>
            <w:vAlign w:val="center"/>
          </w:tcPr>
          <w:p w14:paraId="2929DFA8" w14:textId="77777777" w:rsidR="00E749B0" w:rsidRPr="00C36FA9" w:rsidRDefault="00E749B0" w:rsidP="00B91CA2">
            <w:pPr>
              <w:pStyle w:val="TableText"/>
            </w:pPr>
            <w:r w:rsidRPr="00C36FA9">
              <w:lastRenderedPageBreak/>
              <w:t>Date Tested</w:t>
            </w:r>
          </w:p>
        </w:tc>
        <w:tc>
          <w:tcPr>
            <w:tcW w:w="7015" w:type="dxa"/>
            <w:vAlign w:val="center"/>
          </w:tcPr>
          <w:p w14:paraId="46760034" w14:textId="77777777" w:rsidR="00E749B0" w:rsidRDefault="00E749B0" w:rsidP="00B91CA2">
            <w:pPr>
              <w:pStyle w:val="TableText"/>
            </w:pPr>
          </w:p>
        </w:tc>
      </w:tr>
      <w:tr w:rsidR="00E749B0" w14:paraId="5B8A3ACC" w14:textId="77777777" w:rsidTr="00B91CA2">
        <w:tc>
          <w:tcPr>
            <w:tcW w:w="9350" w:type="dxa"/>
            <w:gridSpan w:val="2"/>
            <w:shd w:val="clear" w:color="auto" w:fill="D9D9D9" w:themeFill="background1" w:themeFillShade="D9"/>
            <w:vAlign w:val="center"/>
          </w:tcPr>
          <w:p w14:paraId="74B19411" w14:textId="77777777" w:rsidR="00E749B0" w:rsidRPr="00C36FA9" w:rsidRDefault="00E749B0" w:rsidP="00B91CA2">
            <w:pPr>
              <w:pStyle w:val="TableText"/>
            </w:pPr>
            <w:r w:rsidRPr="00C36FA9">
              <w:t>Expected Setting(s) and Test Plan</w:t>
            </w:r>
          </w:p>
        </w:tc>
      </w:tr>
      <w:tr w:rsidR="00E749B0" w14:paraId="20F00565" w14:textId="77777777" w:rsidTr="00B91CA2">
        <w:tc>
          <w:tcPr>
            <w:tcW w:w="9350" w:type="dxa"/>
            <w:gridSpan w:val="2"/>
            <w:vAlign w:val="center"/>
          </w:tcPr>
          <w:p w14:paraId="60FE903B" w14:textId="77777777" w:rsidR="00E749B0" w:rsidRPr="00C36FA9" w:rsidRDefault="00E749B0" w:rsidP="00B91CA2">
            <w:pPr>
              <w:pStyle w:val="TableText"/>
            </w:pPr>
            <w:r w:rsidRPr="00185F03">
              <w:rPr>
                <w:bCs/>
              </w:rPr>
              <w:t>Ensure a l</w:t>
            </w:r>
            <w:r>
              <w:rPr>
                <w:bCs/>
              </w:rPr>
              <w:t>og exists for visitor access to the site. Evidence should be a picture of a paper log or attachment of electronic records</w:t>
            </w:r>
          </w:p>
        </w:tc>
      </w:tr>
      <w:tr w:rsidR="00E749B0" w14:paraId="6590FAD2" w14:textId="77777777" w:rsidTr="00B91CA2">
        <w:tc>
          <w:tcPr>
            <w:tcW w:w="9350" w:type="dxa"/>
            <w:gridSpan w:val="2"/>
            <w:shd w:val="clear" w:color="auto" w:fill="D9D9D9" w:themeFill="background1" w:themeFillShade="D9"/>
            <w:vAlign w:val="center"/>
          </w:tcPr>
          <w:p w14:paraId="330BC4FD" w14:textId="77777777" w:rsidR="00E749B0" w:rsidRPr="00C36FA9" w:rsidRDefault="00E749B0" w:rsidP="00B91CA2">
            <w:pPr>
              <w:pStyle w:val="TableText"/>
            </w:pPr>
            <w:r w:rsidRPr="00C36FA9">
              <w:t>Testing Evidence</w:t>
            </w:r>
          </w:p>
        </w:tc>
      </w:tr>
      <w:tr w:rsidR="00E749B0" w14:paraId="5D16C824" w14:textId="77777777" w:rsidTr="00B91CA2">
        <w:tc>
          <w:tcPr>
            <w:tcW w:w="9350" w:type="dxa"/>
            <w:gridSpan w:val="2"/>
            <w:vAlign w:val="center"/>
          </w:tcPr>
          <w:p w14:paraId="05F32D20" w14:textId="77777777" w:rsidR="00E749B0" w:rsidRDefault="00E749B0" w:rsidP="00B91CA2">
            <w:pPr>
              <w:pStyle w:val="TableText"/>
            </w:pPr>
          </w:p>
        </w:tc>
      </w:tr>
      <w:tr w:rsidR="00E749B0" w14:paraId="176308EC" w14:textId="77777777" w:rsidTr="00B91CA2">
        <w:tc>
          <w:tcPr>
            <w:tcW w:w="2335" w:type="dxa"/>
            <w:shd w:val="clear" w:color="auto" w:fill="D9D9D9" w:themeFill="background1" w:themeFillShade="D9"/>
            <w:vAlign w:val="center"/>
          </w:tcPr>
          <w:p w14:paraId="4E08EAAA" w14:textId="77777777" w:rsidR="00E749B0" w:rsidRPr="00C36FA9" w:rsidRDefault="00E749B0" w:rsidP="00B91CA2">
            <w:pPr>
              <w:pStyle w:val="TableText"/>
            </w:pPr>
            <w:r w:rsidRPr="00C36FA9">
              <w:t>Testing Result</w:t>
            </w:r>
          </w:p>
        </w:tc>
        <w:tc>
          <w:tcPr>
            <w:tcW w:w="7015" w:type="dxa"/>
            <w:vAlign w:val="center"/>
          </w:tcPr>
          <w:p w14:paraId="471F5094"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67E161E2" w14:textId="77777777" w:rsidR="00E749B0" w:rsidRPr="00CE1C1B" w:rsidRDefault="00E749B0" w:rsidP="00E749B0"/>
    <w:p w14:paraId="4C750CEB" w14:textId="77777777" w:rsidR="00E749B0" w:rsidRDefault="00E749B0" w:rsidP="00586EAE">
      <w:pPr>
        <w:pStyle w:val="Heading1"/>
      </w:pPr>
      <w:bookmarkStart w:id="69" w:name="_Toc51165021"/>
      <w:bookmarkStart w:id="70" w:name="_Toc90221060"/>
      <w:bookmarkStart w:id="71" w:name="_Toc182488784"/>
      <w:r>
        <w:t>Electronic Access</w:t>
      </w:r>
      <w:r w:rsidRPr="004B3610">
        <w:t xml:space="preserve"> Testing</w:t>
      </w:r>
      <w:bookmarkEnd w:id="69"/>
      <w:bookmarkEnd w:id="70"/>
      <w:bookmarkEnd w:id="71"/>
    </w:p>
    <w:tbl>
      <w:tblPr>
        <w:tblStyle w:val="TableGrid"/>
        <w:tblW w:w="0" w:type="auto"/>
        <w:tblLook w:val="04A0" w:firstRow="1" w:lastRow="0" w:firstColumn="1" w:lastColumn="0" w:noHBand="0" w:noVBand="1"/>
      </w:tblPr>
      <w:tblGrid>
        <w:gridCol w:w="2335"/>
        <w:gridCol w:w="7015"/>
      </w:tblGrid>
      <w:tr w:rsidR="00E749B0" w14:paraId="01D98D32" w14:textId="77777777" w:rsidTr="00B91CA2">
        <w:trPr>
          <w:tblHeader/>
        </w:trPr>
        <w:tc>
          <w:tcPr>
            <w:tcW w:w="9350" w:type="dxa"/>
            <w:gridSpan w:val="2"/>
            <w:shd w:val="clear" w:color="auto" w:fill="4472C4" w:themeFill="accent1"/>
            <w:vAlign w:val="center"/>
          </w:tcPr>
          <w:p w14:paraId="0352281D"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EAC-01 – Identify each Cyber Asset and update inventory list whenever changes are made and review/update it at least every 15 months.</w:t>
            </w:r>
          </w:p>
        </w:tc>
      </w:tr>
      <w:tr w:rsidR="00E749B0" w14:paraId="54DA3F84" w14:textId="77777777" w:rsidTr="00B91CA2">
        <w:tc>
          <w:tcPr>
            <w:tcW w:w="2335" w:type="dxa"/>
            <w:shd w:val="clear" w:color="auto" w:fill="D9D9D9" w:themeFill="background1" w:themeFillShade="D9"/>
            <w:vAlign w:val="center"/>
          </w:tcPr>
          <w:p w14:paraId="120A7489" w14:textId="77777777" w:rsidR="00E749B0" w:rsidRPr="00C36FA9" w:rsidRDefault="00E749B0" w:rsidP="00B91CA2">
            <w:pPr>
              <w:pStyle w:val="TableText"/>
            </w:pPr>
            <w:r w:rsidRPr="00C36FA9">
              <w:t>Tested By</w:t>
            </w:r>
          </w:p>
        </w:tc>
        <w:tc>
          <w:tcPr>
            <w:tcW w:w="7015" w:type="dxa"/>
            <w:vAlign w:val="center"/>
          </w:tcPr>
          <w:p w14:paraId="36256D2E" w14:textId="77777777" w:rsidR="00E749B0" w:rsidRDefault="00E749B0" w:rsidP="00B91CA2">
            <w:pPr>
              <w:pStyle w:val="TableText"/>
            </w:pPr>
          </w:p>
        </w:tc>
      </w:tr>
      <w:tr w:rsidR="00E749B0" w14:paraId="3A9F01D8" w14:textId="77777777" w:rsidTr="00B91CA2">
        <w:tc>
          <w:tcPr>
            <w:tcW w:w="2335" w:type="dxa"/>
            <w:shd w:val="clear" w:color="auto" w:fill="D9D9D9" w:themeFill="background1" w:themeFillShade="D9"/>
            <w:vAlign w:val="center"/>
          </w:tcPr>
          <w:p w14:paraId="53C38F5B" w14:textId="77777777" w:rsidR="00E749B0" w:rsidRPr="00C36FA9" w:rsidRDefault="00E749B0" w:rsidP="00B91CA2">
            <w:pPr>
              <w:pStyle w:val="TableText"/>
            </w:pPr>
            <w:r w:rsidRPr="00C36FA9">
              <w:t>Date Tested</w:t>
            </w:r>
          </w:p>
        </w:tc>
        <w:tc>
          <w:tcPr>
            <w:tcW w:w="7015" w:type="dxa"/>
            <w:vAlign w:val="center"/>
          </w:tcPr>
          <w:p w14:paraId="105F7F30" w14:textId="77777777" w:rsidR="00E749B0" w:rsidRDefault="00E749B0" w:rsidP="00B91CA2">
            <w:pPr>
              <w:pStyle w:val="TableText"/>
            </w:pPr>
          </w:p>
        </w:tc>
      </w:tr>
      <w:tr w:rsidR="00E749B0" w14:paraId="5AD80475" w14:textId="77777777" w:rsidTr="00B91CA2">
        <w:tc>
          <w:tcPr>
            <w:tcW w:w="9350" w:type="dxa"/>
            <w:gridSpan w:val="2"/>
            <w:shd w:val="clear" w:color="auto" w:fill="D9D9D9" w:themeFill="background1" w:themeFillShade="D9"/>
            <w:vAlign w:val="center"/>
          </w:tcPr>
          <w:p w14:paraId="01169829" w14:textId="77777777" w:rsidR="00E749B0" w:rsidRPr="00C36FA9" w:rsidRDefault="00E749B0" w:rsidP="00B91CA2">
            <w:pPr>
              <w:pStyle w:val="TableText"/>
            </w:pPr>
            <w:r w:rsidRPr="00C36FA9">
              <w:t>Expected Setting(s) and Test Plan</w:t>
            </w:r>
          </w:p>
        </w:tc>
      </w:tr>
      <w:tr w:rsidR="00E749B0" w14:paraId="41B4D150" w14:textId="77777777" w:rsidTr="00B91CA2">
        <w:tc>
          <w:tcPr>
            <w:tcW w:w="9350" w:type="dxa"/>
            <w:gridSpan w:val="2"/>
            <w:vAlign w:val="center"/>
          </w:tcPr>
          <w:p w14:paraId="2C2FD2C0" w14:textId="77777777" w:rsidR="00E749B0" w:rsidRPr="00C36FA9" w:rsidRDefault="00E749B0" w:rsidP="00B91CA2">
            <w:pPr>
              <w:pStyle w:val="TableText"/>
            </w:pPr>
            <w:r>
              <w:t>Validate the Cyber Asset list is up to date. Evidence can include an inventory list compared to actual assets at the site. This assessment can be a full or random sampling of devices.</w:t>
            </w:r>
          </w:p>
        </w:tc>
      </w:tr>
      <w:tr w:rsidR="00E749B0" w14:paraId="26DF6ADC" w14:textId="77777777" w:rsidTr="00B91CA2">
        <w:tc>
          <w:tcPr>
            <w:tcW w:w="9350" w:type="dxa"/>
            <w:gridSpan w:val="2"/>
            <w:shd w:val="clear" w:color="auto" w:fill="D9D9D9" w:themeFill="background1" w:themeFillShade="D9"/>
            <w:vAlign w:val="center"/>
          </w:tcPr>
          <w:p w14:paraId="50CEC16E" w14:textId="71967AEC" w:rsidR="00B91CA2" w:rsidRPr="00C36FA9" w:rsidRDefault="00E749B0" w:rsidP="00B91CA2">
            <w:pPr>
              <w:pStyle w:val="TableText"/>
            </w:pPr>
            <w:r w:rsidRPr="00C36FA9">
              <w:t>Testing Evidence</w:t>
            </w:r>
          </w:p>
        </w:tc>
      </w:tr>
      <w:tr w:rsidR="00E749B0" w14:paraId="51D2306B" w14:textId="77777777" w:rsidTr="00B91CA2">
        <w:tc>
          <w:tcPr>
            <w:tcW w:w="9350" w:type="dxa"/>
            <w:gridSpan w:val="2"/>
            <w:vAlign w:val="center"/>
          </w:tcPr>
          <w:p w14:paraId="641341DA" w14:textId="77777777" w:rsidR="00E749B0" w:rsidRDefault="00E749B0" w:rsidP="00B91CA2">
            <w:pPr>
              <w:pStyle w:val="TableText"/>
            </w:pPr>
          </w:p>
        </w:tc>
      </w:tr>
      <w:tr w:rsidR="00E749B0" w14:paraId="0C8614B6" w14:textId="77777777" w:rsidTr="00B91CA2">
        <w:tc>
          <w:tcPr>
            <w:tcW w:w="2335" w:type="dxa"/>
            <w:shd w:val="clear" w:color="auto" w:fill="D9D9D9" w:themeFill="background1" w:themeFillShade="D9"/>
            <w:vAlign w:val="center"/>
          </w:tcPr>
          <w:p w14:paraId="07986C1D" w14:textId="77777777" w:rsidR="00E749B0" w:rsidRPr="00C36FA9" w:rsidRDefault="00E749B0" w:rsidP="00B91CA2">
            <w:pPr>
              <w:pStyle w:val="TableText"/>
            </w:pPr>
            <w:r w:rsidRPr="00C36FA9">
              <w:t>Testing Result</w:t>
            </w:r>
          </w:p>
        </w:tc>
        <w:tc>
          <w:tcPr>
            <w:tcW w:w="7015" w:type="dxa"/>
            <w:vAlign w:val="center"/>
          </w:tcPr>
          <w:p w14:paraId="7D7855F2"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0ED53DE5"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0F3CC8C9" w14:textId="77777777" w:rsidTr="00B91CA2">
        <w:trPr>
          <w:tblHeader/>
        </w:trPr>
        <w:tc>
          <w:tcPr>
            <w:tcW w:w="9350" w:type="dxa"/>
            <w:gridSpan w:val="2"/>
            <w:shd w:val="clear" w:color="auto" w:fill="4472C4" w:themeFill="accent1"/>
          </w:tcPr>
          <w:p w14:paraId="25B44160"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EAC-02 – When replacing/retiring a system validate sensitive information is destroyed according to NIST data destruction guidance</w:t>
            </w:r>
          </w:p>
        </w:tc>
      </w:tr>
      <w:tr w:rsidR="00E749B0" w14:paraId="48EAA659" w14:textId="77777777" w:rsidTr="00A13CCD">
        <w:tc>
          <w:tcPr>
            <w:tcW w:w="2335" w:type="dxa"/>
            <w:shd w:val="clear" w:color="auto" w:fill="D9D9D9" w:themeFill="background1" w:themeFillShade="D9"/>
          </w:tcPr>
          <w:p w14:paraId="29EF7062" w14:textId="77777777" w:rsidR="00E749B0" w:rsidRPr="00C36FA9" w:rsidRDefault="00E749B0" w:rsidP="00B91CA2">
            <w:pPr>
              <w:pStyle w:val="TableText"/>
            </w:pPr>
            <w:r w:rsidRPr="00C36FA9">
              <w:t>Tested By</w:t>
            </w:r>
          </w:p>
        </w:tc>
        <w:tc>
          <w:tcPr>
            <w:tcW w:w="7015" w:type="dxa"/>
          </w:tcPr>
          <w:p w14:paraId="61B71D44" w14:textId="77777777" w:rsidR="00E749B0" w:rsidRDefault="00E749B0" w:rsidP="00B91CA2">
            <w:pPr>
              <w:pStyle w:val="TableText"/>
            </w:pPr>
          </w:p>
        </w:tc>
      </w:tr>
      <w:tr w:rsidR="00E749B0" w14:paraId="616A5835" w14:textId="77777777" w:rsidTr="00A13CCD">
        <w:tc>
          <w:tcPr>
            <w:tcW w:w="2335" w:type="dxa"/>
            <w:shd w:val="clear" w:color="auto" w:fill="D9D9D9" w:themeFill="background1" w:themeFillShade="D9"/>
          </w:tcPr>
          <w:p w14:paraId="6CFC8CB4" w14:textId="77777777" w:rsidR="00E749B0" w:rsidRPr="00C36FA9" w:rsidRDefault="00E749B0" w:rsidP="00B91CA2">
            <w:pPr>
              <w:pStyle w:val="TableText"/>
            </w:pPr>
            <w:r w:rsidRPr="00C36FA9">
              <w:t>Date Tested</w:t>
            </w:r>
          </w:p>
        </w:tc>
        <w:tc>
          <w:tcPr>
            <w:tcW w:w="7015" w:type="dxa"/>
          </w:tcPr>
          <w:p w14:paraId="2FAED691" w14:textId="77777777" w:rsidR="00E749B0" w:rsidRDefault="00E749B0" w:rsidP="00B91CA2">
            <w:pPr>
              <w:pStyle w:val="TableText"/>
            </w:pPr>
          </w:p>
        </w:tc>
      </w:tr>
      <w:tr w:rsidR="00E749B0" w14:paraId="329E3A35" w14:textId="77777777" w:rsidTr="00A13CCD">
        <w:tc>
          <w:tcPr>
            <w:tcW w:w="9350" w:type="dxa"/>
            <w:gridSpan w:val="2"/>
            <w:shd w:val="clear" w:color="auto" w:fill="D9D9D9" w:themeFill="background1" w:themeFillShade="D9"/>
          </w:tcPr>
          <w:p w14:paraId="47C6D9CC" w14:textId="77777777" w:rsidR="00E749B0" w:rsidRPr="00C36FA9" w:rsidRDefault="00E749B0" w:rsidP="00B91CA2">
            <w:pPr>
              <w:pStyle w:val="TableText"/>
            </w:pPr>
            <w:r w:rsidRPr="00C36FA9">
              <w:t>Expected Setting(s) and Test Plan</w:t>
            </w:r>
          </w:p>
        </w:tc>
      </w:tr>
      <w:tr w:rsidR="00E749B0" w14:paraId="5994B882" w14:textId="77777777" w:rsidTr="00A13CCD">
        <w:tc>
          <w:tcPr>
            <w:tcW w:w="9350" w:type="dxa"/>
            <w:gridSpan w:val="2"/>
          </w:tcPr>
          <w:p w14:paraId="7B2BC796" w14:textId="77777777" w:rsidR="00E749B0" w:rsidRPr="00E73129" w:rsidRDefault="00E749B0" w:rsidP="00B91CA2">
            <w:pPr>
              <w:pStyle w:val="TableText"/>
              <w:rPr>
                <w:bCs/>
              </w:rPr>
            </w:pPr>
            <w:r>
              <w:rPr>
                <w:bCs/>
              </w:rPr>
              <w:t>Look for evidence of destruction process. If possible, randomly sample a device that was supposed to be sanitized. If not possible, interview SMEs to see if this is being done.</w:t>
            </w:r>
          </w:p>
        </w:tc>
      </w:tr>
      <w:tr w:rsidR="00E749B0" w14:paraId="2B0042BF" w14:textId="77777777" w:rsidTr="00A13CCD">
        <w:tc>
          <w:tcPr>
            <w:tcW w:w="9350" w:type="dxa"/>
            <w:gridSpan w:val="2"/>
            <w:shd w:val="clear" w:color="auto" w:fill="D9D9D9" w:themeFill="background1" w:themeFillShade="D9"/>
          </w:tcPr>
          <w:p w14:paraId="3977262C" w14:textId="77777777" w:rsidR="00E749B0" w:rsidRPr="00C36FA9" w:rsidRDefault="00E749B0" w:rsidP="00B91CA2">
            <w:pPr>
              <w:pStyle w:val="TableText"/>
            </w:pPr>
            <w:r w:rsidRPr="00C36FA9">
              <w:t>Testing Evidence</w:t>
            </w:r>
          </w:p>
        </w:tc>
      </w:tr>
      <w:tr w:rsidR="00E749B0" w14:paraId="524C9247" w14:textId="77777777" w:rsidTr="00A13CCD">
        <w:tc>
          <w:tcPr>
            <w:tcW w:w="9350" w:type="dxa"/>
            <w:gridSpan w:val="2"/>
          </w:tcPr>
          <w:p w14:paraId="440D6E48" w14:textId="77777777" w:rsidR="00E749B0" w:rsidRDefault="00E749B0" w:rsidP="00B91CA2">
            <w:pPr>
              <w:pStyle w:val="TableText"/>
            </w:pPr>
          </w:p>
        </w:tc>
      </w:tr>
      <w:tr w:rsidR="00E749B0" w14:paraId="577430B2" w14:textId="77777777" w:rsidTr="00A13CCD">
        <w:tc>
          <w:tcPr>
            <w:tcW w:w="2335" w:type="dxa"/>
            <w:shd w:val="clear" w:color="auto" w:fill="D9D9D9" w:themeFill="background1" w:themeFillShade="D9"/>
          </w:tcPr>
          <w:p w14:paraId="5E948AA1" w14:textId="77777777" w:rsidR="00E749B0" w:rsidRPr="00C36FA9" w:rsidRDefault="00E749B0" w:rsidP="00B91CA2">
            <w:pPr>
              <w:pStyle w:val="TableText"/>
            </w:pPr>
            <w:r w:rsidRPr="00C36FA9">
              <w:t>Testing Result</w:t>
            </w:r>
          </w:p>
        </w:tc>
        <w:tc>
          <w:tcPr>
            <w:tcW w:w="7015" w:type="dxa"/>
          </w:tcPr>
          <w:p w14:paraId="03971E5B"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1F7CF9E1"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60EFED3E" w14:textId="77777777" w:rsidTr="00B91CA2">
        <w:trPr>
          <w:tblHeader/>
        </w:trPr>
        <w:tc>
          <w:tcPr>
            <w:tcW w:w="9350" w:type="dxa"/>
            <w:gridSpan w:val="2"/>
            <w:shd w:val="clear" w:color="auto" w:fill="4472C4" w:themeFill="accent1"/>
            <w:vAlign w:val="center"/>
          </w:tcPr>
          <w:p w14:paraId="228EF23E"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lastRenderedPageBreak/>
              <w:t>EAC-03 – All applicable Cyber Assets connected to a network via a routable protocol shall reside within a defined ESP.</w:t>
            </w:r>
          </w:p>
        </w:tc>
      </w:tr>
      <w:tr w:rsidR="00E749B0" w14:paraId="46FAB1DE" w14:textId="77777777" w:rsidTr="00B91CA2">
        <w:tc>
          <w:tcPr>
            <w:tcW w:w="2335" w:type="dxa"/>
            <w:shd w:val="clear" w:color="auto" w:fill="D9D9D9" w:themeFill="background1" w:themeFillShade="D9"/>
            <w:vAlign w:val="center"/>
          </w:tcPr>
          <w:p w14:paraId="6F6D509E" w14:textId="77777777" w:rsidR="00E749B0" w:rsidRPr="00C36FA9" w:rsidRDefault="00E749B0" w:rsidP="00B91CA2">
            <w:pPr>
              <w:pStyle w:val="TableText"/>
            </w:pPr>
            <w:r w:rsidRPr="00C36FA9">
              <w:t>Tested By</w:t>
            </w:r>
          </w:p>
        </w:tc>
        <w:tc>
          <w:tcPr>
            <w:tcW w:w="7015" w:type="dxa"/>
            <w:vAlign w:val="center"/>
          </w:tcPr>
          <w:p w14:paraId="4FBAA938" w14:textId="77777777" w:rsidR="00E749B0" w:rsidRDefault="00E749B0" w:rsidP="00B91CA2">
            <w:pPr>
              <w:pStyle w:val="TableText"/>
            </w:pPr>
          </w:p>
        </w:tc>
      </w:tr>
      <w:tr w:rsidR="00E749B0" w14:paraId="42B98B43" w14:textId="77777777" w:rsidTr="00B91CA2">
        <w:tc>
          <w:tcPr>
            <w:tcW w:w="2335" w:type="dxa"/>
            <w:shd w:val="clear" w:color="auto" w:fill="D9D9D9" w:themeFill="background1" w:themeFillShade="D9"/>
            <w:vAlign w:val="center"/>
          </w:tcPr>
          <w:p w14:paraId="1A867A67" w14:textId="77777777" w:rsidR="00E749B0" w:rsidRPr="00C36FA9" w:rsidRDefault="00E749B0" w:rsidP="00B91CA2">
            <w:pPr>
              <w:pStyle w:val="TableText"/>
            </w:pPr>
            <w:r w:rsidRPr="00C36FA9">
              <w:t>Date Tested</w:t>
            </w:r>
          </w:p>
        </w:tc>
        <w:tc>
          <w:tcPr>
            <w:tcW w:w="7015" w:type="dxa"/>
            <w:vAlign w:val="center"/>
          </w:tcPr>
          <w:p w14:paraId="34127259" w14:textId="77777777" w:rsidR="00E749B0" w:rsidRDefault="00E749B0" w:rsidP="00B91CA2">
            <w:pPr>
              <w:pStyle w:val="TableText"/>
            </w:pPr>
          </w:p>
        </w:tc>
      </w:tr>
      <w:tr w:rsidR="00E749B0" w14:paraId="6A78C52D" w14:textId="77777777" w:rsidTr="00B91CA2">
        <w:tc>
          <w:tcPr>
            <w:tcW w:w="9350" w:type="dxa"/>
            <w:gridSpan w:val="2"/>
            <w:shd w:val="clear" w:color="auto" w:fill="D9D9D9" w:themeFill="background1" w:themeFillShade="D9"/>
            <w:vAlign w:val="center"/>
          </w:tcPr>
          <w:p w14:paraId="63205564" w14:textId="77777777" w:rsidR="00E749B0" w:rsidRPr="00C36FA9" w:rsidRDefault="00E749B0" w:rsidP="00B91CA2">
            <w:pPr>
              <w:pStyle w:val="TableText"/>
            </w:pPr>
            <w:r w:rsidRPr="00C36FA9">
              <w:t>Expected Setting(s) and Test Plan</w:t>
            </w:r>
          </w:p>
        </w:tc>
      </w:tr>
      <w:tr w:rsidR="00E749B0" w14:paraId="1B5B7631" w14:textId="77777777" w:rsidTr="00B91CA2">
        <w:tc>
          <w:tcPr>
            <w:tcW w:w="9350" w:type="dxa"/>
            <w:gridSpan w:val="2"/>
            <w:vAlign w:val="center"/>
          </w:tcPr>
          <w:p w14:paraId="3631461C" w14:textId="77777777" w:rsidR="00E749B0" w:rsidRPr="00E73129" w:rsidRDefault="00E749B0" w:rsidP="00B91CA2">
            <w:pPr>
              <w:pStyle w:val="TableText"/>
              <w:rPr>
                <w:bCs/>
              </w:rPr>
            </w:pPr>
            <w:r w:rsidRPr="00E73129">
              <w:rPr>
                <w:bCs/>
              </w:rPr>
              <w:t>Compa</w:t>
            </w:r>
            <w:r>
              <w:rPr>
                <w:bCs/>
              </w:rPr>
              <w:t>re the inventory list to the network diagram; ensure all networked assets are within the ESP. If any are not, they should be documented as an exception.</w:t>
            </w:r>
          </w:p>
        </w:tc>
      </w:tr>
      <w:tr w:rsidR="00E749B0" w14:paraId="78F177CD" w14:textId="77777777" w:rsidTr="00B91CA2">
        <w:tc>
          <w:tcPr>
            <w:tcW w:w="9350" w:type="dxa"/>
            <w:gridSpan w:val="2"/>
            <w:shd w:val="clear" w:color="auto" w:fill="D9D9D9" w:themeFill="background1" w:themeFillShade="D9"/>
            <w:vAlign w:val="center"/>
          </w:tcPr>
          <w:p w14:paraId="1ED1FD5C" w14:textId="77777777" w:rsidR="00E749B0" w:rsidRPr="00C36FA9" w:rsidRDefault="00E749B0" w:rsidP="00B91CA2">
            <w:pPr>
              <w:pStyle w:val="TableText"/>
            </w:pPr>
            <w:r w:rsidRPr="00C36FA9">
              <w:t>Testing Evidence</w:t>
            </w:r>
          </w:p>
        </w:tc>
      </w:tr>
      <w:tr w:rsidR="00E749B0" w14:paraId="7BEF3866" w14:textId="77777777" w:rsidTr="00B91CA2">
        <w:tc>
          <w:tcPr>
            <w:tcW w:w="9350" w:type="dxa"/>
            <w:gridSpan w:val="2"/>
            <w:vAlign w:val="center"/>
          </w:tcPr>
          <w:p w14:paraId="628DFB51" w14:textId="77777777" w:rsidR="00E749B0" w:rsidRDefault="00E749B0" w:rsidP="00B91CA2">
            <w:pPr>
              <w:pStyle w:val="TableText"/>
            </w:pPr>
          </w:p>
        </w:tc>
      </w:tr>
      <w:tr w:rsidR="00E749B0" w14:paraId="5EC4F9C6" w14:textId="77777777" w:rsidTr="00B91CA2">
        <w:tc>
          <w:tcPr>
            <w:tcW w:w="2335" w:type="dxa"/>
            <w:shd w:val="clear" w:color="auto" w:fill="D9D9D9" w:themeFill="background1" w:themeFillShade="D9"/>
            <w:vAlign w:val="center"/>
          </w:tcPr>
          <w:p w14:paraId="2353A96D" w14:textId="77777777" w:rsidR="00E749B0" w:rsidRPr="00C36FA9" w:rsidRDefault="00E749B0" w:rsidP="00B91CA2">
            <w:pPr>
              <w:pStyle w:val="TableText"/>
            </w:pPr>
            <w:r w:rsidRPr="00C36FA9">
              <w:t>Testing Result</w:t>
            </w:r>
          </w:p>
        </w:tc>
        <w:tc>
          <w:tcPr>
            <w:tcW w:w="7015" w:type="dxa"/>
            <w:vAlign w:val="center"/>
          </w:tcPr>
          <w:p w14:paraId="5B97848D"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45AF17FE"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2C9B33E9" w14:textId="77777777" w:rsidTr="00B91CA2">
        <w:trPr>
          <w:tblHeader/>
        </w:trPr>
        <w:tc>
          <w:tcPr>
            <w:tcW w:w="9350" w:type="dxa"/>
            <w:gridSpan w:val="2"/>
            <w:shd w:val="clear" w:color="auto" w:fill="4472C4" w:themeFill="accent1"/>
            <w:vAlign w:val="center"/>
          </w:tcPr>
          <w:p w14:paraId="693836CD"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EAC-04 – All External Routable Connectivity must be through an identified Electronic Access Point (EAP).</w:t>
            </w:r>
          </w:p>
        </w:tc>
      </w:tr>
      <w:tr w:rsidR="00E749B0" w14:paraId="2332B6E6" w14:textId="77777777" w:rsidTr="00B91CA2">
        <w:tc>
          <w:tcPr>
            <w:tcW w:w="2335" w:type="dxa"/>
            <w:shd w:val="clear" w:color="auto" w:fill="D9D9D9" w:themeFill="background1" w:themeFillShade="D9"/>
            <w:vAlign w:val="center"/>
          </w:tcPr>
          <w:p w14:paraId="59233887" w14:textId="77777777" w:rsidR="00E749B0" w:rsidRPr="00C36FA9" w:rsidRDefault="00E749B0" w:rsidP="00B91CA2">
            <w:pPr>
              <w:pStyle w:val="TableText"/>
            </w:pPr>
            <w:r w:rsidRPr="00C36FA9">
              <w:t>Tested By</w:t>
            </w:r>
          </w:p>
        </w:tc>
        <w:tc>
          <w:tcPr>
            <w:tcW w:w="7015" w:type="dxa"/>
            <w:vAlign w:val="center"/>
          </w:tcPr>
          <w:p w14:paraId="373C6670" w14:textId="77777777" w:rsidR="00E749B0" w:rsidRDefault="00E749B0" w:rsidP="00B91CA2">
            <w:pPr>
              <w:pStyle w:val="TableText"/>
            </w:pPr>
          </w:p>
        </w:tc>
      </w:tr>
      <w:tr w:rsidR="00E749B0" w14:paraId="0BAFC7A0" w14:textId="77777777" w:rsidTr="00B91CA2">
        <w:tc>
          <w:tcPr>
            <w:tcW w:w="2335" w:type="dxa"/>
            <w:shd w:val="clear" w:color="auto" w:fill="D9D9D9" w:themeFill="background1" w:themeFillShade="D9"/>
            <w:vAlign w:val="center"/>
          </w:tcPr>
          <w:p w14:paraId="6B9F51B8" w14:textId="77777777" w:rsidR="00E749B0" w:rsidRPr="00C36FA9" w:rsidRDefault="00E749B0" w:rsidP="00B91CA2">
            <w:pPr>
              <w:pStyle w:val="TableText"/>
            </w:pPr>
            <w:r w:rsidRPr="00C36FA9">
              <w:t>Date Tested</w:t>
            </w:r>
          </w:p>
        </w:tc>
        <w:tc>
          <w:tcPr>
            <w:tcW w:w="7015" w:type="dxa"/>
            <w:vAlign w:val="center"/>
          </w:tcPr>
          <w:p w14:paraId="5A0EFA93" w14:textId="77777777" w:rsidR="00E749B0" w:rsidRDefault="00E749B0" w:rsidP="00B91CA2">
            <w:pPr>
              <w:pStyle w:val="TableText"/>
            </w:pPr>
          </w:p>
        </w:tc>
      </w:tr>
      <w:tr w:rsidR="00E749B0" w14:paraId="562F90D0" w14:textId="77777777" w:rsidTr="00B91CA2">
        <w:tc>
          <w:tcPr>
            <w:tcW w:w="9350" w:type="dxa"/>
            <w:gridSpan w:val="2"/>
            <w:shd w:val="clear" w:color="auto" w:fill="D9D9D9" w:themeFill="background1" w:themeFillShade="D9"/>
            <w:vAlign w:val="center"/>
          </w:tcPr>
          <w:p w14:paraId="718A0004" w14:textId="77777777" w:rsidR="00E749B0" w:rsidRPr="00C36FA9" w:rsidRDefault="00E749B0" w:rsidP="00B91CA2">
            <w:pPr>
              <w:pStyle w:val="TableText"/>
            </w:pPr>
            <w:r w:rsidRPr="00C36FA9">
              <w:t>Expected Setting(s) and Test Plan</w:t>
            </w:r>
          </w:p>
        </w:tc>
      </w:tr>
      <w:tr w:rsidR="00E749B0" w14:paraId="3D8B4A8E" w14:textId="77777777" w:rsidTr="00B91CA2">
        <w:tc>
          <w:tcPr>
            <w:tcW w:w="9350" w:type="dxa"/>
            <w:gridSpan w:val="2"/>
            <w:vAlign w:val="center"/>
          </w:tcPr>
          <w:p w14:paraId="79D36309" w14:textId="77777777" w:rsidR="00E749B0" w:rsidRPr="007844B4" w:rsidRDefault="00E749B0" w:rsidP="00B91CA2">
            <w:pPr>
              <w:pStyle w:val="TableText"/>
              <w:rPr>
                <w:bCs/>
              </w:rPr>
            </w:pPr>
            <w:r w:rsidRPr="007844B4">
              <w:rPr>
                <w:bCs/>
              </w:rPr>
              <w:t>Ensure</w:t>
            </w:r>
            <w:r>
              <w:rPr>
                <w:bCs/>
              </w:rPr>
              <w:t xml:space="preserve"> there are </w:t>
            </w:r>
            <w:proofErr w:type="gramStart"/>
            <w:r>
              <w:rPr>
                <w:bCs/>
              </w:rPr>
              <w:t>no</w:t>
            </w:r>
            <w:proofErr w:type="gramEnd"/>
            <w:r>
              <w:rPr>
                <w:bCs/>
              </w:rPr>
              <w:t xml:space="preserve"> out of band internet/external network connections to the site assets. All connectivity should utilize the connections detailed above. This will require a site visit or interview to attest that there are no other connections.</w:t>
            </w:r>
          </w:p>
        </w:tc>
      </w:tr>
      <w:tr w:rsidR="00E749B0" w14:paraId="622C6383" w14:textId="77777777" w:rsidTr="00B91CA2">
        <w:tc>
          <w:tcPr>
            <w:tcW w:w="9350" w:type="dxa"/>
            <w:gridSpan w:val="2"/>
            <w:shd w:val="clear" w:color="auto" w:fill="D9D9D9" w:themeFill="background1" w:themeFillShade="D9"/>
            <w:vAlign w:val="center"/>
          </w:tcPr>
          <w:p w14:paraId="23B7EDD9" w14:textId="77777777" w:rsidR="00E749B0" w:rsidRPr="00C36FA9" w:rsidRDefault="00E749B0" w:rsidP="00B91CA2">
            <w:pPr>
              <w:pStyle w:val="TableText"/>
            </w:pPr>
            <w:r w:rsidRPr="00C36FA9">
              <w:t>Testing Evidence</w:t>
            </w:r>
          </w:p>
        </w:tc>
      </w:tr>
      <w:tr w:rsidR="00E749B0" w14:paraId="046F3A56" w14:textId="77777777" w:rsidTr="00B91CA2">
        <w:tc>
          <w:tcPr>
            <w:tcW w:w="9350" w:type="dxa"/>
            <w:gridSpan w:val="2"/>
            <w:vAlign w:val="center"/>
          </w:tcPr>
          <w:p w14:paraId="5BF295F2" w14:textId="77777777" w:rsidR="00E749B0" w:rsidRDefault="00E749B0" w:rsidP="00B91CA2">
            <w:pPr>
              <w:pStyle w:val="TableText"/>
            </w:pPr>
          </w:p>
        </w:tc>
      </w:tr>
      <w:tr w:rsidR="00E749B0" w14:paraId="57DCC168" w14:textId="77777777" w:rsidTr="00B91CA2">
        <w:tc>
          <w:tcPr>
            <w:tcW w:w="2335" w:type="dxa"/>
            <w:shd w:val="clear" w:color="auto" w:fill="D9D9D9" w:themeFill="background1" w:themeFillShade="D9"/>
            <w:vAlign w:val="center"/>
          </w:tcPr>
          <w:p w14:paraId="3A1DAB6B" w14:textId="77777777" w:rsidR="00E749B0" w:rsidRPr="00C36FA9" w:rsidRDefault="00E749B0" w:rsidP="00B91CA2">
            <w:pPr>
              <w:pStyle w:val="TableText"/>
            </w:pPr>
            <w:r w:rsidRPr="00C36FA9">
              <w:t>Testing Result</w:t>
            </w:r>
          </w:p>
        </w:tc>
        <w:tc>
          <w:tcPr>
            <w:tcW w:w="7015" w:type="dxa"/>
            <w:vAlign w:val="center"/>
          </w:tcPr>
          <w:p w14:paraId="1F45E7DD"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4AF48E7E"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0629AFFC" w14:textId="77777777" w:rsidTr="00B91CA2">
        <w:tc>
          <w:tcPr>
            <w:tcW w:w="9350" w:type="dxa"/>
            <w:gridSpan w:val="2"/>
            <w:shd w:val="clear" w:color="auto" w:fill="4472C4" w:themeFill="accent1"/>
            <w:vAlign w:val="center"/>
          </w:tcPr>
          <w:p w14:paraId="230B5E34"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EAC-05 – EAPs Require inbound and outbound access permissions, including the reason for granting access, and deny all other access by default.</w:t>
            </w:r>
          </w:p>
        </w:tc>
      </w:tr>
      <w:tr w:rsidR="00E749B0" w14:paraId="5E1570DD" w14:textId="77777777" w:rsidTr="00B91CA2">
        <w:tc>
          <w:tcPr>
            <w:tcW w:w="2335" w:type="dxa"/>
            <w:shd w:val="clear" w:color="auto" w:fill="D9D9D9" w:themeFill="background1" w:themeFillShade="D9"/>
            <w:vAlign w:val="center"/>
          </w:tcPr>
          <w:p w14:paraId="085107C7" w14:textId="77777777" w:rsidR="00E749B0" w:rsidRPr="00C36FA9" w:rsidRDefault="00E749B0" w:rsidP="00B91CA2">
            <w:pPr>
              <w:pStyle w:val="TableText"/>
            </w:pPr>
            <w:r w:rsidRPr="00C36FA9">
              <w:t>Tested By</w:t>
            </w:r>
          </w:p>
        </w:tc>
        <w:tc>
          <w:tcPr>
            <w:tcW w:w="7015" w:type="dxa"/>
            <w:vAlign w:val="center"/>
          </w:tcPr>
          <w:p w14:paraId="27A41DBC" w14:textId="77777777" w:rsidR="00E749B0" w:rsidRDefault="00E749B0" w:rsidP="00B91CA2">
            <w:pPr>
              <w:pStyle w:val="TableText"/>
            </w:pPr>
          </w:p>
        </w:tc>
      </w:tr>
      <w:tr w:rsidR="00E749B0" w14:paraId="6DD6CD70" w14:textId="77777777" w:rsidTr="00B91CA2">
        <w:tc>
          <w:tcPr>
            <w:tcW w:w="2335" w:type="dxa"/>
            <w:shd w:val="clear" w:color="auto" w:fill="D9D9D9" w:themeFill="background1" w:themeFillShade="D9"/>
            <w:vAlign w:val="center"/>
          </w:tcPr>
          <w:p w14:paraId="7797B7A2" w14:textId="77777777" w:rsidR="00E749B0" w:rsidRPr="00C36FA9" w:rsidRDefault="00E749B0" w:rsidP="00B91CA2">
            <w:pPr>
              <w:pStyle w:val="TableText"/>
            </w:pPr>
            <w:r w:rsidRPr="00C36FA9">
              <w:t>Date Tested</w:t>
            </w:r>
          </w:p>
        </w:tc>
        <w:tc>
          <w:tcPr>
            <w:tcW w:w="7015" w:type="dxa"/>
            <w:vAlign w:val="center"/>
          </w:tcPr>
          <w:p w14:paraId="126CAA88" w14:textId="77777777" w:rsidR="00E749B0" w:rsidRDefault="00E749B0" w:rsidP="00B91CA2">
            <w:pPr>
              <w:pStyle w:val="TableText"/>
            </w:pPr>
          </w:p>
        </w:tc>
      </w:tr>
      <w:tr w:rsidR="00E749B0" w14:paraId="261E0019" w14:textId="77777777" w:rsidTr="00B91CA2">
        <w:tc>
          <w:tcPr>
            <w:tcW w:w="9350" w:type="dxa"/>
            <w:gridSpan w:val="2"/>
            <w:shd w:val="clear" w:color="auto" w:fill="D9D9D9" w:themeFill="background1" w:themeFillShade="D9"/>
            <w:vAlign w:val="center"/>
          </w:tcPr>
          <w:p w14:paraId="64943E11" w14:textId="77777777" w:rsidR="00E749B0" w:rsidRPr="00C36FA9" w:rsidRDefault="00E749B0" w:rsidP="00B91CA2">
            <w:pPr>
              <w:pStyle w:val="TableText"/>
            </w:pPr>
            <w:r w:rsidRPr="00C36FA9">
              <w:t>Expected Setting(s) and Test Plan</w:t>
            </w:r>
          </w:p>
        </w:tc>
      </w:tr>
      <w:tr w:rsidR="00E749B0" w14:paraId="7744AAB6" w14:textId="77777777" w:rsidTr="00B91CA2">
        <w:tc>
          <w:tcPr>
            <w:tcW w:w="9350" w:type="dxa"/>
            <w:gridSpan w:val="2"/>
            <w:vAlign w:val="center"/>
          </w:tcPr>
          <w:p w14:paraId="67F68477" w14:textId="77777777" w:rsidR="00E749B0" w:rsidRPr="00C36FA9" w:rsidRDefault="00E749B0" w:rsidP="00B91CA2">
            <w:pPr>
              <w:pStyle w:val="TableText"/>
            </w:pPr>
            <w:r>
              <w:t>Get a list of firewall rules. Ensure there is a Deny All at the end of the Access Control List. Ensure there are no Allow Any/Any rules unless explicitly documented. Ensure rules/exceptions are documented as part of Entergy’s existing processes. Evidence should be a screenshot or list of rules.</w:t>
            </w:r>
          </w:p>
        </w:tc>
      </w:tr>
      <w:tr w:rsidR="00E749B0" w14:paraId="1B9910DB" w14:textId="77777777" w:rsidTr="00B91CA2">
        <w:tc>
          <w:tcPr>
            <w:tcW w:w="9350" w:type="dxa"/>
            <w:gridSpan w:val="2"/>
            <w:shd w:val="clear" w:color="auto" w:fill="D9D9D9" w:themeFill="background1" w:themeFillShade="D9"/>
            <w:vAlign w:val="center"/>
          </w:tcPr>
          <w:p w14:paraId="2055EE06" w14:textId="77777777" w:rsidR="00E749B0" w:rsidRPr="00C36FA9" w:rsidRDefault="00E749B0" w:rsidP="00B91CA2">
            <w:pPr>
              <w:pStyle w:val="TableText"/>
            </w:pPr>
            <w:r w:rsidRPr="00C36FA9">
              <w:t>Testing Evidence</w:t>
            </w:r>
          </w:p>
        </w:tc>
      </w:tr>
      <w:tr w:rsidR="00E749B0" w14:paraId="5C4F7E07" w14:textId="77777777" w:rsidTr="00B91CA2">
        <w:tc>
          <w:tcPr>
            <w:tcW w:w="9350" w:type="dxa"/>
            <w:gridSpan w:val="2"/>
            <w:vAlign w:val="center"/>
          </w:tcPr>
          <w:p w14:paraId="5A286FA2" w14:textId="77777777" w:rsidR="00E749B0" w:rsidRDefault="00E749B0" w:rsidP="00B91CA2">
            <w:pPr>
              <w:pStyle w:val="TableText"/>
            </w:pPr>
          </w:p>
        </w:tc>
      </w:tr>
      <w:tr w:rsidR="00E749B0" w14:paraId="2423021E" w14:textId="77777777" w:rsidTr="00B91CA2">
        <w:tc>
          <w:tcPr>
            <w:tcW w:w="2335" w:type="dxa"/>
            <w:shd w:val="clear" w:color="auto" w:fill="D9D9D9" w:themeFill="background1" w:themeFillShade="D9"/>
            <w:vAlign w:val="center"/>
          </w:tcPr>
          <w:p w14:paraId="70A2CD1F" w14:textId="77777777" w:rsidR="00E749B0" w:rsidRPr="00C36FA9" w:rsidRDefault="00E749B0" w:rsidP="00B91CA2">
            <w:pPr>
              <w:pStyle w:val="TableText"/>
            </w:pPr>
            <w:r w:rsidRPr="00C36FA9">
              <w:t>Testing Result</w:t>
            </w:r>
          </w:p>
        </w:tc>
        <w:tc>
          <w:tcPr>
            <w:tcW w:w="7015" w:type="dxa"/>
            <w:vAlign w:val="center"/>
          </w:tcPr>
          <w:p w14:paraId="30A424C2"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6E14F1FE"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41060A20" w14:textId="77777777" w:rsidTr="00B91CA2">
        <w:trPr>
          <w:tblHeader/>
        </w:trPr>
        <w:tc>
          <w:tcPr>
            <w:tcW w:w="9350" w:type="dxa"/>
            <w:gridSpan w:val="2"/>
            <w:shd w:val="clear" w:color="auto" w:fill="4472C4" w:themeFill="accent1"/>
            <w:vAlign w:val="center"/>
          </w:tcPr>
          <w:p w14:paraId="349486D9"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EAC-06 – EAPs must have one or more methods for detecting known or suspected malicious communications for both inbound and outbound communications.</w:t>
            </w:r>
          </w:p>
        </w:tc>
      </w:tr>
      <w:tr w:rsidR="00E749B0" w14:paraId="66D33410" w14:textId="77777777" w:rsidTr="00B91CA2">
        <w:tc>
          <w:tcPr>
            <w:tcW w:w="2335" w:type="dxa"/>
            <w:shd w:val="clear" w:color="auto" w:fill="D9D9D9" w:themeFill="background1" w:themeFillShade="D9"/>
            <w:vAlign w:val="center"/>
          </w:tcPr>
          <w:p w14:paraId="1FBF388E" w14:textId="77777777" w:rsidR="00E749B0" w:rsidRPr="00C36FA9" w:rsidRDefault="00E749B0" w:rsidP="00B91CA2">
            <w:pPr>
              <w:pStyle w:val="TableText"/>
            </w:pPr>
            <w:r w:rsidRPr="00C36FA9">
              <w:t>Tested By</w:t>
            </w:r>
          </w:p>
        </w:tc>
        <w:tc>
          <w:tcPr>
            <w:tcW w:w="7015" w:type="dxa"/>
            <w:vAlign w:val="center"/>
          </w:tcPr>
          <w:p w14:paraId="05E96BA4" w14:textId="77777777" w:rsidR="00E749B0" w:rsidRDefault="00E749B0" w:rsidP="00B91CA2">
            <w:pPr>
              <w:pStyle w:val="TableText"/>
            </w:pPr>
          </w:p>
        </w:tc>
      </w:tr>
      <w:tr w:rsidR="00E749B0" w14:paraId="3C507FCB" w14:textId="77777777" w:rsidTr="00B91CA2">
        <w:tc>
          <w:tcPr>
            <w:tcW w:w="2335" w:type="dxa"/>
            <w:shd w:val="clear" w:color="auto" w:fill="D9D9D9" w:themeFill="background1" w:themeFillShade="D9"/>
            <w:vAlign w:val="center"/>
          </w:tcPr>
          <w:p w14:paraId="4F814093" w14:textId="77777777" w:rsidR="00E749B0" w:rsidRPr="00C36FA9" w:rsidRDefault="00E749B0" w:rsidP="00B91CA2">
            <w:pPr>
              <w:pStyle w:val="TableText"/>
            </w:pPr>
            <w:r w:rsidRPr="00C36FA9">
              <w:lastRenderedPageBreak/>
              <w:t>Date Tested</w:t>
            </w:r>
          </w:p>
        </w:tc>
        <w:tc>
          <w:tcPr>
            <w:tcW w:w="7015" w:type="dxa"/>
            <w:vAlign w:val="center"/>
          </w:tcPr>
          <w:p w14:paraId="2C971D6C" w14:textId="77777777" w:rsidR="00E749B0" w:rsidRDefault="00E749B0" w:rsidP="00B91CA2">
            <w:pPr>
              <w:pStyle w:val="TableText"/>
            </w:pPr>
          </w:p>
        </w:tc>
      </w:tr>
      <w:tr w:rsidR="00E749B0" w14:paraId="6CFF5778" w14:textId="77777777" w:rsidTr="00B91CA2">
        <w:tc>
          <w:tcPr>
            <w:tcW w:w="9350" w:type="dxa"/>
            <w:gridSpan w:val="2"/>
            <w:shd w:val="clear" w:color="auto" w:fill="D9D9D9" w:themeFill="background1" w:themeFillShade="D9"/>
            <w:vAlign w:val="center"/>
          </w:tcPr>
          <w:p w14:paraId="77435420" w14:textId="77777777" w:rsidR="00E749B0" w:rsidRPr="00C36FA9" w:rsidRDefault="00E749B0" w:rsidP="00B91CA2">
            <w:pPr>
              <w:pStyle w:val="TableText"/>
            </w:pPr>
            <w:r w:rsidRPr="00C36FA9">
              <w:t>Expected Setting(s) and Test Plan</w:t>
            </w:r>
          </w:p>
        </w:tc>
      </w:tr>
      <w:tr w:rsidR="00E749B0" w14:paraId="0B76CF20" w14:textId="77777777" w:rsidTr="00B91CA2">
        <w:tc>
          <w:tcPr>
            <w:tcW w:w="9350" w:type="dxa"/>
            <w:gridSpan w:val="2"/>
            <w:vAlign w:val="center"/>
          </w:tcPr>
          <w:p w14:paraId="1ACB7C93" w14:textId="77777777" w:rsidR="00E749B0" w:rsidRPr="00C36FA9" w:rsidRDefault="00E749B0" w:rsidP="00B91CA2">
            <w:pPr>
              <w:pStyle w:val="TableText"/>
            </w:pPr>
            <w:r>
              <w:t>Ensure the SITE firewall has Intrusion Detection enabled and logging. Evidence should be a screenshot or firewall configuration settings.</w:t>
            </w:r>
          </w:p>
        </w:tc>
      </w:tr>
      <w:tr w:rsidR="00E749B0" w14:paraId="300B5082" w14:textId="77777777" w:rsidTr="00B91CA2">
        <w:tc>
          <w:tcPr>
            <w:tcW w:w="9350" w:type="dxa"/>
            <w:gridSpan w:val="2"/>
            <w:shd w:val="clear" w:color="auto" w:fill="D9D9D9" w:themeFill="background1" w:themeFillShade="D9"/>
            <w:vAlign w:val="center"/>
          </w:tcPr>
          <w:p w14:paraId="67F4A92F" w14:textId="77777777" w:rsidR="00E749B0" w:rsidRPr="00C36FA9" w:rsidRDefault="00E749B0" w:rsidP="00B91CA2">
            <w:pPr>
              <w:pStyle w:val="TableText"/>
            </w:pPr>
            <w:r w:rsidRPr="00C36FA9">
              <w:t>Testing Evidence</w:t>
            </w:r>
          </w:p>
        </w:tc>
      </w:tr>
      <w:tr w:rsidR="00E749B0" w14:paraId="040DBDFC" w14:textId="77777777" w:rsidTr="00B91CA2">
        <w:tc>
          <w:tcPr>
            <w:tcW w:w="9350" w:type="dxa"/>
            <w:gridSpan w:val="2"/>
            <w:vAlign w:val="center"/>
          </w:tcPr>
          <w:p w14:paraId="3D1C5C4D" w14:textId="77777777" w:rsidR="00E749B0" w:rsidRDefault="00E749B0" w:rsidP="00B91CA2">
            <w:pPr>
              <w:pStyle w:val="TableText"/>
            </w:pPr>
          </w:p>
        </w:tc>
      </w:tr>
      <w:tr w:rsidR="00E749B0" w14:paraId="2C4A3A68" w14:textId="77777777" w:rsidTr="00B91CA2">
        <w:tc>
          <w:tcPr>
            <w:tcW w:w="2335" w:type="dxa"/>
            <w:shd w:val="clear" w:color="auto" w:fill="D9D9D9" w:themeFill="background1" w:themeFillShade="D9"/>
            <w:vAlign w:val="center"/>
          </w:tcPr>
          <w:p w14:paraId="1E3E0F04" w14:textId="77777777" w:rsidR="00E749B0" w:rsidRPr="00C36FA9" w:rsidRDefault="00E749B0" w:rsidP="00B91CA2">
            <w:pPr>
              <w:pStyle w:val="TableText"/>
            </w:pPr>
            <w:r w:rsidRPr="00C36FA9">
              <w:t>Testing Result</w:t>
            </w:r>
          </w:p>
        </w:tc>
        <w:tc>
          <w:tcPr>
            <w:tcW w:w="7015" w:type="dxa"/>
            <w:vAlign w:val="center"/>
          </w:tcPr>
          <w:p w14:paraId="4DD2D535"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36AF6DB1"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13CAAECD" w14:textId="77777777" w:rsidTr="00B91CA2">
        <w:trPr>
          <w:tblHeader/>
        </w:trPr>
        <w:tc>
          <w:tcPr>
            <w:tcW w:w="9350" w:type="dxa"/>
            <w:gridSpan w:val="2"/>
            <w:shd w:val="clear" w:color="auto" w:fill="4472C4" w:themeFill="accent1"/>
            <w:vAlign w:val="center"/>
          </w:tcPr>
          <w:p w14:paraId="030FE4D7"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EAC-07 – Utilize an Intermediate System such that the Cyber Asset initiating Interactive Remote Access does not directly access an applicable Cyber Asset.</w:t>
            </w:r>
          </w:p>
        </w:tc>
      </w:tr>
      <w:tr w:rsidR="00E749B0" w14:paraId="234AAC64" w14:textId="77777777" w:rsidTr="00B91CA2">
        <w:tc>
          <w:tcPr>
            <w:tcW w:w="2335" w:type="dxa"/>
            <w:shd w:val="clear" w:color="auto" w:fill="D9D9D9" w:themeFill="background1" w:themeFillShade="D9"/>
            <w:vAlign w:val="center"/>
          </w:tcPr>
          <w:p w14:paraId="61A0A5C5" w14:textId="77777777" w:rsidR="00E749B0" w:rsidRPr="00C36FA9" w:rsidRDefault="00E749B0" w:rsidP="00B91CA2">
            <w:pPr>
              <w:pStyle w:val="TableText"/>
            </w:pPr>
            <w:r w:rsidRPr="00C36FA9">
              <w:t>Tested By</w:t>
            </w:r>
          </w:p>
        </w:tc>
        <w:tc>
          <w:tcPr>
            <w:tcW w:w="7015" w:type="dxa"/>
            <w:vAlign w:val="center"/>
          </w:tcPr>
          <w:p w14:paraId="6B04695B" w14:textId="77777777" w:rsidR="00E749B0" w:rsidRDefault="00E749B0" w:rsidP="00B91CA2">
            <w:pPr>
              <w:pStyle w:val="TableText"/>
            </w:pPr>
          </w:p>
        </w:tc>
      </w:tr>
      <w:tr w:rsidR="00E749B0" w14:paraId="49B25B5F" w14:textId="77777777" w:rsidTr="00B91CA2">
        <w:tc>
          <w:tcPr>
            <w:tcW w:w="2335" w:type="dxa"/>
            <w:shd w:val="clear" w:color="auto" w:fill="D9D9D9" w:themeFill="background1" w:themeFillShade="D9"/>
            <w:vAlign w:val="center"/>
          </w:tcPr>
          <w:p w14:paraId="02C43433" w14:textId="77777777" w:rsidR="00E749B0" w:rsidRPr="00C36FA9" w:rsidRDefault="00E749B0" w:rsidP="00B91CA2">
            <w:pPr>
              <w:pStyle w:val="TableText"/>
            </w:pPr>
            <w:r w:rsidRPr="00C36FA9">
              <w:t>Date Tested</w:t>
            </w:r>
          </w:p>
        </w:tc>
        <w:tc>
          <w:tcPr>
            <w:tcW w:w="7015" w:type="dxa"/>
            <w:vAlign w:val="center"/>
          </w:tcPr>
          <w:p w14:paraId="3C134106" w14:textId="77777777" w:rsidR="00E749B0" w:rsidRDefault="00E749B0" w:rsidP="00B91CA2">
            <w:pPr>
              <w:pStyle w:val="TableText"/>
            </w:pPr>
          </w:p>
        </w:tc>
      </w:tr>
      <w:tr w:rsidR="00E749B0" w14:paraId="6AACA580" w14:textId="77777777" w:rsidTr="00B91CA2">
        <w:tc>
          <w:tcPr>
            <w:tcW w:w="9350" w:type="dxa"/>
            <w:gridSpan w:val="2"/>
            <w:shd w:val="clear" w:color="auto" w:fill="D9D9D9" w:themeFill="background1" w:themeFillShade="D9"/>
            <w:vAlign w:val="center"/>
          </w:tcPr>
          <w:p w14:paraId="5A683456" w14:textId="77777777" w:rsidR="00E749B0" w:rsidRPr="00C36FA9" w:rsidRDefault="00E749B0" w:rsidP="00B91CA2">
            <w:pPr>
              <w:pStyle w:val="TableText"/>
            </w:pPr>
            <w:r w:rsidRPr="00C36FA9">
              <w:t>Expected Setting(s) and Test Plan</w:t>
            </w:r>
          </w:p>
        </w:tc>
      </w:tr>
      <w:tr w:rsidR="00E749B0" w14:paraId="0C30EEEA" w14:textId="77777777" w:rsidTr="00B91CA2">
        <w:tc>
          <w:tcPr>
            <w:tcW w:w="9350" w:type="dxa"/>
            <w:gridSpan w:val="2"/>
            <w:vAlign w:val="center"/>
          </w:tcPr>
          <w:p w14:paraId="7C560CAB" w14:textId="77777777" w:rsidR="00E749B0" w:rsidRPr="00C36FA9" w:rsidRDefault="00E749B0" w:rsidP="00B91CA2">
            <w:pPr>
              <w:pStyle w:val="TableText"/>
            </w:pPr>
            <w:r>
              <w:t>Ensure that all interactive access to the site is through the Jump Servers or the RTAC. Evidence could be firewall rules.</w:t>
            </w:r>
          </w:p>
        </w:tc>
      </w:tr>
      <w:tr w:rsidR="00E749B0" w14:paraId="5844E69D" w14:textId="77777777" w:rsidTr="00B91CA2">
        <w:tc>
          <w:tcPr>
            <w:tcW w:w="9350" w:type="dxa"/>
            <w:gridSpan w:val="2"/>
            <w:shd w:val="clear" w:color="auto" w:fill="D9D9D9" w:themeFill="background1" w:themeFillShade="D9"/>
            <w:vAlign w:val="center"/>
          </w:tcPr>
          <w:p w14:paraId="4C4A44F9" w14:textId="77777777" w:rsidR="00E749B0" w:rsidRPr="00C36FA9" w:rsidRDefault="00E749B0" w:rsidP="00B91CA2">
            <w:pPr>
              <w:pStyle w:val="TableText"/>
            </w:pPr>
            <w:r w:rsidRPr="00C36FA9">
              <w:t>Testing Evidence</w:t>
            </w:r>
          </w:p>
        </w:tc>
      </w:tr>
      <w:tr w:rsidR="00E749B0" w14:paraId="23411C69" w14:textId="77777777" w:rsidTr="00B91CA2">
        <w:tc>
          <w:tcPr>
            <w:tcW w:w="9350" w:type="dxa"/>
            <w:gridSpan w:val="2"/>
            <w:vAlign w:val="center"/>
          </w:tcPr>
          <w:p w14:paraId="664FECED" w14:textId="77777777" w:rsidR="00E749B0" w:rsidRDefault="00E749B0" w:rsidP="00B91CA2">
            <w:pPr>
              <w:pStyle w:val="TableText"/>
            </w:pPr>
          </w:p>
        </w:tc>
      </w:tr>
      <w:tr w:rsidR="00E749B0" w14:paraId="705C93FA" w14:textId="77777777" w:rsidTr="00B91CA2">
        <w:tc>
          <w:tcPr>
            <w:tcW w:w="2335" w:type="dxa"/>
            <w:shd w:val="clear" w:color="auto" w:fill="D9D9D9" w:themeFill="background1" w:themeFillShade="D9"/>
            <w:vAlign w:val="center"/>
          </w:tcPr>
          <w:p w14:paraId="13EBB998" w14:textId="77777777" w:rsidR="00E749B0" w:rsidRPr="00C36FA9" w:rsidRDefault="00E749B0" w:rsidP="00B91CA2">
            <w:pPr>
              <w:pStyle w:val="TableText"/>
            </w:pPr>
            <w:r w:rsidRPr="00C36FA9">
              <w:t>Testing Result</w:t>
            </w:r>
          </w:p>
        </w:tc>
        <w:tc>
          <w:tcPr>
            <w:tcW w:w="7015" w:type="dxa"/>
            <w:vAlign w:val="center"/>
          </w:tcPr>
          <w:p w14:paraId="553BC0B4"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AA5CED0"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199E55C8" w14:textId="77777777" w:rsidTr="00B91CA2">
        <w:tc>
          <w:tcPr>
            <w:tcW w:w="9350" w:type="dxa"/>
            <w:gridSpan w:val="2"/>
            <w:shd w:val="clear" w:color="auto" w:fill="4472C4" w:themeFill="accent1"/>
            <w:vAlign w:val="center"/>
          </w:tcPr>
          <w:p w14:paraId="35FBD81B"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EAC-08 – For all Interactive Remote Access sessions, utilize encryption that terminates at an Intermediate System.</w:t>
            </w:r>
          </w:p>
        </w:tc>
      </w:tr>
      <w:tr w:rsidR="00E749B0" w14:paraId="2CF3DA8E" w14:textId="77777777" w:rsidTr="00B91CA2">
        <w:tc>
          <w:tcPr>
            <w:tcW w:w="2335" w:type="dxa"/>
            <w:shd w:val="clear" w:color="auto" w:fill="D9D9D9" w:themeFill="background1" w:themeFillShade="D9"/>
            <w:vAlign w:val="center"/>
          </w:tcPr>
          <w:p w14:paraId="6A4DA88E" w14:textId="77777777" w:rsidR="00E749B0" w:rsidRPr="00C36FA9" w:rsidRDefault="00E749B0" w:rsidP="00B91CA2">
            <w:pPr>
              <w:pStyle w:val="TableText"/>
            </w:pPr>
            <w:r w:rsidRPr="00C36FA9">
              <w:t>Tested By</w:t>
            </w:r>
          </w:p>
        </w:tc>
        <w:tc>
          <w:tcPr>
            <w:tcW w:w="7015" w:type="dxa"/>
            <w:vAlign w:val="center"/>
          </w:tcPr>
          <w:p w14:paraId="404833B1" w14:textId="77777777" w:rsidR="00E749B0" w:rsidRDefault="00E749B0" w:rsidP="00B91CA2">
            <w:pPr>
              <w:pStyle w:val="TableText"/>
            </w:pPr>
          </w:p>
        </w:tc>
      </w:tr>
      <w:tr w:rsidR="00E749B0" w14:paraId="4C1C3D3D" w14:textId="77777777" w:rsidTr="00B91CA2">
        <w:tc>
          <w:tcPr>
            <w:tcW w:w="2335" w:type="dxa"/>
            <w:shd w:val="clear" w:color="auto" w:fill="D9D9D9" w:themeFill="background1" w:themeFillShade="D9"/>
            <w:vAlign w:val="center"/>
          </w:tcPr>
          <w:p w14:paraId="2214377B" w14:textId="77777777" w:rsidR="00E749B0" w:rsidRPr="00C36FA9" w:rsidRDefault="00E749B0" w:rsidP="00B91CA2">
            <w:pPr>
              <w:pStyle w:val="TableText"/>
            </w:pPr>
            <w:r w:rsidRPr="00C36FA9">
              <w:t>Date Tested</w:t>
            </w:r>
          </w:p>
        </w:tc>
        <w:tc>
          <w:tcPr>
            <w:tcW w:w="7015" w:type="dxa"/>
            <w:vAlign w:val="center"/>
          </w:tcPr>
          <w:p w14:paraId="7CA11E81" w14:textId="77777777" w:rsidR="00E749B0" w:rsidRDefault="00E749B0" w:rsidP="00B91CA2">
            <w:pPr>
              <w:pStyle w:val="TableText"/>
            </w:pPr>
          </w:p>
        </w:tc>
      </w:tr>
      <w:tr w:rsidR="00E749B0" w14:paraId="5443790D" w14:textId="77777777" w:rsidTr="00B91CA2">
        <w:tc>
          <w:tcPr>
            <w:tcW w:w="9350" w:type="dxa"/>
            <w:gridSpan w:val="2"/>
            <w:shd w:val="clear" w:color="auto" w:fill="D9D9D9" w:themeFill="background1" w:themeFillShade="D9"/>
            <w:vAlign w:val="center"/>
          </w:tcPr>
          <w:p w14:paraId="72662918" w14:textId="77777777" w:rsidR="00E749B0" w:rsidRPr="00C36FA9" w:rsidRDefault="00E749B0" w:rsidP="00B91CA2">
            <w:pPr>
              <w:pStyle w:val="TableText"/>
            </w:pPr>
            <w:r w:rsidRPr="00C36FA9">
              <w:t>Expected Setting(s) and Test Plan</w:t>
            </w:r>
          </w:p>
        </w:tc>
      </w:tr>
      <w:tr w:rsidR="00E749B0" w14:paraId="62028404" w14:textId="77777777" w:rsidTr="00B91CA2">
        <w:tc>
          <w:tcPr>
            <w:tcW w:w="9350" w:type="dxa"/>
            <w:gridSpan w:val="2"/>
            <w:vAlign w:val="center"/>
          </w:tcPr>
          <w:p w14:paraId="3B87C0F6" w14:textId="77777777" w:rsidR="00E749B0" w:rsidRPr="00C36FA9" w:rsidRDefault="00E749B0" w:rsidP="00B91CA2">
            <w:pPr>
              <w:pStyle w:val="TableText"/>
            </w:pPr>
            <w:r>
              <w:t>Verify encryption is turned on for both the Jump Server/Citrix as well as the VPN tunnel. Evidence could be screenshots or configuration settings.</w:t>
            </w:r>
          </w:p>
        </w:tc>
      </w:tr>
      <w:tr w:rsidR="00E749B0" w14:paraId="3E5A01CA" w14:textId="77777777" w:rsidTr="00B91CA2">
        <w:tc>
          <w:tcPr>
            <w:tcW w:w="9350" w:type="dxa"/>
            <w:gridSpan w:val="2"/>
            <w:shd w:val="clear" w:color="auto" w:fill="D9D9D9" w:themeFill="background1" w:themeFillShade="D9"/>
            <w:vAlign w:val="center"/>
          </w:tcPr>
          <w:p w14:paraId="158F87D0" w14:textId="77777777" w:rsidR="00E749B0" w:rsidRPr="00C36FA9" w:rsidRDefault="00E749B0" w:rsidP="00B91CA2">
            <w:pPr>
              <w:pStyle w:val="TableText"/>
            </w:pPr>
            <w:r w:rsidRPr="00C36FA9">
              <w:t>Testing Evidence</w:t>
            </w:r>
          </w:p>
        </w:tc>
      </w:tr>
      <w:tr w:rsidR="00E749B0" w14:paraId="08DDD012" w14:textId="77777777" w:rsidTr="00B91CA2">
        <w:tc>
          <w:tcPr>
            <w:tcW w:w="9350" w:type="dxa"/>
            <w:gridSpan w:val="2"/>
            <w:vAlign w:val="center"/>
          </w:tcPr>
          <w:p w14:paraId="1E038A50" w14:textId="77777777" w:rsidR="00E749B0" w:rsidRDefault="00E749B0" w:rsidP="00B91CA2">
            <w:pPr>
              <w:pStyle w:val="TableText"/>
            </w:pPr>
          </w:p>
        </w:tc>
      </w:tr>
      <w:tr w:rsidR="00E749B0" w14:paraId="61E5D19A" w14:textId="77777777" w:rsidTr="00B91CA2">
        <w:tc>
          <w:tcPr>
            <w:tcW w:w="2335" w:type="dxa"/>
            <w:shd w:val="clear" w:color="auto" w:fill="D9D9D9" w:themeFill="background1" w:themeFillShade="D9"/>
            <w:vAlign w:val="center"/>
          </w:tcPr>
          <w:p w14:paraId="4083EE13" w14:textId="77777777" w:rsidR="00E749B0" w:rsidRPr="00C36FA9" w:rsidRDefault="00E749B0" w:rsidP="00B91CA2">
            <w:pPr>
              <w:pStyle w:val="TableText"/>
            </w:pPr>
            <w:r w:rsidRPr="00C36FA9">
              <w:t>Testing Result</w:t>
            </w:r>
          </w:p>
        </w:tc>
        <w:tc>
          <w:tcPr>
            <w:tcW w:w="7015" w:type="dxa"/>
            <w:vAlign w:val="center"/>
          </w:tcPr>
          <w:p w14:paraId="205116D6"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48A6F42F"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4091F2A0" w14:textId="77777777" w:rsidTr="00B91CA2">
        <w:trPr>
          <w:tblHeader/>
        </w:trPr>
        <w:tc>
          <w:tcPr>
            <w:tcW w:w="9350" w:type="dxa"/>
            <w:gridSpan w:val="2"/>
            <w:shd w:val="clear" w:color="auto" w:fill="4472C4" w:themeFill="accent1"/>
            <w:vAlign w:val="center"/>
          </w:tcPr>
          <w:p w14:paraId="47F296DA"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EAC-09 – Require multi-factor authentication for all Interactive Remote Access sessions.</w:t>
            </w:r>
          </w:p>
        </w:tc>
      </w:tr>
      <w:tr w:rsidR="00E749B0" w14:paraId="4588B65F" w14:textId="77777777" w:rsidTr="00B91CA2">
        <w:tc>
          <w:tcPr>
            <w:tcW w:w="2335" w:type="dxa"/>
            <w:shd w:val="clear" w:color="auto" w:fill="D9D9D9" w:themeFill="background1" w:themeFillShade="D9"/>
            <w:vAlign w:val="center"/>
          </w:tcPr>
          <w:p w14:paraId="3A15BE44" w14:textId="77777777" w:rsidR="00E749B0" w:rsidRPr="00C36FA9" w:rsidRDefault="00E749B0" w:rsidP="00B91CA2">
            <w:pPr>
              <w:pStyle w:val="TableText"/>
            </w:pPr>
            <w:r w:rsidRPr="00C36FA9">
              <w:t>Tested By</w:t>
            </w:r>
          </w:p>
        </w:tc>
        <w:tc>
          <w:tcPr>
            <w:tcW w:w="7015" w:type="dxa"/>
            <w:vAlign w:val="center"/>
          </w:tcPr>
          <w:p w14:paraId="6F30FDE2" w14:textId="77777777" w:rsidR="00E749B0" w:rsidRDefault="00E749B0" w:rsidP="00B91CA2">
            <w:pPr>
              <w:pStyle w:val="TableText"/>
            </w:pPr>
          </w:p>
        </w:tc>
      </w:tr>
      <w:tr w:rsidR="00E749B0" w14:paraId="7FBFAC2F" w14:textId="77777777" w:rsidTr="00B91CA2">
        <w:tc>
          <w:tcPr>
            <w:tcW w:w="2335" w:type="dxa"/>
            <w:shd w:val="clear" w:color="auto" w:fill="D9D9D9" w:themeFill="background1" w:themeFillShade="D9"/>
            <w:vAlign w:val="center"/>
          </w:tcPr>
          <w:p w14:paraId="28C92A50" w14:textId="77777777" w:rsidR="00E749B0" w:rsidRPr="00C36FA9" w:rsidRDefault="00E749B0" w:rsidP="00B91CA2">
            <w:pPr>
              <w:pStyle w:val="TableText"/>
            </w:pPr>
            <w:r w:rsidRPr="00C36FA9">
              <w:t>Date Tested</w:t>
            </w:r>
          </w:p>
        </w:tc>
        <w:tc>
          <w:tcPr>
            <w:tcW w:w="7015" w:type="dxa"/>
            <w:vAlign w:val="center"/>
          </w:tcPr>
          <w:p w14:paraId="486903B2" w14:textId="77777777" w:rsidR="00E749B0" w:rsidRDefault="00E749B0" w:rsidP="00B91CA2">
            <w:pPr>
              <w:pStyle w:val="TableText"/>
            </w:pPr>
          </w:p>
        </w:tc>
      </w:tr>
      <w:tr w:rsidR="00E749B0" w14:paraId="10B786E2" w14:textId="77777777" w:rsidTr="00B91CA2">
        <w:tc>
          <w:tcPr>
            <w:tcW w:w="9350" w:type="dxa"/>
            <w:gridSpan w:val="2"/>
            <w:shd w:val="clear" w:color="auto" w:fill="D9D9D9" w:themeFill="background1" w:themeFillShade="D9"/>
            <w:vAlign w:val="center"/>
          </w:tcPr>
          <w:p w14:paraId="773D962F" w14:textId="77777777" w:rsidR="00E749B0" w:rsidRPr="00C36FA9" w:rsidRDefault="00E749B0" w:rsidP="00B91CA2">
            <w:pPr>
              <w:pStyle w:val="TableText"/>
            </w:pPr>
            <w:r w:rsidRPr="00C36FA9">
              <w:t>Expected Setting(s) and Test Plan</w:t>
            </w:r>
          </w:p>
        </w:tc>
      </w:tr>
      <w:tr w:rsidR="00E749B0" w14:paraId="7C7763FC" w14:textId="77777777" w:rsidTr="00B91CA2">
        <w:tc>
          <w:tcPr>
            <w:tcW w:w="9350" w:type="dxa"/>
            <w:gridSpan w:val="2"/>
            <w:vAlign w:val="center"/>
          </w:tcPr>
          <w:p w14:paraId="6BBE3EAD" w14:textId="77777777" w:rsidR="00E749B0" w:rsidRPr="00C36FA9" w:rsidRDefault="00E749B0" w:rsidP="00B91CA2">
            <w:pPr>
              <w:pStyle w:val="TableText"/>
            </w:pPr>
            <w:r>
              <w:t>Test the interactive login to the Jump Server and ensure it requires MFA. Evidence can be a screenshot.</w:t>
            </w:r>
          </w:p>
        </w:tc>
      </w:tr>
      <w:tr w:rsidR="00E749B0" w14:paraId="41FE16E0" w14:textId="77777777" w:rsidTr="00B91CA2">
        <w:tc>
          <w:tcPr>
            <w:tcW w:w="9350" w:type="dxa"/>
            <w:gridSpan w:val="2"/>
            <w:shd w:val="clear" w:color="auto" w:fill="D9D9D9" w:themeFill="background1" w:themeFillShade="D9"/>
            <w:vAlign w:val="center"/>
          </w:tcPr>
          <w:p w14:paraId="0B43C58B" w14:textId="77777777" w:rsidR="00E749B0" w:rsidRPr="00C36FA9" w:rsidRDefault="00E749B0" w:rsidP="00B91CA2">
            <w:pPr>
              <w:pStyle w:val="TableText"/>
            </w:pPr>
            <w:r w:rsidRPr="00C36FA9">
              <w:lastRenderedPageBreak/>
              <w:t>Testing Evidence</w:t>
            </w:r>
          </w:p>
        </w:tc>
      </w:tr>
      <w:tr w:rsidR="00E749B0" w14:paraId="2DD96871" w14:textId="77777777" w:rsidTr="00B91CA2">
        <w:tc>
          <w:tcPr>
            <w:tcW w:w="9350" w:type="dxa"/>
            <w:gridSpan w:val="2"/>
            <w:vAlign w:val="center"/>
          </w:tcPr>
          <w:p w14:paraId="4BC05DC0" w14:textId="77777777" w:rsidR="00E749B0" w:rsidRDefault="00E749B0" w:rsidP="00B91CA2">
            <w:pPr>
              <w:pStyle w:val="TableText"/>
            </w:pPr>
          </w:p>
        </w:tc>
      </w:tr>
      <w:tr w:rsidR="00E749B0" w14:paraId="56FE9E25" w14:textId="77777777" w:rsidTr="00B91CA2">
        <w:tc>
          <w:tcPr>
            <w:tcW w:w="2335" w:type="dxa"/>
            <w:shd w:val="clear" w:color="auto" w:fill="D9D9D9" w:themeFill="background1" w:themeFillShade="D9"/>
            <w:vAlign w:val="center"/>
          </w:tcPr>
          <w:p w14:paraId="08887ACA" w14:textId="77777777" w:rsidR="00E749B0" w:rsidRPr="00C36FA9" w:rsidRDefault="00E749B0" w:rsidP="00B91CA2">
            <w:pPr>
              <w:pStyle w:val="TableText"/>
            </w:pPr>
            <w:r w:rsidRPr="00C36FA9">
              <w:t>Testing Result</w:t>
            </w:r>
          </w:p>
        </w:tc>
        <w:tc>
          <w:tcPr>
            <w:tcW w:w="7015" w:type="dxa"/>
            <w:vAlign w:val="center"/>
          </w:tcPr>
          <w:p w14:paraId="76DB52A6"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0105C464"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5BDF4277" w14:textId="77777777" w:rsidTr="00B91CA2">
        <w:trPr>
          <w:tblHeader/>
        </w:trPr>
        <w:tc>
          <w:tcPr>
            <w:tcW w:w="9350" w:type="dxa"/>
            <w:gridSpan w:val="2"/>
            <w:shd w:val="clear" w:color="auto" w:fill="4472C4" w:themeFill="accent1"/>
            <w:vAlign w:val="center"/>
          </w:tcPr>
          <w:p w14:paraId="554BE6BA"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EAC-10 – A patch management process for tracking, evaluating, and installing cyber security patches for applicable Cyber Assets. The tracking portion shall include the identification of a source or sources that the Responsible Entity tracks for the release of cyber security patches for applicable Cyber Assets that are updateable and for which a patching source exists.</w:t>
            </w:r>
          </w:p>
        </w:tc>
      </w:tr>
      <w:tr w:rsidR="00E749B0" w14:paraId="6747448A" w14:textId="77777777" w:rsidTr="00B91CA2">
        <w:tc>
          <w:tcPr>
            <w:tcW w:w="2335" w:type="dxa"/>
            <w:shd w:val="clear" w:color="auto" w:fill="D9D9D9" w:themeFill="background1" w:themeFillShade="D9"/>
            <w:vAlign w:val="center"/>
          </w:tcPr>
          <w:p w14:paraId="1F05ACD1" w14:textId="77777777" w:rsidR="00E749B0" w:rsidRPr="00C36FA9" w:rsidRDefault="00E749B0" w:rsidP="00B91CA2">
            <w:pPr>
              <w:pStyle w:val="TableText"/>
            </w:pPr>
            <w:r w:rsidRPr="00C36FA9">
              <w:t>Tested By</w:t>
            </w:r>
          </w:p>
        </w:tc>
        <w:tc>
          <w:tcPr>
            <w:tcW w:w="7015" w:type="dxa"/>
            <w:vAlign w:val="center"/>
          </w:tcPr>
          <w:p w14:paraId="37C3A2BF" w14:textId="77777777" w:rsidR="00E749B0" w:rsidRDefault="00E749B0" w:rsidP="00B91CA2">
            <w:pPr>
              <w:pStyle w:val="TableText"/>
            </w:pPr>
          </w:p>
        </w:tc>
      </w:tr>
      <w:tr w:rsidR="00E749B0" w14:paraId="5DF7C3FD" w14:textId="77777777" w:rsidTr="00B91CA2">
        <w:tc>
          <w:tcPr>
            <w:tcW w:w="2335" w:type="dxa"/>
            <w:shd w:val="clear" w:color="auto" w:fill="D9D9D9" w:themeFill="background1" w:themeFillShade="D9"/>
            <w:vAlign w:val="center"/>
          </w:tcPr>
          <w:p w14:paraId="341D4317" w14:textId="77777777" w:rsidR="00E749B0" w:rsidRPr="00C36FA9" w:rsidRDefault="00E749B0" w:rsidP="00B91CA2">
            <w:pPr>
              <w:pStyle w:val="TableText"/>
            </w:pPr>
            <w:r w:rsidRPr="00C36FA9">
              <w:t>Date Tested</w:t>
            </w:r>
          </w:p>
        </w:tc>
        <w:tc>
          <w:tcPr>
            <w:tcW w:w="7015" w:type="dxa"/>
            <w:vAlign w:val="center"/>
          </w:tcPr>
          <w:p w14:paraId="61A3A4D7" w14:textId="77777777" w:rsidR="00E749B0" w:rsidRDefault="00E749B0" w:rsidP="00B91CA2">
            <w:pPr>
              <w:pStyle w:val="TableText"/>
            </w:pPr>
          </w:p>
        </w:tc>
      </w:tr>
      <w:tr w:rsidR="00E749B0" w14:paraId="38A3600A" w14:textId="77777777" w:rsidTr="00B91CA2">
        <w:tc>
          <w:tcPr>
            <w:tcW w:w="9350" w:type="dxa"/>
            <w:gridSpan w:val="2"/>
            <w:shd w:val="clear" w:color="auto" w:fill="D9D9D9" w:themeFill="background1" w:themeFillShade="D9"/>
            <w:vAlign w:val="center"/>
          </w:tcPr>
          <w:p w14:paraId="0526B2BB" w14:textId="77777777" w:rsidR="00E749B0" w:rsidRPr="00C36FA9" w:rsidRDefault="00E749B0" w:rsidP="00B91CA2">
            <w:pPr>
              <w:pStyle w:val="TableText"/>
            </w:pPr>
            <w:r w:rsidRPr="00C36FA9">
              <w:t>Expected Setting(s) and Test Plan</w:t>
            </w:r>
          </w:p>
        </w:tc>
      </w:tr>
      <w:tr w:rsidR="00E749B0" w14:paraId="4478823C" w14:textId="77777777" w:rsidTr="00B91CA2">
        <w:tc>
          <w:tcPr>
            <w:tcW w:w="9350" w:type="dxa"/>
            <w:gridSpan w:val="2"/>
            <w:vAlign w:val="center"/>
          </w:tcPr>
          <w:p w14:paraId="6EA82AA2" w14:textId="77777777" w:rsidR="00E749B0" w:rsidRPr="00C36FA9" w:rsidRDefault="00E749B0" w:rsidP="00B91CA2">
            <w:pPr>
              <w:pStyle w:val="TableText"/>
            </w:pPr>
            <w:r>
              <w:t>Ensure a patch management process exists for the assets. Evidence should be the process.</w:t>
            </w:r>
          </w:p>
        </w:tc>
      </w:tr>
      <w:tr w:rsidR="00E749B0" w14:paraId="6A11DAD0" w14:textId="77777777" w:rsidTr="00B91CA2">
        <w:tc>
          <w:tcPr>
            <w:tcW w:w="9350" w:type="dxa"/>
            <w:gridSpan w:val="2"/>
            <w:shd w:val="clear" w:color="auto" w:fill="D9D9D9" w:themeFill="background1" w:themeFillShade="D9"/>
            <w:vAlign w:val="center"/>
          </w:tcPr>
          <w:p w14:paraId="5E291B86" w14:textId="77777777" w:rsidR="00E749B0" w:rsidRPr="00C36FA9" w:rsidRDefault="00E749B0" w:rsidP="00B91CA2">
            <w:pPr>
              <w:pStyle w:val="TableText"/>
            </w:pPr>
            <w:r w:rsidRPr="00C36FA9">
              <w:t>Testing Evidence</w:t>
            </w:r>
          </w:p>
        </w:tc>
      </w:tr>
      <w:tr w:rsidR="00E749B0" w14:paraId="2374468D" w14:textId="77777777" w:rsidTr="00B91CA2">
        <w:tc>
          <w:tcPr>
            <w:tcW w:w="9350" w:type="dxa"/>
            <w:gridSpan w:val="2"/>
            <w:vAlign w:val="center"/>
          </w:tcPr>
          <w:p w14:paraId="4A04566C" w14:textId="77777777" w:rsidR="00E749B0" w:rsidRDefault="00E749B0" w:rsidP="00B91CA2">
            <w:pPr>
              <w:pStyle w:val="TableText"/>
            </w:pPr>
          </w:p>
        </w:tc>
      </w:tr>
      <w:tr w:rsidR="00E749B0" w14:paraId="408C458D" w14:textId="77777777" w:rsidTr="00B91CA2">
        <w:tc>
          <w:tcPr>
            <w:tcW w:w="2335" w:type="dxa"/>
            <w:shd w:val="clear" w:color="auto" w:fill="D9D9D9" w:themeFill="background1" w:themeFillShade="D9"/>
            <w:vAlign w:val="center"/>
          </w:tcPr>
          <w:p w14:paraId="3EC3567B" w14:textId="77777777" w:rsidR="00E749B0" w:rsidRPr="00C36FA9" w:rsidRDefault="00E749B0" w:rsidP="00B91CA2">
            <w:pPr>
              <w:pStyle w:val="TableText"/>
            </w:pPr>
            <w:r w:rsidRPr="00C36FA9">
              <w:t>Testing Result</w:t>
            </w:r>
          </w:p>
        </w:tc>
        <w:tc>
          <w:tcPr>
            <w:tcW w:w="7015" w:type="dxa"/>
            <w:vAlign w:val="center"/>
          </w:tcPr>
          <w:p w14:paraId="66D97C8E"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605516A0"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4F3B2805" w14:textId="77777777" w:rsidTr="00B91CA2">
        <w:trPr>
          <w:tblHeader/>
        </w:trPr>
        <w:tc>
          <w:tcPr>
            <w:tcW w:w="9350" w:type="dxa"/>
            <w:gridSpan w:val="2"/>
            <w:shd w:val="clear" w:color="auto" w:fill="4472C4" w:themeFill="accent1"/>
            <w:vAlign w:val="center"/>
          </w:tcPr>
          <w:p w14:paraId="3B51E140"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EAC-11 – At least once every 35 calendar days, evaluate security patches for applicability that have been released since the last evaluation from the source or sources identified in EAC-10.</w:t>
            </w:r>
          </w:p>
        </w:tc>
      </w:tr>
      <w:tr w:rsidR="00E749B0" w14:paraId="2426B9A1" w14:textId="77777777" w:rsidTr="00B91CA2">
        <w:tc>
          <w:tcPr>
            <w:tcW w:w="2335" w:type="dxa"/>
            <w:shd w:val="clear" w:color="auto" w:fill="D9D9D9" w:themeFill="background1" w:themeFillShade="D9"/>
            <w:vAlign w:val="center"/>
          </w:tcPr>
          <w:p w14:paraId="2B7B2481" w14:textId="77777777" w:rsidR="00E749B0" w:rsidRPr="00C36FA9" w:rsidRDefault="00E749B0" w:rsidP="00B91CA2">
            <w:pPr>
              <w:pStyle w:val="TableText"/>
            </w:pPr>
            <w:r w:rsidRPr="00C36FA9">
              <w:t>Tested By</w:t>
            </w:r>
          </w:p>
        </w:tc>
        <w:tc>
          <w:tcPr>
            <w:tcW w:w="7015" w:type="dxa"/>
            <w:vAlign w:val="center"/>
          </w:tcPr>
          <w:p w14:paraId="2E3436CA" w14:textId="77777777" w:rsidR="00E749B0" w:rsidRDefault="00E749B0" w:rsidP="00B91CA2">
            <w:pPr>
              <w:pStyle w:val="TableText"/>
            </w:pPr>
          </w:p>
        </w:tc>
      </w:tr>
      <w:tr w:rsidR="00E749B0" w14:paraId="526F6C0E" w14:textId="77777777" w:rsidTr="00B91CA2">
        <w:tc>
          <w:tcPr>
            <w:tcW w:w="2335" w:type="dxa"/>
            <w:shd w:val="clear" w:color="auto" w:fill="D9D9D9" w:themeFill="background1" w:themeFillShade="D9"/>
            <w:vAlign w:val="center"/>
          </w:tcPr>
          <w:p w14:paraId="7CAC0B95" w14:textId="77777777" w:rsidR="00E749B0" w:rsidRPr="00C36FA9" w:rsidRDefault="00E749B0" w:rsidP="00B91CA2">
            <w:pPr>
              <w:pStyle w:val="TableText"/>
            </w:pPr>
            <w:r w:rsidRPr="00C36FA9">
              <w:t>Date Tested</w:t>
            </w:r>
          </w:p>
        </w:tc>
        <w:tc>
          <w:tcPr>
            <w:tcW w:w="7015" w:type="dxa"/>
            <w:vAlign w:val="center"/>
          </w:tcPr>
          <w:p w14:paraId="6F4558E0" w14:textId="77777777" w:rsidR="00E749B0" w:rsidRDefault="00E749B0" w:rsidP="00B91CA2">
            <w:pPr>
              <w:pStyle w:val="TableText"/>
            </w:pPr>
          </w:p>
        </w:tc>
      </w:tr>
      <w:tr w:rsidR="00E749B0" w14:paraId="3909BD07" w14:textId="77777777" w:rsidTr="00B91CA2">
        <w:tc>
          <w:tcPr>
            <w:tcW w:w="9350" w:type="dxa"/>
            <w:gridSpan w:val="2"/>
            <w:shd w:val="clear" w:color="auto" w:fill="D9D9D9" w:themeFill="background1" w:themeFillShade="D9"/>
            <w:vAlign w:val="center"/>
          </w:tcPr>
          <w:p w14:paraId="17913778" w14:textId="77777777" w:rsidR="00E749B0" w:rsidRPr="00C36FA9" w:rsidRDefault="00E749B0" w:rsidP="00B91CA2">
            <w:pPr>
              <w:pStyle w:val="TableText"/>
            </w:pPr>
            <w:r w:rsidRPr="00C36FA9">
              <w:t>Expected Setting(s) and Test Plan</w:t>
            </w:r>
          </w:p>
        </w:tc>
      </w:tr>
      <w:tr w:rsidR="00E749B0" w14:paraId="79FF0557" w14:textId="77777777" w:rsidTr="00B91CA2">
        <w:tc>
          <w:tcPr>
            <w:tcW w:w="9350" w:type="dxa"/>
            <w:gridSpan w:val="2"/>
            <w:vAlign w:val="center"/>
          </w:tcPr>
          <w:p w14:paraId="45A5857E" w14:textId="77777777" w:rsidR="00E749B0" w:rsidRPr="00C36FA9" w:rsidRDefault="00E749B0" w:rsidP="00B91CA2">
            <w:pPr>
              <w:pStyle w:val="TableText"/>
            </w:pPr>
            <w:r>
              <w:t>View the last patch evaluation and a current scan. Ensure all patches &gt; 35 days old are installed or evaluated.</w:t>
            </w:r>
          </w:p>
        </w:tc>
      </w:tr>
      <w:tr w:rsidR="00E749B0" w14:paraId="1CDA3DD4" w14:textId="77777777" w:rsidTr="00B91CA2">
        <w:tc>
          <w:tcPr>
            <w:tcW w:w="9350" w:type="dxa"/>
            <w:gridSpan w:val="2"/>
            <w:shd w:val="clear" w:color="auto" w:fill="D9D9D9" w:themeFill="background1" w:themeFillShade="D9"/>
            <w:vAlign w:val="center"/>
          </w:tcPr>
          <w:p w14:paraId="477CE140" w14:textId="77777777" w:rsidR="00E749B0" w:rsidRPr="00C36FA9" w:rsidRDefault="00E749B0" w:rsidP="00B91CA2">
            <w:pPr>
              <w:pStyle w:val="TableText"/>
            </w:pPr>
            <w:r w:rsidRPr="00C36FA9">
              <w:t>Testing Evidence</w:t>
            </w:r>
          </w:p>
        </w:tc>
      </w:tr>
      <w:tr w:rsidR="00E749B0" w14:paraId="5D1594F8" w14:textId="77777777" w:rsidTr="00B91CA2">
        <w:tc>
          <w:tcPr>
            <w:tcW w:w="9350" w:type="dxa"/>
            <w:gridSpan w:val="2"/>
            <w:vAlign w:val="center"/>
          </w:tcPr>
          <w:p w14:paraId="7B829EDE" w14:textId="77777777" w:rsidR="00E749B0" w:rsidRDefault="00E749B0" w:rsidP="00B91CA2">
            <w:pPr>
              <w:pStyle w:val="TableText"/>
            </w:pPr>
          </w:p>
        </w:tc>
      </w:tr>
      <w:tr w:rsidR="00E749B0" w14:paraId="49FCD08A" w14:textId="77777777" w:rsidTr="00B91CA2">
        <w:tc>
          <w:tcPr>
            <w:tcW w:w="2335" w:type="dxa"/>
            <w:shd w:val="clear" w:color="auto" w:fill="D9D9D9" w:themeFill="background1" w:themeFillShade="D9"/>
            <w:vAlign w:val="center"/>
          </w:tcPr>
          <w:p w14:paraId="2000E4B5" w14:textId="77777777" w:rsidR="00E749B0" w:rsidRPr="00C36FA9" w:rsidRDefault="00E749B0" w:rsidP="00B91CA2">
            <w:pPr>
              <w:pStyle w:val="TableText"/>
            </w:pPr>
            <w:r w:rsidRPr="00C36FA9">
              <w:t>Testing Result</w:t>
            </w:r>
          </w:p>
        </w:tc>
        <w:tc>
          <w:tcPr>
            <w:tcW w:w="7015" w:type="dxa"/>
            <w:vAlign w:val="center"/>
          </w:tcPr>
          <w:p w14:paraId="5D52BBD5"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02D92922"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44F1C12F" w14:textId="77777777" w:rsidTr="00B91CA2">
        <w:trPr>
          <w:tblHeader/>
        </w:trPr>
        <w:tc>
          <w:tcPr>
            <w:tcW w:w="9350" w:type="dxa"/>
            <w:gridSpan w:val="2"/>
            <w:shd w:val="clear" w:color="auto" w:fill="4472C4" w:themeFill="accent1"/>
            <w:vAlign w:val="center"/>
          </w:tcPr>
          <w:p w14:paraId="600BBF83"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lastRenderedPageBreak/>
              <w:t>EAC-12 – For applicable patches identified in EAC-11, within 35 calendar days of the evaluation completion, take one of the following actions:</w:t>
            </w:r>
          </w:p>
          <w:p w14:paraId="3DBEED58" w14:textId="223DE37F" w:rsidR="00E749B0" w:rsidRPr="00B91CA2" w:rsidRDefault="00E749B0" w:rsidP="00B91CA2">
            <w:pPr>
              <w:pStyle w:val="TableText"/>
              <w:numPr>
                <w:ilvl w:val="0"/>
                <w:numId w:val="43"/>
              </w:numPr>
              <w:rPr>
                <w:b/>
                <w:bCs/>
                <w:color w:val="FFFFFF" w:themeColor="background1"/>
                <w:sz w:val="24"/>
                <w:szCs w:val="22"/>
              </w:rPr>
            </w:pPr>
            <w:r w:rsidRPr="00B91CA2">
              <w:rPr>
                <w:b/>
                <w:bCs/>
                <w:color w:val="FFFFFF" w:themeColor="background1"/>
                <w:sz w:val="24"/>
                <w:szCs w:val="22"/>
              </w:rPr>
              <w:t>Apply the applicable patches; or</w:t>
            </w:r>
          </w:p>
          <w:p w14:paraId="60A410E6" w14:textId="1DE5E854" w:rsidR="00E749B0" w:rsidRPr="00B91CA2" w:rsidRDefault="00E749B0" w:rsidP="00B91CA2">
            <w:pPr>
              <w:pStyle w:val="TableText"/>
              <w:numPr>
                <w:ilvl w:val="0"/>
                <w:numId w:val="43"/>
              </w:numPr>
              <w:rPr>
                <w:b/>
                <w:bCs/>
                <w:color w:val="FFFFFF" w:themeColor="background1"/>
                <w:sz w:val="24"/>
                <w:szCs w:val="22"/>
              </w:rPr>
            </w:pPr>
            <w:r w:rsidRPr="00B91CA2">
              <w:rPr>
                <w:b/>
                <w:bCs/>
                <w:color w:val="FFFFFF" w:themeColor="background1"/>
                <w:sz w:val="24"/>
                <w:szCs w:val="22"/>
              </w:rPr>
              <w:t>Create a dated mitigation plan; or</w:t>
            </w:r>
          </w:p>
          <w:p w14:paraId="11292FC8" w14:textId="0270CA09" w:rsidR="00E749B0" w:rsidRPr="00B91CA2" w:rsidRDefault="00E749B0" w:rsidP="00B91CA2">
            <w:pPr>
              <w:pStyle w:val="TableText"/>
              <w:numPr>
                <w:ilvl w:val="0"/>
                <w:numId w:val="43"/>
              </w:numPr>
              <w:rPr>
                <w:b/>
                <w:bCs/>
                <w:color w:val="FFFFFF" w:themeColor="background1"/>
                <w:sz w:val="24"/>
                <w:szCs w:val="22"/>
              </w:rPr>
            </w:pPr>
            <w:r w:rsidRPr="00B91CA2">
              <w:rPr>
                <w:b/>
                <w:bCs/>
                <w:color w:val="FFFFFF" w:themeColor="background1"/>
                <w:sz w:val="24"/>
                <w:szCs w:val="22"/>
              </w:rPr>
              <w:t>Revise an existing mitigation plan.</w:t>
            </w:r>
          </w:p>
          <w:p w14:paraId="741AD888"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Mitigation plans shall include the Responsible Entity’s planned actions to mitigate the vulnerabilities addressed by each security patch and a timeframe to complete these mitigations.</w:t>
            </w:r>
          </w:p>
        </w:tc>
      </w:tr>
      <w:tr w:rsidR="00E749B0" w14:paraId="0794A371" w14:textId="77777777" w:rsidTr="00B91CA2">
        <w:tc>
          <w:tcPr>
            <w:tcW w:w="2335" w:type="dxa"/>
            <w:shd w:val="clear" w:color="auto" w:fill="D9D9D9" w:themeFill="background1" w:themeFillShade="D9"/>
            <w:vAlign w:val="center"/>
          </w:tcPr>
          <w:p w14:paraId="098CF195" w14:textId="77777777" w:rsidR="00E749B0" w:rsidRPr="00C36FA9" w:rsidRDefault="00E749B0" w:rsidP="00B91CA2">
            <w:pPr>
              <w:pStyle w:val="TableText"/>
            </w:pPr>
            <w:r w:rsidRPr="00C36FA9">
              <w:t>Tested By</w:t>
            </w:r>
          </w:p>
        </w:tc>
        <w:tc>
          <w:tcPr>
            <w:tcW w:w="7015" w:type="dxa"/>
            <w:vAlign w:val="center"/>
          </w:tcPr>
          <w:p w14:paraId="7F1C9BDF" w14:textId="77777777" w:rsidR="00E749B0" w:rsidRDefault="00E749B0" w:rsidP="00B91CA2">
            <w:pPr>
              <w:pStyle w:val="TableText"/>
            </w:pPr>
          </w:p>
        </w:tc>
      </w:tr>
      <w:tr w:rsidR="00E749B0" w14:paraId="408C0313" w14:textId="77777777" w:rsidTr="00B91CA2">
        <w:tc>
          <w:tcPr>
            <w:tcW w:w="2335" w:type="dxa"/>
            <w:shd w:val="clear" w:color="auto" w:fill="D9D9D9" w:themeFill="background1" w:themeFillShade="D9"/>
            <w:vAlign w:val="center"/>
          </w:tcPr>
          <w:p w14:paraId="6C4EC90A" w14:textId="77777777" w:rsidR="00E749B0" w:rsidRPr="00C36FA9" w:rsidRDefault="00E749B0" w:rsidP="00B91CA2">
            <w:pPr>
              <w:pStyle w:val="TableText"/>
            </w:pPr>
            <w:r w:rsidRPr="00C36FA9">
              <w:t>Date Tested</w:t>
            </w:r>
          </w:p>
        </w:tc>
        <w:tc>
          <w:tcPr>
            <w:tcW w:w="7015" w:type="dxa"/>
            <w:vAlign w:val="center"/>
          </w:tcPr>
          <w:p w14:paraId="25837E2B" w14:textId="77777777" w:rsidR="00E749B0" w:rsidRDefault="00E749B0" w:rsidP="00B91CA2">
            <w:pPr>
              <w:pStyle w:val="TableText"/>
            </w:pPr>
          </w:p>
        </w:tc>
      </w:tr>
      <w:tr w:rsidR="00E749B0" w14:paraId="0CECF585" w14:textId="77777777" w:rsidTr="00B91CA2">
        <w:tc>
          <w:tcPr>
            <w:tcW w:w="9350" w:type="dxa"/>
            <w:gridSpan w:val="2"/>
            <w:shd w:val="clear" w:color="auto" w:fill="D9D9D9" w:themeFill="background1" w:themeFillShade="D9"/>
            <w:vAlign w:val="center"/>
          </w:tcPr>
          <w:p w14:paraId="565EC65E" w14:textId="77777777" w:rsidR="00E749B0" w:rsidRPr="00C36FA9" w:rsidRDefault="00E749B0" w:rsidP="00B91CA2">
            <w:pPr>
              <w:pStyle w:val="TableText"/>
            </w:pPr>
            <w:r w:rsidRPr="00C36FA9">
              <w:t>Expected Setting(s) and Test Plan</w:t>
            </w:r>
          </w:p>
        </w:tc>
      </w:tr>
      <w:tr w:rsidR="00E749B0" w14:paraId="2ED38330" w14:textId="77777777" w:rsidTr="00B91CA2">
        <w:tc>
          <w:tcPr>
            <w:tcW w:w="9350" w:type="dxa"/>
            <w:gridSpan w:val="2"/>
            <w:vAlign w:val="center"/>
          </w:tcPr>
          <w:p w14:paraId="79939BF8" w14:textId="77777777" w:rsidR="00E749B0" w:rsidRPr="00CD2C5E" w:rsidRDefault="00E749B0" w:rsidP="00B91CA2">
            <w:pPr>
              <w:pStyle w:val="TableText"/>
              <w:rPr>
                <w:bCs/>
              </w:rPr>
            </w:pPr>
            <w:r>
              <w:t>View the last patch evaluation and a current scan. Ensure all patches &gt; 35 days old are installed or evaluated.</w:t>
            </w:r>
          </w:p>
        </w:tc>
      </w:tr>
      <w:tr w:rsidR="00E749B0" w14:paraId="12715EFD" w14:textId="77777777" w:rsidTr="00B91CA2">
        <w:tc>
          <w:tcPr>
            <w:tcW w:w="9350" w:type="dxa"/>
            <w:gridSpan w:val="2"/>
            <w:shd w:val="clear" w:color="auto" w:fill="D9D9D9" w:themeFill="background1" w:themeFillShade="D9"/>
            <w:vAlign w:val="center"/>
          </w:tcPr>
          <w:p w14:paraId="035C994A" w14:textId="77777777" w:rsidR="00E749B0" w:rsidRPr="00C36FA9" w:rsidRDefault="00E749B0" w:rsidP="00B91CA2">
            <w:pPr>
              <w:pStyle w:val="TableText"/>
            </w:pPr>
            <w:r w:rsidRPr="00C36FA9">
              <w:t>Testing Evidence</w:t>
            </w:r>
          </w:p>
        </w:tc>
      </w:tr>
      <w:tr w:rsidR="00E749B0" w14:paraId="4E8346A8" w14:textId="77777777" w:rsidTr="00B91CA2">
        <w:tc>
          <w:tcPr>
            <w:tcW w:w="9350" w:type="dxa"/>
            <w:gridSpan w:val="2"/>
            <w:vAlign w:val="center"/>
          </w:tcPr>
          <w:p w14:paraId="2255BEBE" w14:textId="77777777" w:rsidR="00E749B0" w:rsidRDefault="00E749B0" w:rsidP="00B91CA2">
            <w:pPr>
              <w:pStyle w:val="TableText"/>
            </w:pPr>
          </w:p>
        </w:tc>
      </w:tr>
      <w:tr w:rsidR="00E749B0" w14:paraId="74E17EA4" w14:textId="77777777" w:rsidTr="00B91CA2">
        <w:tc>
          <w:tcPr>
            <w:tcW w:w="2335" w:type="dxa"/>
            <w:shd w:val="clear" w:color="auto" w:fill="D9D9D9" w:themeFill="background1" w:themeFillShade="D9"/>
            <w:vAlign w:val="center"/>
          </w:tcPr>
          <w:p w14:paraId="1D3A6763" w14:textId="77777777" w:rsidR="00E749B0" w:rsidRPr="00C36FA9" w:rsidRDefault="00E749B0" w:rsidP="00B91CA2">
            <w:pPr>
              <w:pStyle w:val="TableText"/>
            </w:pPr>
            <w:r w:rsidRPr="00C36FA9">
              <w:t>Testing Result</w:t>
            </w:r>
          </w:p>
        </w:tc>
        <w:tc>
          <w:tcPr>
            <w:tcW w:w="7015" w:type="dxa"/>
            <w:vAlign w:val="center"/>
          </w:tcPr>
          <w:p w14:paraId="649CF7F6"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09C45776"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00F8E04C" w14:textId="77777777" w:rsidTr="00B91CA2">
        <w:trPr>
          <w:tblHeader/>
        </w:trPr>
        <w:tc>
          <w:tcPr>
            <w:tcW w:w="9350" w:type="dxa"/>
            <w:gridSpan w:val="2"/>
            <w:shd w:val="clear" w:color="auto" w:fill="4472C4" w:themeFill="accent1"/>
            <w:vAlign w:val="center"/>
          </w:tcPr>
          <w:p w14:paraId="4C5C0356"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EAC-13 – For each mitigation plan created or revised in EAC-12, implement the plan within the timeframe specified in the plan, unless a revision to the plan or an extension to the timeframe specified in EAC-12 is approved by Entergy Security Compliance.</w:t>
            </w:r>
          </w:p>
        </w:tc>
      </w:tr>
      <w:tr w:rsidR="00E749B0" w14:paraId="239FE487" w14:textId="77777777" w:rsidTr="00B91CA2">
        <w:tc>
          <w:tcPr>
            <w:tcW w:w="2335" w:type="dxa"/>
            <w:shd w:val="clear" w:color="auto" w:fill="D9D9D9" w:themeFill="background1" w:themeFillShade="D9"/>
            <w:vAlign w:val="center"/>
          </w:tcPr>
          <w:p w14:paraId="66C18638" w14:textId="77777777" w:rsidR="00E749B0" w:rsidRPr="00C36FA9" w:rsidRDefault="00E749B0" w:rsidP="00B91CA2">
            <w:pPr>
              <w:pStyle w:val="TableText"/>
            </w:pPr>
            <w:r w:rsidRPr="00C36FA9">
              <w:t>Tested By</w:t>
            </w:r>
          </w:p>
        </w:tc>
        <w:tc>
          <w:tcPr>
            <w:tcW w:w="7015" w:type="dxa"/>
            <w:vAlign w:val="center"/>
          </w:tcPr>
          <w:p w14:paraId="2946FE8B" w14:textId="77777777" w:rsidR="00E749B0" w:rsidRDefault="00E749B0" w:rsidP="00B91CA2">
            <w:pPr>
              <w:pStyle w:val="TableText"/>
            </w:pPr>
          </w:p>
        </w:tc>
      </w:tr>
      <w:tr w:rsidR="00E749B0" w14:paraId="322C167F" w14:textId="77777777" w:rsidTr="00B91CA2">
        <w:tc>
          <w:tcPr>
            <w:tcW w:w="2335" w:type="dxa"/>
            <w:shd w:val="clear" w:color="auto" w:fill="D9D9D9" w:themeFill="background1" w:themeFillShade="D9"/>
            <w:vAlign w:val="center"/>
          </w:tcPr>
          <w:p w14:paraId="480ED434" w14:textId="77777777" w:rsidR="00E749B0" w:rsidRPr="00C36FA9" w:rsidRDefault="00E749B0" w:rsidP="00B91CA2">
            <w:pPr>
              <w:pStyle w:val="TableText"/>
            </w:pPr>
            <w:r w:rsidRPr="00C36FA9">
              <w:t>Date Tested</w:t>
            </w:r>
          </w:p>
        </w:tc>
        <w:tc>
          <w:tcPr>
            <w:tcW w:w="7015" w:type="dxa"/>
            <w:vAlign w:val="center"/>
          </w:tcPr>
          <w:p w14:paraId="7BEF9B77" w14:textId="77777777" w:rsidR="00E749B0" w:rsidRDefault="00E749B0" w:rsidP="00B91CA2">
            <w:pPr>
              <w:pStyle w:val="TableText"/>
            </w:pPr>
          </w:p>
        </w:tc>
      </w:tr>
      <w:tr w:rsidR="00E749B0" w14:paraId="0C0E0B3D" w14:textId="77777777" w:rsidTr="00B91CA2">
        <w:tc>
          <w:tcPr>
            <w:tcW w:w="9350" w:type="dxa"/>
            <w:gridSpan w:val="2"/>
            <w:shd w:val="clear" w:color="auto" w:fill="D9D9D9" w:themeFill="background1" w:themeFillShade="D9"/>
            <w:vAlign w:val="center"/>
          </w:tcPr>
          <w:p w14:paraId="6067E020" w14:textId="77777777" w:rsidR="00E749B0" w:rsidRPr="00C36FA9" w:rsidRDefault="00E749B0" w:rsidP="00B91CA2">
            <w:pPr>
              <w:pStyle w:val="TableText"/>
            </w:pPr>
            <w:r w:rsidRPr="00C36FA9">
              <w:t>Expected Setting(s) and Test Plan</w:t>
            </w:r>
          </w:p>
        </w:tc>
      </w:tr>
      <w:tr w:rsidR="00E749B0" w14:paraId="38D68BE4" w14:textId="77777777" w:rsidTr="00B91CA2">
        <w:tc>
          <w:tcPr>
            <w:tcW w:w="9350" w:type="dxa"/>
            <w:gridSpan w:val="2"/>
            <w:vAlign w:val="center"/>
          </w:tcPr>
          <w:p w14:paraId="11D1CDF3" w14:textId="77777777" w:rsidR="00E749B0" w:rsidRPr="00C36FA9" w:rsidRDefault="00E749B0" w:rsidP="00B91CA2">
            <w:pPr>
              <w:pStyle w:val="TableText"/>
            </w:pPr>
            <w:r>
              <w:t>View all mitigation plans and ensure all are up to date and have been implemented within the timeframe specified or that an extension is in place. If the number of mitigation plans is more than 10, randomly sample 10 plans.</w:t>
            </w:r>
          </w:p>
        </w:tc>
      </w:tr>
      <w:tr w:rsidR="00E749B0" w14:paraId="2CBA6D44" w14:textId="77777777" w:rsidTr="00B91CA2">
        <w:tc>
          <w:tcPr>
            <w:tcW w:w="9350" w:type="dxa"/>
            <w:gridSpan w:val="2"/>
            <w:shd w:val="clear" w:color="auto" w:fill="D9D9D9" w:themeFill="background1" w:themeFillShade="D9"/>
            <w:vAlign w:val="center"/>
          </w:tcPr>
          <w:p w14:paraId="19C16E8A" w14:textId="77777777" w:rsidR="00E749B0" w:rsidRPr="00C36FA9" w:rsidRDefault="00E749B0" w:rsidP="00B91CA2">
            <w:pPr>
              <w:pStyle w:val="TableText"/>
            </w:pPr>
            <w:r w:rsidRPr="00C36FA9">
              <w:t>Testing Evidence</w:t>
            </w:r>
          </w:p>
        </w:tc>
      </w:tr>
      <w:tr w:rsidR="00E749B0" w14:paraId="6DB30CC2" w14:textId="77777777" w:rsidTr="00B91CA2">
        <w:tc>
          <w:tcPr>
            <w:tcW w:w="9350" w:type="dxa"/>
            <w:gridSpan w:val="2"/>
            <w:vAlign w:val="center"/>
          </w:tcPr>
          <w:p w14:paraId="06FE87F9" w14:textId="77777777" w:rsidR="00E749B0" w:rsidRDefault="00E749B0" w:rsidP="00B91CA2">
            <w:pPr>
              <w:pStyle w:val="TableText"/>
            </w:pPr>
          </w:p>
        </w:tc>
      </w:tr>
      <w:tr w:rsidR="00E749B0" w14:paraId="01B20843" w14:textId="77777777" w:rsidTr="00B91CA2">
        <w:tc>
          <w:tcPr>
            <w:tcW w:w="2335" w:type="dxa"/>
            <w:shd w:val="clear" w:color="auto" w:fill="D9D9D9" w:themeFill="background1" w:themeFillShade="D9"/>
            <w:vAlign w:val="center"/>
          </w:tcPr>
          <w:p w14:paraId="08FD5C40" w14:textId="77777777" w:rsidR="00E749B0" w:rsidRPr="00C36FA9" w:rsidRDefault="00E749B0" w:rsidP="00B91CA2">
            <w:pPr>
              <w:pStyle w:val="TableText"/>
            </w:pPr>
            <w:r w:rsidRPr="00C36FA9">
              <w:t>Testing Result</w:t>
            </w:r>
          </w:p>
        </w:tc>
        <w:tc>
          <w:tcPr>
            <w:tcW w:w="7015" w:type="dxa"/>
            <w:vAlign w:val="center"/>
          </w:tcPr>
          <w:p w14:paraId="7AC8BAC5"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5F3AD03"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29E3D77B" w14:textId="77777777" w:rsidTr="00B91CA2">
        <w:trPr>
          <w:tblHeader/>
        </w:trPr>
        <w:tc>
          <w:tcPr>
            <w:tcW w:w="9350" w:type="dxa"/>
            <w:gridSpan w:val="2"/>
            <w:shd w:val="clear" w:color="auto" w:fill="4472C4" w:themeFill="accent1"/>
            <w:vAlign w:val="center"/>
          </w:tcPr>
          <w:p w14:paraId="10410830"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EAC-14 – Where technically feasible, deploy method(s) to deter, detect, or prevent malicious code</w:t>
            </w:r>
          </w:p>
        </w:tc>
      </w:tr>
      <w:tr w:rsidR="00E749B0" w14:paraId="4D9D38C3" w14:textId="77777777" w:rsidTr="00B91CA2">
        <w:tc>
          <w:tcPr>
            <w:tcW w:w="2335" w:type="dxa"/>
            <w:shd w:val="clear" w:color="auto" w:fill="D9D9D9" w:themeFill="background1" w:themeFillShade="D9"/>
            <w:vAlign w:val="center"/>
          </w:tcPr>
          <w:p w14:paraId="24CE4C72" w14:textId="77777777" w:rsidR="00E749B0" w:rsidRPr="00C36FA9" w:rsidRDefault="00E749B0" w:rsidP="00B91CA2">
            <w:pPr>
              <w:pStyle w:val="TableText"/>
            </w:pPr>
            <w:r w:rsidRPr="00C36FA9">
              <w:t>Tested By</w:t>
            </w:r>
          </w:p>
        </w:tc>
        <w:tc>
          <w:tcPr>
            <w:tcW w:w="7015" w:type="dxa"/>
            <w:vAlign w:val="center"/>
          </w:tcPr>
          <w:p w14:paraId="19578530" w14:textId="77777777" w:rsidR="00E749B0" w:rsidRDefault="00E749B0" w:rsidP="00B91CA2">
            <w:pPr>
              <w:pStyle w:val="TableText"/>
            </w:pPr>
          </w:p>
        </w:tc>
      </w:tr>
      <w:tr w:rsidR="00E749B0" w14:paraId="119000E1" w14:textId="77777777" w:rsidTr="00B91CA2">
        <w:tc>
          <w:tcPr>
            <w:tcW w:w="2335" w:type="dxa"/>
            <w:shd w:val="clear" w:color="auto" w:fill="D9D9D9" w:themeFill="background1" w:themeFillShade="D9"/>
            <w:vAlign w:val="center"/>
          </w:tcPr>
          <w:p w14:paraId="23975EC4" w14:textId="77777777" w:rsidR="00E749B0" w:rsidRPr="00C36FA9" w:rsidRDefault="00E749B0" w:rsidP="00B91CA2">
            <w:pPr>
              <w:pStyle w:val="TableText"/>
            </w:pPr>
            <w:r w:rsidRPr="00C36FA9">
              <w:t>Date Tested</w:t>
            </w:r>
          </w:p>
        </w:tc>
        <w:tc>
          <w:tcPr>
            <w:tcW w:w="7015" w:type="dxa"/>
            <w:vAlign w:val="center"/>
          </w:tcPr>
          <w:p w14:paraId="011B5B73" w14:textId="77777777" w:rsidR="00E749B0" w:rsidRDefault="00E749B0" w:rsidP="00B91CA2">
            <w:pPr>
              <w:pStyle w:val="TableText"/>
            </w:pPr>
          </w:p>
        </w:tc>
      </w:tr>
      <w:tr w:rsidR="00E749B0" w14:paraId="79B8B095" w14:textId="77777777" w:rsidTr="00B91CA2">
        <w:tc>
          <w:tcPr>
            <w:tcW w:w="9350" w:type="dxa"/>
            <w:gridSpan w:val="2"/>
            <w:shd w:val="clear" w:color="auto" w:fill="D9D9D9" w:themeFill="background1" w:themeFillShade="D9"/>
            <w:vAlign w:val="center"/>
          </w:tcPr>
          <w:p w14:paraId="5C7E70C2" w14:textId="77777777" w:rsidR="00E749B0" w:rsidRPr="00C36FA9" w:rsidRDefault="00E749B0" w:rsidP="00B91CA2">
            <w:pPr>
              <w:pStyle w:val="TableText"/>
            </w:pPr>
            <w:r w:rsidRPr="00C36FA9">
              <w:t>Expected Setting(s) and Test Plan</w:t>
            </w:r>
          </w:p>
        </w:tc>
      </w:tr>
      <w:tr w:rsidR="00E749B0" w14:paraId="6E03891C" w14:textId="77777777" w:rsidTr="00B91CA2">
        <w:tc>
          <w:tcPr>
            <w:tcW w:w="9350" w:type="dxa"/>
            <w:gridSpan w:val="2"/>
            <w:vAlign w:val="center"/>
          </w:tcPr>
          <w:p w14:paraId="3D5B2E14" w14:textId="77777777" w:rsidR="00E749B0" w:rsidRPr="00C36FA9" w:rsidRDefault="00E749B0" w:rsidP="00B91CA2">
            <w:pPr>
              <w:pStyle w:val="TableText"/>
            </w:pPr>
            <w:r>
              <w:t>Ensure endpoint protection is installed, updated, and functioning for all systems that technically support it. Evidence can be a screenshot.</w:t>
            </w:r>
          </w:p>
        </w:tc>
      </w:tr>
      <w:tr w:rsidR="00E749B0" w14:paraId="2D6AC0F9" w14:textId="77777777" w:rsidTr="00B91CA2">
        <w:tc>
          <w:tcPr>
            <w:tcW w:w="9350" w:type="dxa"/>
            <w:gridSpan w:val="2"/>
            <w:shd w:val="clear" w:color="auto" w:fill="D9D9D9" w:themeFill="background1" w:themeFillShade="D9"/>
            <w:vAlign w:val="center"/>
          </w:tcPr>
          <w:p w14:paraId="18AFDAD4" w14:textId="77777777" w:rsidR="00E749B0" w:rsidRPr="00C36FA9" w:rsidRDefault="00E749B0" w:rsidP="00B91CA2">
            <w:pPr>
              <w:pStyle w:val="TableText"/>
            </w:pPr>
            <w:r w:rsidRPr="00C36FA9">
              <w:t>Testing Evidence</w:t>
            </w:r>
          </w:p>
        </w:tc>
      </w:tr>
      <w:tr w:rsidR="00E749B0" w14:paraId="22F98701" w14:textId="77777777" w:rsidTr="00B91CA2">
        <w:tc>
          <w:tcPr>
            <w:tcW w:w="9350" w:type="dxa"/>
            <w:gridSpan w:val="2"/>
            <w:vAlign w:val="center"/>
          </w:tcPr>
          <w:p w14:paraId="7379CEA5" w14:textId="77777777" w:rsidR="00E749B0" w:rsidRDefault="00E749B0" w:rsidP="00B91CA2">
            <w:pPr>
              <w:pStyle w:val="TableText"/>
            </w:pPr>
          </w:p>
        </w:tc>
      </w:tr>
      <w:tr w:rsidR="00E749B0" w14:paraId="64112579" w14:textId="77777777" w:rsidTr="00B91CA2">
        <w:tc>
          <w:tcPr>
            <w:tcW w:w="2335" w:type="dxa"/>
            <w:shd w:val="clear" w:color="auto" w:fill="D9D9D9" w:themeFill="background1" w:themeFillShade="D9"/>
            <w:vAlign w:val="center"/>
          </w:tcPr>
          <w:p w14:paraId="59BCFCF7" w14:textId="77777777" w:rsidR="00E749B0" w:rsidRPr="00C36FA9" w:rsidRDefault="00E749B0" w:rsidP="00B91CA2">
            <w:pPr>
              <w:pStyle w:val="TableText"/>
            </w:pPr>
            <w:r w:rsidRPr="00C36FA9">
              <w:lastRenderedPageBreak/>
              <w:t>Testing Result</w:t>
            </w:r>
          </w:p>
        </w:tc>
        <w:tc>
          <w:tcPr>
            <w:tcW w:w="7015" w:type="dxa"/>
            <w:vAlign w:val="center"/>
          </w:tcPr>
          <w:p w14:paraId="42417422"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00D78D18"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5B0BDBEC" w14:textId="77777777" w:rsidTr="00B91CA2">
        <w:trPr>
          <w:tblHeader/>
        </w:trPr>
        <w:tc>
          <w:tcPr>
            <w:tcW w:w="9350" w:type="dxa"/>
            <w:gridSpan w:val="2"/>
            <w:shd w:val="clear" w:color="auto" w:fill="4472C4" w:themeFill="accent1"/>
            <w:vAlign w:val="center"/>
          </w:tcPr>
          <w:p w14:paraId="684C880A"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EAC-15 – All applicable systems within the scope of this procedure shall be configured to generate system access logs, audit trails, and security status alerts for the identification of Cyber Security Incidents per Cyber Asset or Cyber System capability. At a minimum, this includes the following types of events: 1) Detected successful login attempts; 2) Detected failed access attempts and failed login attempts; 3) Detected malicious code</w:t>
            </w:r>
          </w:p>
        </w:tc>
      </w:tr>
      <w:tr w:rsidR="00E749B0" w14:paraId="63996BE2" w14:textId="77777777" w:rsidTr="00B91CA2">
        <w:tc>
          <w:tcPr>
            <w:tcW w:w="2335" w:type="dxa"/>
            <w:shd w:val="clear" w:color="auto" w:fill="D9D9D9" w:themeFill="background1" w:themeFillShade="D9"/>
            <w:vAlign w:val="center"/>
          </w:tcPr>
          <w:p w14:paraId="7100CE70" w14:textId="77777777" w:rsidR="00E749B0" w:rsidRPr="00C36FA9" w:rsidRDefault="00E749B0" w:rsidP="00B91CA2">
            <w:pPr>
              <w:pStyle w:val="TableText"/>
            </w:pPr>
            <w:r w:rsidRPr="00C36FA9">
              <w:t>Tested By</w:t>
            </w:r>
          </w:p>
        </w:tc>
        <w:tc>
          <w:tcPr>
            <w:tcW w:w="7015" w:type="dxa"/>
            <w:vAlign w:val="center"/>
          </w:tcPr>
          <w:p w14:paraId="46FC997F" w14:textId="77777777" w:rsidR="00E749B0" w:rsidRDefault="00E749B0" w:rsidP="00B91CA2">
            <w:pPr>
              <w:pStyle w:val="TableText"/>
            </w:pPr>
          </w:p>
        </w:tc>
      </w:tr>
      <w:tr w:rsidR="00E749B0" w14:paraId="0D0F807A" w14:textId="77777777" w:rsidTr="00B91CA2">
        <w:tc>
          <w:tcPr>
            <w:tcW w:w="2335" w:type="dxa"/>
            <w:shd w:val="clear" w:color="auto" w:fill="D9D9D9" w:themeFill="background1" w:themeFillShade="D9"/>
            <w:vAlign w:val="center"/>
          </w:tcPr>
          <w:p w14:paraId="0FCCB9A3" w14:textId="77777777" w:rsidR="00E749B0" w:rsidRPr="00C36FA9" w:rsidRDefault="00E749B0" w:rsidP="00B91CA2">
            <w:pPr>
              <w:pStyle w:val="TableText"/>
            </w:pPr>
            <w:r w:rsidRPr="00C36FA9">
              <w:t>Date Tested</w:t>
            </w:r>
          </w:p>
        </w:tc>
        <w:tc>
          <w:tcPr>
            <w:tcW w:w="7015" w:type="dxa"/>
            <w:vAlign w:val="center"/>
          </w:tcPr>
          <w:p w14:paraId="3BFA5158" w14:textId="77777777" w:rsidR="00E749B0" w:rsidRDefault="00E749B0" w:rsidP="00B91CA2">
            <w:pPr>
              <w:pStyle w:val="TableText"/>
            </w:pPr>
          </w:p>
        </w:tc>
      </w:tr>
      <w:tr w:rsidR="00E749B0" w14:paraId="429C044C" w14:textId="77777777" w:rsidTr="00B91CA2">
        <w:tc>
          <w:tcPr>
            <w:tcW w:w="9350" w:type="dxa"/>
            <w:gridSpan w:val="2"/>
            <w:shd w:val="clear" w:color="auto" w:fill="D9D9D9" w:themeFill="background1" w:themeFillShade="D9"/>
            <w:vAlign w:val="center"/>
          </w:tcPr>
          <w:p w14:paraId="26C08431" w14:textId="77777777" w:rsidR="00E749B0" w:rsidRPr="00C36FA9" w:rsidRDefault="00E749B0" w:rsidP="00B91CA2">
            <w:pPr>
              <w:pStyle w:val="TableText"/>
            </w:pPr>
            <w:r w:rsidRPr="00C36FA9">
              <w:t>Expected Setting(s) and Test Plan</w:t>
            </w:r>
          </w:p>
        </w:tc>
      </w:tr>
      <w:tr w:rsidR="00E749B0" w14:paraId="032E1D4C" w14:textId="77777777" w:rsidTr="00B91CA2">
        <w:tc>
          <w:tcPr>
            <w:tcW w:w="9350" w:type="dxa"/>
            <w:gridSpan w:val="2"/>
            <w:vAlign w:val="center"/>
          </w:tcPr>
          <w:p w14:paraId="765DAFCC" w14:textId="77777777" w:rsidR="00E749B0" w:rsidRPr="00C36FA9" w:rsidRDefault="00E749B0" w:rsidP="00B91CA2">
            <w:pPr>
              <w:pStyle w:val="TableText"/>
            </w:pPr>
            <w:r>
              <w:t>Ensure all systems are generating logs that meet the events specified. Ideally this should be centrally logged, but if not, ensure the logs at least exist locally. Testing should include a screenshot of the logs or the actual logs, including testing for the three types of logs mentioned.</w:t>
            </w:r>
          </w:p>
        </w:tc>
      </w:tr>
      <w:tr w:rsidR="00E749B0" w14:paraId="35DDA663" w14:textId="77777777" w:rsidTr="00B91CA2">
        <w:tc>
          <w:tcPr>
            <w:tcW w:w="9350" w:type="dxa"/>
            <w:gridSpan w:val="2"/>
            <w:shd w:val="clear" w:color="auto" w:fill="D9D9D9" w:themeFill="background1" w:themeFillShade="D9"/>
            <w:vAlign w:val="center"/>
          </w:tcPr>
          <w:p w14:paraId="1B26AD93" w14:textId="77777777" w:rsidR="00E749B0" w:rsidRPr="00C36FA9" w:rsidRDefault="00E749B0" w:rsidP="00B91CA2">
            <w:pPr>
              <w:pStyle w:val="TableText"/>
            </w:pPr>
            <w:r w:rsidRPr="00C36FA9">
              <w:t>Testing Evidence</w:t>
            </w:r>
          </w:p>
        </w:tc>
      </w:tr>
      <w:tr w:rsidR="00E749B0" w14:paraId="5A3C68D3" w14:textId="77777777" w:rsidTr="00B91CA2">
        <w:tc>
          <w:tcPr>
            <w:tcW w:w="9350" w:type="dxa"/>
            <w:gridSpan w:val="2"/>
            <w:vAlign w:val="center"/>
          </w:tcPr>
          <w:p w14:paraId="13450779" w14:textId="77777777" w:rsidR="00E749B0" w:rsidRDefault="00E749B0" w:rsidP="00B91CA2">
            <w:pPr>
              <w:pStyle w:val="TableText"/>
            </w:pPr>
          </w:p>
        </w:tc>
      </w:tr>
      <w:tr w:rsidR="00E749B0" w14:paraId="6591EC7A" w14:textId="77777777" w:rsidTr="00B91CA2">
        <w:tc>
          <w:tcPr>
            <w:tcW w:w="2335" w:type="dxa"/>
            <w:shd w:val="clear" w:color="auto" w:fill="D9D9D9" w:themeFill="background1" w:themeFillShade="D9"/>
            <w:vAlign w:val="center"/>
          </w:tcPr>
          <w:p w14:paraId="5A8E4583" w14:textId="77777777" w:rsidR="00E749B0" w:rsidRPr="00C36FA9" w:rsidRDefault="00E749B0" w:rsidP="00B91CA2">
            <w:pPr>
              <w:pStyle w:val="TableText"/>
            </w:pPr>
            <w:r w:rsidRPr="00C36FA9">
              <w:t>Testing Result</w:t>
            </w:r>
          </w:p>
        </w:tc>
        <w:tc>
          <w:tcPr>
            <w:tcW w:w="7015" w:type="dxa"/>
            <w:vAlign w:val="center"/>
          </w:tcPr>
          <w:p w14:paraId="1F0D8AC8"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A29EBA6"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70D1B462" w14:textId="77777777" w:rsidTr="00B91CA2">
        <w:trPr>
          <w:tblHeader/>
        </w:trPr>
        <w:tc>
          <w:tcPr>
            <w:tcW w:w="9350" w:type="dxa"/>
            <w:gridSpan w:val="2"/>
            <w:shd w:val="clear" w:color="auto" w:fill="4472C4" w:themeFill="accent1"/>
            <w:vAlign w:val="center"/>
          </w:tcPr>
          <w:p w14:paraId="2542054A"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EAC-16 – A Centralized Monitoring, Logging, and Alerting Platform (CMLAP) should perform the logging and monitoring of devices, where technically feasible</w:t>
            </w:r>
          </w:p>
        </w:tc>
      </w:tr>
      <w:tr w:rsidR="00E749B0" w14:paraId="7609C81E" w14:textId="77777777" w:rsidTr="00B91CA2">
        <w:tc>
          <w:tcPr>
            <w:tcW w:w="2335" w:type="dxa"/>
            <w:shd w:val="clear" w:color="auto" w:fill="D9D9D9" w:themeFill="background1" w:themeFillShade="D9"/>
            <w:vAlign w:val="center"/>
          </w:tcPr>
          <w:p w14:paraId="3801FEE6" w14:textId="77777777" w:rsidR="00E749B0" w:rsidRPr="00C36FA9" w:rsidRDefault="00E749B0" w:rsidP="00B91CA2">
            <w:pPr>
              <w:pStyle w:val="TableText"/>
            </w:pPr>
            <w:r w:rsidRPr="00C36FA9">
              <w:t>Tested By</w:t>
            </w:r>
          </w:p>
        </w:tc>
        <w:tc>
          <w:tcPr>
            <w:tcW w:w="7015" w:type="dxa"/>
            <w:vAlign w:val="center"/>
          </w:tcPr>
          <w:p w14:paraId="3F9C9B97" w14:textId="77777777" w:rsidR="00E749B0" w:rsidRDefault="00E749B0" w:rsidP="00B91CA2">
            <w:pPr>
              <w:pStyle w:val="TableText"/>
            </w:pPr>
          </w:p>
        </w:tc>
      </w:tr>
      <w:tr w:rsidR="00E749B0" w14:paraId="1A6787C4" w14:textId="77777777" w:rsidTr="00B91CA2">
        <w:tc>
          <w:tcPr>
            <w:tcW w:w="2335" w:type="dxa"/>
            <w:shd w:val="clear" w:color="auto" w:fill="D9D9D9" w:themeFill="background1" w:themeFillShade="D9"/>
            <w:vAlign w:val="center"/>
          </w:tcPr>
          <w:p w14:paraId="704F260D" w14:textId="77777777" w:rsidR="00E749B0" w:rsidRPr="00C36FA9" w:rsidRDefault="00E749B0" w:rsidP="00B91CA2">
            <w:pPr>
              <w:pStyle w:val="TableText"/>
            </w:pPr>
            <w:r w:rsidRPr="00C36FA9">
              <w:t>Date Tested</w:t>
            </w:r>
          </w:p>
        </w:tc>
        <w:tc>
          <w:tcPr>
            <w:tcW w:w="7015" w:type="dxa"/>
            <w:vAlign w:val="center"/>
          </w:tcPr>
          <w:p w14:paraId="2773A401" w14:textId="77777777" w:rsidR="00E749B0" w:rsidRDefault="00E749B0" w:rsidP="00B91CA2">
            <w:pPr>
              <w:pStyle w:val="TableText"/>
            </w:pPr>
          </w:p>
        </w:tc>
      </w:tr>
      <w:tr w:rsidR="00E749B0" w14:paraId="1EB5A3DB" w14:textId="77777777" w:rsidTr="00B91CA2">
        <w:tc>
          <w:tcPr>
            <w:tcW w:w="9350" w:type="dxa"/>
            <w:gridSpan w:val="2"/>
            <w:shd w:val="clear" w:color="auto" w:fill="D9D9D9" w:themeFill="background1" w:themeFillShade="D9"/>
            <w:vAlign w:val="center"/>
          </w:tcPr>
          <w:p w14:paraId="10D03609" w14:textId="77777777" w:rsidR="00E749B0" w:rsidRPr="00C36FA9" w:rsidRDefault="00E749B0" w:rsidP="00B91CA2">
            <w:pPr>
              <w:pStyle w:val="TableText"/>
            </w:pPr>
            <w:r w:rsidRPr="00C36FA9">
              <w:t>Expected Setting(s) and Test Plan</w:t>
            </w:r>
          </w:p>
        </w:tc>
      </w:tr>
      <w:tr w:rsidR="00E749B0" w14:paraId="0FB991E7" w14:textId="77777777" w:rsidTr="00B91CA2">
        <w:tc>
          <w:tcPr>
            <w:tcW w:w="9350" w:type="dxa"/>
            <w:gridSpan w:val="2"/>
            <w:vAlign w:val="center"/>
          </w:tcPr>
          <w:p w14:paraId="395BBEF5" w14:textId="77777777" w:rsidR="00E749B0" w:rsidRPr="00C36FA9" w:rsidRDefault="00E749B0" w:rsidP="00B91CA2">
            <w:pPr>
              <w:pStyle w:val="TableText"/>
            </w:pPr>
            <w:r>
              <w:t>Ensure all systems are generating logs that meet the events specified. This should be centrally logged. Testing should include a screenshot of the logs or the actual logs in the CMLAP, including testing for the three types of logs mentioned.</w:t>
            </w:r>
          </w:p>
        </w:tc>
      </w:tr>
      <w:tr w:rsidR="00E749B0" w14:paraId="07EA27B0" w14:textId="77777777" w:rsidTr="00B91CA2">
        <w:tc>
          <w:tcPr>
            <w:tcW w:w="9350" w:type="dxa"/>
            <w:gridSpan w:val="2"/>
            <w:shd w:val="clear" w:color="auto" w:fill="D9D9D9" w:themeFill="background1" w:themeFillShade="D9"/>
            <w:vAlign w:val="center"/>
          </w:tcPr>
          <w:p w14:paraId="5D1EF6AD" w14:textId="77777777" w:rsidR="00E749B0" w:rsidRPr="00C36FA9" w:rsidRDefault="00E749B0" w:rsidP="00B91CA2">
            <w:pPr>
              <w:pStyle w:val="TableText"/>
            </w:pPr>
            <w:r w:rsidRPr="00C36FA9">
              <w:t>Testing Evidence</w:t>
            </w:r>
          </w:p>
        </w:tc>
      </w:tr>
      <w:tr w:rsidR="00E749B0" w14:paraId="7411D6AF" w14:textId="77777777" w:rsidTr="00B91CA2">
        <w:tc>
          <w:tcPr>
            <w:tcW w:w="9350" w:type="dxa"/>
            <w:gridSpan w:val="2"/>
            <w:vAlign w:val="center"/>
          </w:tcPr>
          <w:p w14:paraId="3D014070" w14:textId="77777777" w:rsidR="00E749B0" w:rsidRDefault="00E749B0" w:rsidP="00B91CA2">
            <w:pPr>
              <w:pStyle w:val="TableText"/>
            </w:pPr>
          </w:p>
        </w:tc>
      </w:tr>
      <w:tr w:rsidR="00E749B0" w14:paraId="13ABA047" w14:textId="77777777" w:rsidTr="00B91CA2">
        <w:tc>
          <w:tcPr>
            <w:tcW w:w="2335" w:type="dxa"/>
            <w:shd w:val="clear" w:color="auto" w:fill="D9D9D9" w:themeFill="background1" w:themeFillShade="D9"/>
            <w:vAlign w:val="center"/>
          </w:tcPr>
          <w:p w14:paraId="6B65FB25" w14:textId="77777777" w:rsidR="00E749B0" w:rsidRPr="00C36FA9" w:rsidRDefault="00E749B0" w:rsidP="00B91CA2">
            <w:pPr>
              <w:pStyle w:val="TableText"/>
            </w:pPr>
            <w:r w:rsidRPr="00C36FA9">
              <w:t>Testing Result</w:t>
            </w:r>
          </w:p>
        </w:tc>
        <w:tc>
          <w:tcPr>
            <w:tcW w:w="7015" w:type="dxa"/>
            <w:vAlign w:val="center"/>
          </w:tcPr>
          <w:p w14:paraId="4260B925"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3A30837C"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5A408F3A" w14:textId="77777777" w:rsidTr="00B91CA2">
        <w:trPr>
          <w:tblHeader/>
        </w:trPr>
        <w:tc>
          <w:tcPr>
            <w:tcW w:w="9350" w:type="dxa"/>
            <w:gridSpan w:val="2"/>
            <w:shd w:val="clear" w:color="auto" w:fill="4472C4" w:themeFill="accent1"/>
            <w:vAlign w:val="center"/>
          </w:tcPr>
          <w:p w14:paraId="7230EEA8"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EAC-17 – Have a method(s) to enforce authentication of interactive user access, where technically feasible.</w:t>
            </w:r>
          </w:p>
        </w:tc>
      </w:tr>
      <w:tr w:rsidR="00E749B0" w14:paraId="02D3A5CA" w14:textId="77777777" w:rsidTr="00B91CA2">
        <w:tc>
          <w:tcPr>
            <w:tcW w:w="2335" w:type="dxa"/>
            <w:shd w:val="clear" w:color="auto" w:fill="D9D9D9" w:themeFill="background1" w:themeFillShade="D9"/>
            <w:vAlign w:val="center"/>
          </w:tcPr>
          <w:p w14:paraId="79C388FF" w14:textId="77777777" w:rsidR="00E749B0" w:rsidRPr="00C36FA9" w:rsidRDefault="00E749B0" w:rsidP="00B91CA2">
            <w:pPr>
              <w:pStyle w:val="TableText"/>
            </w:pPr>
            <w:r w:rsidRPr="00C36FA9">
              <w:t>Tested By</w:t>
            </w:r>
          </w:p>
        </w:tc>
        <w:tc>
          <w:tcPr>
            <w:tcW w:w="7015" w:type="dxa"/>
            <w:vAlign w:val="center"/>
          </w:tcPr>
          <w:p w14:paraId="5D6B922D" w14:textId="77777777" w:rsidR="00E749B0" w:rsidRDefault="00E749B0" w:rsidP="00B91CA2">
            <w:pPr>
              <w:pStyle w:val="TableText"/>
            </w:pPr>
          </w:p>
        </w:tc>
      </w:tr>
      <w:tr w:rsidR="00E749B0" w14:paraId="46E40744" w14:textId="77777777" w:rsidTr="00B91CA2">
        <w:tc>
          <w:tcPr>
            <w:tcW w:w="2335" w:type="dxa"/>
            <w:shd w:val="clear" w:color="auto" w:fill="D9D9D9" w:themeFill="background1" w:themeFillShade="D9"/>
            <w:vAlign w:val="center"/>
          </w:tcPr>
          <w:p w14:paraId="0C8BD6E8" w14:textId="77777777" w:rsidR="00E749B0" w:rsidRPr="00C36FA9" w:rsidRDefault="00E749B0" w:rsidP="00B91CA2">
            <w:pPr>
              <w:pStyle w:val="TableText"/>
            </w:pPr>
            <w:r w:rsidRPr="00C36FA9">
              <w:t>Date Tested</w:t>
            </w:r>
          </w:p>
        </w:tc>
        <w:tc>
          <w:tcPr>
            <w:tcW w:w="7015" w:type="dxa"/>
            <w:vAlign w:val="center"/>
          </w:tcPr>
          <w:p w14:paraId="6BC02F50" w14:textId="77777777" w:rsidR="00E749B0" w:rsidRDefault="00E749B0" w:rsidP="00B91CA2">
            <w:pPr>
              <w:pStyle w:val="TableText"/>
            </w:pPr>
          </w:p>
        </w:tc>
      </w:tr>
      <w:tr w:rsidR="00E749B0" w14:paraId="16DAE212" w14:textId="77777777" w:rsidTr="00B91CA2">
        <w:tc>
          <w:tcPr>
            <w:tcW w:w="9350" w:type="dxa"/>
            <w:gridSpan w:val="2"/>
            <w:shd w:val="clear" w:color="auto" w:fill="D9D9D9" w:themeFill="background1" w:themeFillShade="D9"/>
            <w:vAlign w:val="center"/>
          </w:tcPr>
          <w:p w14:paraId="34F785F5" w14:textId="77777777" w:rsidR="00E749B0" w:rsidRPr="00C36FA9" w:rsidRDefault="00E749B0" w:rsidP="00B91CA2">
            <w:pPr>
              <w:pStyle w:val="TableText"/>
            </w:pPr>
            <w:r w:rsidRPr="00C36FA9">
              <w:t>Expected Setting(s) and Test Plan</w:t>
            </w:r>
          </w:p>
        </w:tc>
      </w:tr>
      <w:tr w:rsidR="00E749B0" w14:paraId="63679523" w14:textId="77777777" w:rsidTr="00B91CA2">
        <w:tc>
          <w:tcPr>
            <w:tcW w:w="9350" w:type="dxa"/>
            <w:gridSpan w:val="2"/>
            <w:vAlign w:val="center"/>
          </w:tcPr>
          <w:p w14:paraId="661F8CC0" w14:textId="77777777" w:rsidR="00E749B0" w:rsidRPr="00C36FA9" w:rsidRDefault="00E749B0" w:rsidP="00B91CA2">
            <w:pPr>
              <w:pStyle w:val="TableText"/>
            </w:pPr>
            <w:r>
              <w:t>Ensure all devices require authentication for interactive user access. This could be a random sampling of at least one of each type of device, showing a screenshot of the required authentication.</w:t>
            </w:r>
          </w:p>
        </w:tc>
      </w:tr>
      <w:tr w:rsidR="00E749B0" w14:paraId="54C71E26" w14:textId="77777777" w:rsidTr="00B91CA2">
        <w:tc>
          <w:tcPr>
            <w:tcW w:w="9350" w:type="dxa"/>
            <w:gridSpan w:val="2"/>
            <w:shd w:val="clear" w:color="auto" w:fill="D9D9D9" w:themeFill="background1" w:themeFillShade="D9"/>
            <w:vAlign w:val="center"/>
          </w:tcPr>
          <w:p w14:paraId="17D1556E" w14:textId="77777777" w:rsidR="00E749B0" w:rsidRPr="00C36FA9" w:rsidRDefault="00E749B0" w:rsidP="00B91CA2">
            <w:pPr>
              <w:pStyle w:val="TableText"/>
            </w:pPr>
            <w:r w:rsidRPr="00C36FA9">
              <w:lastRenderedPageBreak/>
              <w:t>Testing Evidence</w:t>
            </w:r>
          </w:p>
        </w:tc>
      </w:tr>
      <w:tr w:rsidR="00E749B0" w14:paraId="2528D6CE" w14:textId="77777777" w:rsidTr="00B91CA2">
        <w:tc>
          <w:tcPr>
            <w:tcW w:w="9350" w:type="dxa"/>
            <w:gridSpan w:val="2"/>
            <w:vAlign w:val="center"/>
          </w:tcPr>
          <w:p w14:paraId="75DC72B1" w14:textId="77777777" w:rsidR="00E749B0" w:rsidRDefault="00E749B0" w:rsidP="00B91CA2">
            <w:pPr>
              <w:pStyle w:val="TableText"/>
            </w:pPr>
          </w:p>
        </w:tc>
      </w:tr>
      <w:tr w:rsidR="00E749B0" w14:paraId="66F24092" w14:textId="77777777" w:rsidTr="00B91CA2">
        <w:tc>
          <w:tcPr>
            <w:tcW w:w="2335" w:type="dxa"/>
            <w:shd w:val="clear" w:color="auto" w:fill="D9D9D9" w:themeFill="background1" w:themeFillShade="D9"/>
            <w:vAlign w:val="center"/>
          </w:tcPr>
          <w:p w14:paraId="2AC562E5" w14:textId="77777777" w:rsidR="00E749B0" w:rsidRPr="00C36FA9" w:rsidRDefault="00E749B0" w:rsidP="00B91CA2">
            <w:pPr>
              <w:pStyle w:val="TableText"/>
            </w:pPr>
            <w:r w:rsidRPr="00C36FA9">
              <w:t>Testing Result</w:t>
            </w:r>
          </w:p>
        </w:tc>
        <w:tc>
          <w:tcPr>
            <w:tcW w:w="7015" w:type="dxa"/>
            <w:vAlign w:val="center"/>
          </w:tcPr>
          <w:p w14:paraId="716FBEA9"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76A3FF85"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54B949C1" w14:textId="77777777" w:rsidTr="00B91CA2">
        <w:trPr>
          <w:tblHeader/>
        </w:trPr>
        <w:tc>
          <w:tcPr>
            <w:tcW w:w="9350" w:type="dxa"/>
            <w:gridSpan w:val="2"/>
            <w:shd w:val="clear" w:color="auto" w:fill="4472C4" w:themeFill="accent1"/>
            <w:vAlign w:val="center"/>
          </w:tcPr>
          <w:p w14:paraId="0C8E9365"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EAC-18 – Identify individuals who have authorized access to shared accounts.</w:t>
            </w:r>
          </w:p>
        </w:tc>
      </w:tr>
      <w:tr w:rsidR="00E749B0" w14:paraId="4E1AA781" w14:textId="77777777" w:rsidTr="00B91CA2">
        <w:tc>
          <w:tcPr>
            <w:tcW w:w="2335" w:type="dxa"/>
            <w:shd w:val="clear" w:color="auto" w:fill="D9D9D9" w:themeFill="background1" w:themeFillShade="D9"/>
            <w:vAlign w:val="center"/>
          </w:tcPr>
          <w:p w14:paraId="634F5690" w14:textId="77777777" w:rsidR="00E749B0" w:rsidRPr="00C36FA9" w:rsidRDefault="00E749B0" w:rsidP="00B91CA2">
            <w:pPr>
              <w:pStyle w:val="TableText"/>
            </w:pPr>
            <w:r w:rsidRPr="00C36FA9">
              <w:t>Tested By</w:t>
            </w:r>
          </w:p>
        </w:tc>
        <w:tc>
          <w:tcPr>
            <w:tcW w:w="7015" w:type="dxa"/>
            <w:vAlign w:val="center"/>
          </w:tcPr>
          <w:p w14:paraId="75B8D044" w14:textId="77777777" w:rsidR="00E749B0" w:rsidRDefault="00E749B0" w:rsidP="00B91CA2">
            <w:pPr>
              <w:pStyle w:val="TableText"/>
            </w:pPr>
          </w:p>
        </w:tc>
      </w:tr>
      <w:tr w:rsidR="00E749B0" w14:paraId="44920B8B" w14:textId="77777777" w:rsidTr="00B91CA2">
        <w:tc>
          <w:tcPr>
            <w:tcW w:w="2335" w:type="dxa"/>
            <w:shd w:val="clear" w:color="auto" w:fill="D9D9D9" w:themeFill="background1" w:themeFillShade="D9"/>
            <w:vAlign w:val="center"/>
          </w:tcPr>
          <w:p w14:paraId="6F98E1CB" w14:textId="77777777" w:rsidR="00E749B0" w:rsidRPr="00C36FA9" w:rsidRDefault="00E749B0" w:rsidP="00B91CA2">
            <w:pPr>
              <w:pStyle w:val="TableText"/>
            </w:pPr>
            <w:r w:rsidRPr="00C36FA9">
              <w:t>Date Tested</w:t>
            </w:r>
          </w:p>
        </w:tc>
        <w:tc>
          <w:tcPr>
            <w:tcW w:w="7015" w:type="dxa"/>
            <w:vAlign w:val="center"/>
          </w:tcPr>
          <w:p w14:paraId="571B1218" w14:textId="77777777" w:rsidR="00E749B0" w:rsidRDefault="00E749B0" w:rsidP="00B91CA2">
            <w:pPr>
              <w:pStyle w:val="TableText"/>
            </w:pPr>
          </w:p>
        </w:tc>
      </w:tr>
      <w:tr w:rsidR="00E749B0" w14:paraId="549D2648" w14:textId="77777777" w:rsidTr="00B91CA2">
        <w:tc>
          <w:tcPr>
            <w:tcW w:w="9350" w:type="dxa"/>
            <w:gridSpan w:val="2"/>
            <w:shd w:val="clear" w:color="auto" w:fill="D9D9D9" w:themeFill="background1" w:themeFillShade="D9"/>
            <w:vAlign w:val="center"/>
          </w:tcPr>
          <w:p w14:paraId="31D1B1C2" w14:textId="77777777" w:rsidR="00E749B0" w:rsidRPr="00C36FA9" w:rsidRDefault="00E749B0" w:rsidP="00B91CA2">
            <w:pPr>
              <w:pStyle w:val="TableText"/>
            </w:pPr>
            <w:r w:rsidRPr="00C36FA9">
              <w:t>Expected Setting(s) and Test Plan</w:t>
            </w:r>
          </w:p>
        </w:tc>
      </w:tr>
      <w:tr w:rsidR="00E749B0" w14:paraId="47294A3E" w14:textId="77777777" w:rsidTr="00B91CA2">
        <w:tc>
          <w:tcPr>
            <w:tcW w:w="9350" w:type="dxa"/>
            <w:gridSpan w:val="2"/>
            <w:vAlign w:val="center"/>
          </w:tcPr>
          <w:p w14:paraId="2BD28AF3" w14:textId="77777777" w:rsidR="00E749B0" w:rsidRPr="00C36FA9" w:rsidRDefault="00E749B0" w:rsidP="00B91CA2">
            <w:pPr>
              <w:pStyle w:val="TableText"/>
            </w:pPr>
            <w:r>
              <w:t>Ensure a list exists of all users that have access to shared accounts. For testing, view the accounts on devices, identify shared accounts, and ensure the match the documentation provided.</w:t>
            </w:r>
          </w:p>
        </w:tc>
      </w:tr>
      <w:tr w:rsidR="00E749B0" w14:paraId="4DCA011A" w14:textId="77777777" w:rsidTr="00B91CA2">
        <w:tc>
          <w:tcPr>
            <w:tcW w:w="9350" w:type="dxa"/>
            <w:gridSpan w:val="2"/>
            <w:shd w:val="clear" w:color="auto" w:fill="D9D9D9" w:themeFill="background1" w:themeFillShade="D9"/>
            <w:vAlign w:val="center"/>
          </w:tcPr>
          <w:p w14:paraId="16120EAF" w14:textId="77777777" w:rsidR="00E749B0" w:rsidRPr="00C36FA9" w:rsidRDefault="00E749B0" w:rsidP="00B91CA2">
            <w:pPr>
              <w:pStyle w:val="TableText"/>
            </w:pPr>
            <w:r w:rsidRPr="00C36FA9">
              <w:t>Testing Evidence</w:t>
            </w:r>
          </w:p>
        </w:tc>
      </w:tr>
      <w:tr w:rsidR="00E749B0" w14:paraId="623DC9EC" w14:textId="77777777" w:rsidTr="00B91CA2">
        <w:tc>
          <w:tcPr>
            <w:tcW w:w="9350" w:type="dxa"/>
            <w:gridSpan w:val="2"/>
            <w:vAlign w:val="center"/>
          </w:tcPr>
          <w:p w14:paraId="59991EC1" w14:textId="77777777" w:rsidR="00E749B0" w:rsidRDefault="00E749B0" w:rsidP="00B91CA2">
            <w:pPr>
              <w:pStyle w:val="TableText"/>
            </w:pPr>
          </w:p>
        </w:tc>
      </w:tr>
      <w:tr w:rsidR="00E749B0" w14:paraId="4111888C" w14:textId="77777777" w:rsidTr="00B91CA2">
        <w:tc>
          <w:tcPr>
            <w:tcW w:w="2335" w:type="dxa"/>
            <w:shd w:val="clear" w:color="auto" w:fill="D9D9D9" w:themeFill="background1" w:themeFillShade="D9"/>
            <w:vAlign w:val="center"/>
          </w:tcPr>
          <w:p w14:paraId="77784D94" w14:textId="77777777" w:rsidR="00E749B0" w:rsidRPr="00C36FA9" w:rsidRDefault="00E749B0" w:rsidP="00B91CA2">
            <w:pPr>
              <w:pStyle w:val="TableText"/>
            </w:pPr>
            <w:r w:rsidRPr="00C36FA9">
              <w:t>Testing Result</w:t>
            </w:r>
          </w:p>
        </w:tc>
        <w:tc>
          <w:tcPr>
            <w:tcW w:w="7015" w:type="dxa"/>
            <w:vAlign w:val="center"/>
          </w:tcPr>
          <w:p w14:paraId="5D4527B7"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58B0405E"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790BA10E" w14:textId="77777777" w:rsidTr="00B91CA2">
        <w:tc>
          <w:tcPr>
            <w:tcW w:w="9350" w:type="dxa"/>
            <w:gridSpan w:val="2"/>
            <w:shd w:val="clear" w:color="auto" w:fill="4472C4" w:themeFill="accent1"/>
            <w:vAlign w:val="center"/>
          </w:tcPr>
          <w:p w14:paraId="7CA24A5C"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EAC-19 – Change known default passwords, per Cyber Asset capability</w:t>
            </w:r>
          </w:p>
        </w:tc>
      </w:tr>
      <w:tr w:rsidR="00E749B0" w14:paraId="51E41CC9" w14:textId="77777777" w:rsidTr="00B91CA2">
        <w:tc>
          <w:tcPr>
            <w:tcW w:w="2335" w:type="dxa"/>
            <w:shd w:val="clear" w:color="auto" w:fill="D9D9D9" w:themeFill="background1" w:themeFillShade="D9"/>
            <w:vAlign w:val="center"/>
          </w:tcPr>
          <w:p w14:paraId="4E2E9D2E" w14:textId="77777777" w:rsidR="00E749B0" w:rsidRPr="00C36FA9" w:rsidRDefault="00E749B0" w:rsidP="00B91CA2">
            <w:pPr>
              <w:pStyle w:val="TableText"/>
            </w:pPr>
            <w:r w:rsidRPr="00C36FA9">
              <w:t>Tested By</w:t>
            </w:r>
          </w:p>
        </w:tc>
        <w:tc>
          <w:tcPr>
            <w:tcW w:w="7015" w:type="dxa"/>
            <w:vAlign w:val="center"/>
          </w:tcPr>
          <w:p w14:paraId="6D50DABB" w14:textId="77777777" w:rsidR="00E749B0" w:rsidRDefault="00E749B0" w:rsidP="00B91CA2">
            <w:pPr>
              <w:pStyle w:val="TableText"/>
            </w:pPr>
          </w:p>
        </w:tc>
      </w:tr>
      <w:tr w:rsidR="00E749B0" w14:paraId="4D15260E" w14:textId="77777777" w:rsidTr="00B91CA2">
        <w:tc>
          <w:tcPr>
            <w:tcW w:w="2335" w:type="dxa"/>
            <w:shd w:val="clear" w:color="auto" w:fill="D9D9D9" w:themeFill="background1" w:themeFillShade="D9"/>
            <w:vAlign w:val="center"/>
          </w:tcPr>
          <w:p w14:paraId="373137BE" w14:textId="77777777" w:rsidR="00E749B0" w:rsidRPr="00C36FA9" w:rsidRDefault="00E749B0" w:rsidP="00B91CA2">
            <w:pPr>
              <w:pStyle w:val="TableText"/>
            </w:pPr>
            <w:r w:rsidRPr="00C36FA9">
              <w:t>Date Tested</w:t>
            </w:r>
          </w:p>
        </w:tc>
        <w:tc>
          <w:tcPr>
            <w:tcW w:w="7015" w:type="dxa"/>
            <w:vAlign w:val="center"/>
          </w:tcPr>
          <w:p w14:paraId="76343D00" w14:textId="77777777" w:rsidR="00E749B0" w:rsidRDefault="00E749B0" w:rsidP="00B91CA2">
            <w:pPr>
              <w:pStyle w:val="TableText"/>
            </w:pPr>
          </w:p>
        </w:tc>
      </w:tr>
      <w:tr w:rsidR="00E749B0" w14:paraId="251ECB2B" w14:textId="77777777" w:rsidTr="00B91CA2">
        <w:tc>
          <w:tcPr>
            <w:tcW w:w="9350" w:type="dxa"/>
            <w:gridSpan w:val="2"/>
            <w:shd w:val="clear" w:color="auto" w:fill="D9D9D9" w:themeFill="background1" w:themeFillShade="D9"/>
            <w:vAlign w:val="center"/>
          </w:tcPr>
          <w:p w14:paraId="3F61C712" w14:textId="77777777" w:rsidR="00E749B0" w:rsidRPr="00C36FA9" w:rsidRDefault="00E749B0" w:rsidP="00B91CA2">
            <w:pPr>
              <w:pStyle w:val="TableText"/>
            </w:pPr>
            <w:r w:rsidRPr="00C36FA9">
              <w:t>Expected Setting(s) and Test Plan</w:t>
            </w:r>
          </w:p>
        </w:tc>
      </w:tr>
      <w:tr w:rsidR="00E749B0" w14:paraId="1F97D8DC" w14:textId="77777777" w:rsidTr="00B91CA2">
        <w:tc>
          <w:tcPr>
            <w:tcW w:w="9350" w:type="dxa"/>
            <w:gridSpan w:val="2"/>
            <w:vAlign w:val="center"/>
          </w:tcPr>
          <w:p w14:paraId="2964EAFE" w14:textId="77777777" w:rsidR="00E749B0" w:rsidRPr="00C36FA9" w:rsidRDefault="00E749B0" w:rsidP="00B91CA2">
            <w:pPr>
              <w:pStyle w:val="TableText"/>
            </w:pPr>
            <w:r>
              <w:t>Provide evidence that default passwords have been changed. Testing should also include research and trial of the default password on each type of device to ensure it has truly been changed.</w:t>
            </w:r>
          </w:p>
        </w:tc>
      </w:tr>
      <w:tr w:rsidR="00E749B0" w14:paraId="53610ABE" w14:textId="77777777" w:rsidTr="00B91CA2">
        <w:tc>
          <w:tcPr>
            <w:tcW w:w="9350" w:type="dxa"/>
            <w:gridSpan w:val="2"/>
            <w:shd w:val="clear" w:color="auto" w:fill="D9D9D9" w:themeFill="background1" w:themeFillShade="D9"/>
            <w:vAlign w:val="center"/>
          </w:tcPr>
          <w:p w14:paraId="1F672772" w14:textId="77777777" w:rsidR="00E749B0" w:rsidRPr="00C36FA9" w:rsidRDefault="00E749B0" w:rsidP="00B91CA2">
            <w:pPr>
              <w:pStyle w:val="TableText"/>
            </w:pPr>
            <w:r w:rsidRPr="00C36FA9">
              <w:t>Testing Evidence</w:t>
            </w:r>
          </w:p>
        </w:tc>
      </w:tr>
      <w:tr w:rsidR="00E749B0" w14:paraId="2E03878B" w14:textId="77777777" w:rsidTr="00B91CA2">
        <w:tc>
          <w:tcPr>
            <w:tcW w:w="9350" w:type="dxa"/>
            <w:gridSpan w:val="2"/>
            <w:vAlign w:val="center"/>
          </w:tcPr>
          <w:p w14:paraId="4CE5FC0E" w14:textId="77777777" w:rsidR="00E749B0" w:rsidRDefault="00E749B0" w:rsidP="00B91CA2">
            <w:pPr>
              <w:pStyle w:val="TableText"/>
            </w:pPr>
          </w:p>
        </w:tc>
      </w:tr>
      <w:tr w:rsidR="00E749B0" w14:paraId="2C06E58C" w14:textId="77777777" w:rsidTr="00B91CA2">
        <w:tc>
          <w:tcPr>
            <w:tcW w:w="2335" w:type="dxa"/>
            <w:shd w:val="clear" w:color="auto" w:fill="D9D9D9" w:themeFill="background1" w:themeFillShade="D9"/>
            <w:vAlign w:val="center"/>
          </w:tcPr>
          <w:p w14:paraId="5873ACE5" w14:textId="77777777" w:rsidR="00E749B0" w:rsidRPr="00C36FA9" w:rsidRDefault="00E749B0" w:rsidP="00B91CA2">
            <w:pPr>
              <w:pStyle w:val="TableText"/>
            </w:pPr>
            <w:r w:rsidRPr="00C36FA9">
              <w:t>Testing Result</w:t>
            </w:r>
          </w:p>
        </w:tc>
        <w:tc>
          <w:tcPr>
            <w:tcW w:w="7015" w:type="dxa"/>
            <w:vAlign w:val="center"/>
          </w:tcPr>
          <w:p w14:paraId="68BCBF61"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1FA1089F"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18BE4F28" w14:textId="77777777" w:rsidTr="00B91CA2">
        <w:trPr>
          <w:tblHeader/>
        </w:trPr>
        <w:tc>
          <w:tcPr>
            <w:tcW w:w="9350" w:type="dxa"/>
            <w:gridSpan w:val="2"/>
            <w:shd w:val="clear" w:color="auto" w:fill="4472C4" w:themeFill="accent1"/>
            <w:vAlign w:val="center"/>
          </w:tcPr>
          <w:p w14:paraId="7FD490A7"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EAC-20 – For password-only authentication for interactive user access, either technically or procedurally enforce the following password parameters: 1) Password length that is, at least, the lesser of eight characters or the maximum length supported by the Cyber Asset; and 2) Minimum password complexity that is the lesser of three or more different types of characters (e.g., uppercase alphabetic, lowercase alphabetic, numeric, non- alphanumeric) or the maximum complexity supported by the Cyber Asset.</w:t>
            </w:r>
          </w:p>
        </w:tc>
      </w:tr>
      <w:tr w:rsidR="00E749B0" w14:paraId="3FDBE112" w14:textId="77777777" w:rsidTr="00B91CA2">
        <w:tc>
          <w:tcPr>
            <w:tcW w:w="2335" w:type="dxa"/>
            <w:shd w:val="clear" w:color="auto" w:fill="D9D9D9" w:themeFill="background1" w:themeFillShade="D9"/>
            <w:vAlign w:val="center"/>
          </w:tcPr>
          <w:p w14:paraId="57EF6801" w14:textId="77777777" w:rsidR="00E749B0" w:rsidRPr="00C36FA9" w:rsidRDefault="00E749B0" w:rsidP="00B91CA2">
            <w:pPr>
              <w:pStyle w:val="TableText"/>
            </w:pPr>
            <w:r w:rsidRPr="00C36FA9">
              <w:t>Tested By</w:t>
            </w:r>
          </w:p>
        </w:tc>
        <w:tc>
          <w:tcPr>
            <w:tcW w:w="7015" w:type="dxa"/>
            <w:vAlign w:val="center"/>
          </w:tcPr>
          <w:p w14:paraId="1675CA3A" w14:textId="77777777" w:rsidR="00E749B0" w:rsidRDefault="00E749B0" w:rsidP="00B91CA2">
            <w:pPr>
              <w:pStyle w:val="TableText"/>
            </w:pPr>
          </w:p>
        </w:tc>
      </w:tr>
      <w:tr w:rsidR="00E749B0" w14:paraId="0D806431" w14:textId="77777777" w:rsidTr="00B91CA2">
        <w:tc>
          <w:tcPr>
            <w:tcW w:w="2335" w:type="dxa"/>
            <w:shd w:val="clear" w:color="auto" w:fill="D9D9D9" w:themeFill="background1" w:themeFillShade="D9"/>
            <w:vAlign w:val="center"/>
          </w:tcPr>
          <w:p w14:paraId="71564CBF" w14:textId="77777777" w:rsidR="00E749B0" w:rsidRPr="00C36FA9" w:rsidRDefault="00E749B0" w:rsidP="00B91CA2">
            <w:pPr>
              <w:pStyle w:val="TableText"/>
            </w:pPr>
            <w:r w:rsidRPr="00C36FA9">
              <w:t>Date Tested</w:t>
            </w:r>
          </w:p>
        </w:tc>
        <w:tc>
          <w:tcPr>
            <w:tcW w:w="7015" w:type="dxa"/>
            <w:vAlign w:val="center"/>
          </w:tcPr>
          <w:p w14:paraId="16CB3A18" w14:textId="77777777" w:rsidR="00E749B0" w:rsidRDefault="00E749B0" w:rsidP="00B91CA2">
            <w:pPr>
              <w:pStyle w:val="TableText"/>
            </w:pPr>
          </w:p>
        </w:tc>
      </w:tr>
      <w:tr w:rsidR="00E749B0" w14:paraId="6C788362" w14:textId="77777777" w:rsidTr="00B91CA2">
        <w:tc>
          <w:tcPr>
            <w:tcW w:w="9350" w:type="dxa"/>
            <w:gridSpan w:val="2"/>
            <w:shd w:val="clear" w:color="auto" w:fill="D9D9D9" w:themeFill="background1" w:themeFillShade="D9"/>
            <w:vAlign w:val="center"/>
          </w:tcPr>
          <w:p w14:paraId="11906B7E" w14:textId="77777777" w:rsidR="00E749B0" w:rsidRPr="00C36FA9" w:rsidRDefault="00E749B0" w:rsidP="00B91CA2">
            <w:pPr>
              <w:pStyle w:val="TableText"/>
            </w:pPr>
            <w:r w:rsidRPr="00C36FA9">
              <w:t>Expected Setting(s) and Test Plan</w:t>
            </w:r>
          </w:p>
        </w:tc>
      </w:tr>
      <w:tr w:rsidR="00E749B0" w14:paraId="6D8AA109" w14:textId="77777777" w:rsidTr="00B91CA2">
        <w:tc>
          <w:tcPr>
            <w:tcW w:w="9350" w:type="dxa"/>
            <w:gridSpan w:val="2"/>
            <w:vAlign w:val="center"/>
          </w:tcPr>
          <w:p w14:paraId="665532CC" w14:textId="77777777" w:rsidR="00E749B0" w:rsidRPr="00C36FA9" w:rsidRDefault="00E749B0" w:rsidP="00B91CA2">
            <w:pPr>
              <w:pStyle w:val="TableText"/>
            </w:pPr>
            <w:r>
              <w:t xml:space="preserve">Provide a configuration setting or screenshot showing this policy is enabled. If that is not possible, try to set a password without meeting the requirements and validate if the system will let you. If this is strictly an </w:t>
            </w:r>
            <w:r>
              <w:lastRenderedPageBreak/>
              <w:t xml:space="preserve">administrative control, show evidence where the user is made aware of this requirement (user agreement, training, warning banner, </w:t>
            </w:r>
            <w:proofErr w:type="spellStart"/>
            <w:r>
              <w:t>etc</w:t>
            </w:r>
            <w:proofErr w:type="spellEnd"/>
            <w:r>
              <w:t>)</w:t>
            </w:r>
          </w:p>
        </w:tc>
      </w:tr>
      <w:tr w:rsidR="00E749B0" w14:paraId="085AE7A3" w14:textId="77777777" w:rsidTr="00B91CA2">
        <w:tc>
          <w:tcPr>
            <w:tcW w:w="9350" w:type="dxa"/>
            <w:gridSpan w:val="2"/>
            <w:shd w:val="clear" w:color="auto" w:fill="D9D9D9" w:themeFill="background1" w:themeFillShade="D9"/>
            <w:vAlign w:val="center"/>
          </w:tcPr>
          <w:p w14:paraId="7A50C9CE" w14:textId="77777777" w:rsidR="00E749B0" w:rsidRPr="00C36FA9" w:rsidRDefault="00E749B0" w:rsidP="00B91CA2">
            <w:pPr>
              <w:pStyle w:val="TableText"/>
            </w:pPr>
            <w:r w:rsidRPr="00C36FA9">
              <w:lastRenderedPageBreak/>
              <w:t>Testing Evidence</w:t>
            </w:r>
          </w:p>
        </w:tc>
      </w:tr>
      <w:tr w:rsidR="00E749B0" w14:paraId="0239B55A" w14:textId="77777777" w:rsidTr="00B91CA2">
        <w:tc>
          <w:tcPr>
            <w:tcW w:w="9350" w:type="dxa"/>
            <w:gridSpan w:val="2"/>
            <w:vAlign w:val="center"/>
          </w:tcPr>
          <w:p w14:paraId="22751F2D" w14:textId="77777777" w:rsidR="00E749B0" w:rsidRDefault="00E749B0" w:rsidP="00B91CA2">
            <w:pPr>
              <w:pStyle w:val="TableText"/>
            </w:pPr>
          </w:p>
        </w:tc>
      </w:tr>
      <w:tr w:rsidR="00E749B0" w14:paraId="7B91E437" w14:textId="77777777" w:rsidTr="00B91CA2">
        <w:tc>
          <w:tcPr>
            <w:tcW w:w="2335" w:type="dxa"/>
            <w:shd w:val="clear" w:color="auto" w:fill="D9D9D9" w:themeFill="background1" w:themeFillShade="D9"/>
            <w:vAlign w:val="center"/>
          </w:tcPr>
          <w:p w14:paraId="7AEEF36A" w14:textId="77777777" w:rsidR="00E749B0" w:rsidRPr="00C36FA9" w:rsidRDefault="00E749B0" w:rsidP="00B91CA2">
            <w:pPr>
              <w:pStyle w:val="TableText"/>
            </w:pPr>
            <w:r w:rsidRPr="00C36FA9">
              <w:t>Testing Result</w:t>
            </w:r>
          </w:p>
        </w:tc>
        <w:tc>
          <w:tcPr>
            <w:tcW w:w="7015" w:type="dxa"/>
            <w:vAlign w:val="center"/>
          </w:tcPr>
          <w:p w14:paraId="3BFD32C8"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6ED0FB6"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3167A020" w14:textId="77777777" w:rsidTr="00B91CA2">
        <w:tc>
          <w:tcPr>
            <w:tcW w:w="9350" w:type="dxa"/>
            <w:gridSpan w:val="2"/>
            <w:shd w:val="clear" w:color="auto" w:fill="4472C4" w:themeFill="accent1"/>
            <w:vAlign w:val="center"/>
          </w:tcPr>
          <w:p w14:paraId="6F808B29"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EAC-21 – Where technically feasible, either: 1) Limit the number of unsuccessful authentication attempts; or 2) Generate alerts after a threshold of unsuccessful authentication attempts.</w:t>
            </w:r>
          </w:p>
        </w:tc>
      </w:tr>
      <w:tr w:rsidR="00E749B0" w14:paraId="5FC23145" w14:textId="77777777" w:rsidTr="00B91CA2">
        <w:tc>
          <w:tcPr>
            <w:tcW w:w="2335" w:type="dxa"/>
            <w:shd w:val="clear" w:color="auto" w:fill="D9D9D9" w:themeFill="background1" w:themeFillShade="D9"/>
            <w:vAlign w:val="center"/>
          </w:tcPr>
          <w:p w14:paraId="6F76CBC1" w14:textId="77777777" w:rsidR="00E749B0" w:rsidRPr="00C36FA9" w:rsidRDefault="00E749B0" w:rsidP="00B91CA2">
            <w:pPr>
              <w:pStyle w:val="TableText"/>
            </w:pPr>
            <w:r w:rsidRPr="00C36FA9">
              <w:t>Tested By</w:t>
            </w:r>
          </w:p>
        </w:tc>
        <w:tc>
          <w:tcPr>
            <w:tcW w:w="7015" w:type="dxa"/>
            <w:vAlign w:val="center"/>
          </w:tcPr>
          <w:p w14:paraId="3B73AD0A" w14:textId="77777777" w:rsidR="00E749B0" w:rsidRDefault="00E749B0" w:rsidP="00B91CA2">
            <w:pPr>
              <w:pStyle w:val="TableText"/>
            </w:pPr>
          </w:p>
        </w:tc>
      </w:tr>
      <w:tr w:rsidR="00E749B0" w14:paraId="7D5CBCB7" w14:textId="77777777" w:rsidTr="00B91CA2">
        <w:tc>
          <w:tcPr>
            <w:tcW w:w="2335" w:type="dxa"/>
            <w:shd w:val="clear" w:color="auto" w:fill="D9D9D9" w:themeFill="background1" w:themeFillShade="D9"/>
            <w:vAlign w:val="center"/>
          </w:tcPr>
          <w:p w14:paraId="37E91FB3" w14:textId="77777777" w:rsidR="00E749B0" w:rsidRPr="00C36FA9" w:rsidRDefault="00E749B0" w:rsidP="00B91CA2">
            <w:pPr>
              <w:pStyle w:val="TableText"/>
            </w:pPr>
            <w:r w:rsidRPr="00C36FA9">
              <w:t>Date Tested</w:t>
            </w:r>
          </w:p>
        </w:tc>
        <w:tc>
          <w:tcPr>
            <w:tcW w:w="7015" w:type="dxa"/>
            <w:vAlign w:val="center"/>
          </w:tcPr>
          <w:p w14:paraId="0571E4A2" w14:textId="77777777" w:rsidR="00E749B0" w:rsidRDefault="00E749B0" w:rsidP="00B91CA2">
            <w:pPr>
              <w:pStyle w:val="TableText"/>
            </w:pPr>
          </w:p>
        </w:tc>
      </w:tr>
      <w:tr w:rsidR="00E749B0" w14:paraId="220F5C99" w14:textId="77777777" w:rsidTr="00B91CA2">
        <w:tc>
          <w:tcPr>
            <w:tcW w:w="9350" w:type="dxa"/>
            <w:gridSpan w:val="2"/>
            <w:shd w:val="clear" w:color="auto" w:fill="D9D9D9" w:themeFill="background1" w:themeFillShade="D9"/>
            <w:vAlign w:val="center"/>
          </w:tcPr>
          <w:p w14:paraId="69C0BC94" w14:textId="77777777" w:rsidR="00E749B0" w:rsidRPr="00C36FA9" w:rsidRDefault="00E749B0" w:rsidP="00B91CA2">
            <w:pPr>
              <w:pStyle w:val="TableText"/>
            </w:pPr>
            <w:r w:rsidRPr="00C36FA9">
              <w:t>Expected Setting(s) and Test Plan</w:t>
            </w:r>
          </w:p>
        </w:tc>
      </w:tr>
      <w:tr w:rsidR="00E749B0" w14:paraId="7D3D4373" w14:textId="77777777" w:rsidTr="00B91CA2">
        <w:tc>
          <w:tcPr>
            <w:tcW w:w="9350" w:type="dxa"/>
            <w:gridSpan w:val="2"/>
            <w:vAlign w:val="center"/>
          </w:tcPr>
          <w:p w14:paraId="42602376" w14:textId="77777777" w:rsidR="00E749B0" w:rsidRPr="00CB0CD1" w:rsidRDefault="00E749B0" w:rsidP="00B91CA2">
            <w:pPr>
              <w:pStyle w:val="TableText"/>
              <w:rPr>
                <w:bCs/>
              </w:rPr>
            </w:pPr>
            <w:r>
              <w:rPr>
                <w:bCs/>
              </w:rPr>
              <w:t>Provide a configuration setting or screenshot showing this policy enabled, if technically feasible. Testing should also include testing this by providing bad credentials to verify the user is either locked out or alerts are generated. If not technically feasible for a system, this should be documented.</w:t>
            </w:r>
          </w:p>
        </w:tc>
      </w:tr>
      <w:tr w:rsidR="00E749B0" w14:paraId="7DBFE184" w14:textId="77777777" w:rsidTr="00B91CA2">
        <w:tc>
          <w:tcPr>
            <w:tcW w:w="9350" w:type="dxa"/>
            <w:gridSpan w:val="2"/>
            <w:shd w:val="clear" w:color="auto" w:fill="D9D9D9" w:themeFill="background1" w:themeFillShade="D9"/>
            <w:vAlign w:val="center"/>
          </w:tcPr>
          <w:p w14:paraId="32518DF6" w14:textId="77777777" w:rsidR="00E749B0" w:rsidRPr="00C36FA9" w:rsidRDefault="00E749B0" w:rsidP="00B91CA2">
            <w:pPr>
              <w:pStyle w:val="TableText"/>
            </w:pPr>
            <w:r w:rsidRPr="00C36FA9">
              <w:t>Testing Evidence</w:t>
            </w:r>
          </w:p>
        </w:tc>
      </w:tr>
      <w:tr w:rsidR="00E749B0" w14:paraId="18813512" w14:textId="77777777" w:rsidTr="00B91CA2">
        <w:tc>
          <w:tcPr>
            <w:tcW w:w="9350" w:type="dxa"/>
            <w:gridSpan w:val="2"/>
            <w:vAlign w:val="center"/>
          </w:tcPr>
          <w:p w14:paraId="453B8C46" w14:textId="77777777" w:rsidR="00E749B0" w:rsidRDefault="00E749B0" w:rsidP="00B91CA2">
            <w:pPr>
              <w:pStyle w:val="TableText"/>
            </w:pPr>
          </w:p>
        </w:tc>
      </w:tr>
      <w:tr w:rsidR="00E749B0" w14:paraId="0DC7A8D1" w14:textId="77777777" w:rsidTr="00B91CA2">
        <w:tc>
          <w:tcPr>
            <w:tcW w:w="2335" w:type="dxa"/>
            <w:shd w:val="clear" w:color="auto" w:fill="D9D9D9" w:themeFill="background1" w:themeFillShade="D9"/>
            <w:vAlign w:val="center"/>
          </w:tcPr>
          <w:p w14:paraId="2FDDACA3" w14:textId="77777777" w:rsidR="00E749B0" w:rsidRPr="00C36FA9" w:rsidRDefault="00E749B0" w:rsidP="00B91CA2">
            <w:pPr>
              <w:pStyle w:val="TableText"/>
            </w:pPr>
            <w:r w:rsidRPr="00C36FA9">
              <w:t>Testing Result</w:t>
            </w:r>
          </w:p>
        </w:tc>
        <w:tc>
          <w:tcPr>
            <w:tcW w:w="7015" w:type="dxa"/>
            <w:vAlign w:val="center"/>
          </w:tcPr>
          <w:p w14:paraId="6634AC6C"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3FA41DE3"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32E41DB1" w14:textId="77777777" w:rsidTr="00B91CA2">
        <w:trPr>
          <w:tblHeader/>
        </w:trPr>
        <w:tc>
          <w:tcPr>
            <w:tcW w:w="9350" w:type="dxa"/>
            <w:gridSpan w:val="2"/>
            <w:shd w:val="clear" w:color="auto" w:fill="4472C4" w:themeFill="accent1"/>
            <w:vAlign w:val="center"/>
          </w:tcPr>
          <w:p w14:paraId="161B5DA4"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EAC-22 – Where technically feasible, include a warning banner for notifying those logging into a system that they are logging into a sensitive system and access is restricted/monitored.</w:t>
            </w:r>
          </w:p>
        </w:tc>
      </w:tr>
      <w:tr w:rsidR="00E749B0" w14:paraId="3CF780DA" w14:textId="77777777" w:rsidTr="00B91CA2">
        <w:tc>
          <w:tcPr>
            <w:tcW w:w="2335" w:type="dxa"/>
            <w:shd w:val="clear" w:color="auto" w:fill="D9D9D9" w:themeFill="background1" w:themeFillShade="D9"/>
            <w:vAlign w:val="center"/>
          </w:tcPr>
          <w:p w14:paraId="7453E338" w14:textId="77777777" w:rsidR="00E749B0" w:rsidRPr="00C36FA9" w:rsidRDefault="00E749B0" w:rsidP="00B91CA2">
            <w:pPr>
              <w:pStyle w:val="TableText"/>
            </w:pPr>
            <w:r w:rsidRPr="00C36FA9">
              <w:t>Tested By</w:t>
            </w:r>
          </w:p>
        </w:tc>
        <w:tc>
          <w:tcPr>
            <w:tcW w:w="7015" w:type="dxa"/>
            <w:vAlign w:val="center"/>
          </w:tcPr>
          <w:p w14:paraId="5140C5F7" w14:textId="77777777" w:rsidR="00E749B0" w:rsidRDefault="00E749B0" w:rsidP="00B91CA2">
            <w:pPr>
              <w:pStyle w:val="TableText"/>
            </w:pPr>
          </w:p>
        </w:tc>
      </w:tr>
      <w:tr w:rsidR="00E749B0" w14:paraId="7476E600" w14:textId="77777777" w:rsidTr="00B91CA2">
        <w:tc>
          <w:tcPr>
            <w:tcW w:w="2335" w:type="dxa"/>
            <w:shd w:val="clear" w:color="auto" w:fill="D9D9D9" w:themeFill="background1" w:themeFillShade="D9"/>
            <w:vAlign w:val="center"/>
          </w:tcPr>
          <w:p w14:paraId="7E170927" w14:textId="77777777" w:rsidR="00E749B0" w:rsidRPr="00C36FA9" w:rsidRDefault="00E749B0" w:rsidP="00B91CA2">
            <w:pPr>
              <w:pStyle w:val="TableText"/>
            </w:pPr>
            <w:r w:rsidRPr="00C36FA9">
              <w:t>Date Tested</w:t>
            </w:r>
          </w:p>
        </w:tc>
        <w:tc>
          <w:tcPr>
            <w:tcW w:w="7015" w:type="dxa"/>
            <w:vAlign w:val="center"/>
          </w:tcPr>
          <w:p w14:paraId="54C714D4" w14:textId="77777777" w:rsidR="00E749B0" w:rsidRDefault="00E749B0" w:rsidP="00B91CA2">
            <w:pPr>
              <w:pStyle w:val="TableText"/>
            </w:pPr>
          </w:p>
        </w:tc>
      </w:tr>
      <w:tr w:rsidR="00E749B0" w14:paraId="2C9AB93B" w14:textId="77777777" w:rsidTr="00B91CA2">
        <w:tc>
          <w:tcPr>
            <w:tcW w:w="9350" w:type="dxa"/>
            <w:gridSpan w:val="2"/>
            <w:shd w:val="clear" w:color="auto" w:fill="D9D9D9" w:themeFill="background1" w:themeFillShade="D9"/>
            <w:vAlign w:val="center"/>
          </w:tcPr>
          <w:p w14:paraId="106277CD" w14:textId="77777777" w:rsidR="00E749B0" w:rsidRPr="00C36FA9" w:rsidRDefault="00E749B0" w:rsidP="00B91CA2">
            <w:pPr>
              <w:pStyle w:val="TableText"/>
            </w:pPr>
            <w:r w:rsidRPr="00C36FA9">
              <w:t>Expected Setting(s) and Test Plan</w:t>
            </w:r>
          </w:p>
        </w:tc>
      </w:tr>
      <w:tr w:rsidR="00E749B0" w14:paraId="71ECF5FC" w14:textId="77777777" w:rsidTr="00B91CA2">
        <w:tc>
          <w:tcPr>
            <w:tcW w:w="9350" w:type="dxa"/>
            <w:gridSpan w:val="2"/>
            <w:vAlign w:val="center"/>
          </w:tcPr>
          <w:p w14:paraId="46C0EA65" w14:textId="77777777" w:rsidR="00E749B0" w:rsidRPr="00CB0CD1" w:rsidRDefault="00E749B0" w:rsidP="00B91CA2">
            <w:pPr>
              <w:pStyle w:val="TableText"/>
              <w:rPr>
                <w:bCs/>
              </w:rPr>
            </w:pPr>
            <w:r>
              <w:rPr>
                <w:bCs/>
              </w:rPr>
              <w:t>Provide a configuration setting or screenshot showing the warning banner or where this policy enabled, if technically feasible.</w:t>
            </w:r>
          </w:p>
        </w:tc>
      </w:tr>
      <w:tr w:rsidR="00E749B0" w14:paraId="34EFA61F" w14:textId="77777777" w:rsidTr="00B91CA2">
        <w:tc>
          <w:tcPr>
            <w:tcW w:w="9350" w:type="dxa"/>
            <w:gridSpan w:val="2"/>
            <w:shd w:val="clear" w:color="auto" w:fill="D9D9D9" w:themeFill="background1" w:themeFillShade="D9"/>
            <w:vAlign w:val="center"/>
          </w:tcPr>
          <w:p w14:paraId="2AA5C7D3" w14:textId="77777777" w:rsidR="00E749B0" w:rsidRPr="00C36FA9" w:rsidRDefault="00E749B0" w:rsidP="00B91CA2">
            <w:pPr>
              <w:pStyle w:val="TableText"/>
            </w:pPr>
            <w:r w:rsidRPr="00C36FA9">
              <w:t>Testing Evidence</w:t>
            </w:r>
          </w:p>
        </w:tc>
      </w:tr>
      <w:tr w:rsidR="00E749B0" w14:paraId="5E98EBA9" w14:textId="77777777" w:rsidTr="00B91CA2">
        <w:tc>
          <w:tcPr>
            <w:tcW w:w="9350" w:type="dxa"/>
            <w:gridSpan w:val="2"/>
            <w:vAlign w:val="center"/>
          </w:tcPr>
          <w:p w14:paraId="68C4BD24" w14:textId="77777777" w:rsidR="00E749B0" w:rsidRDefault="00E749B0" w:rsidP="00B91CA2">
            <w:pPr>
              <w:pStyle w:val="TableText"/>
            </w:pPr>
          </w:p>
        </w:tc>
      </w:tr>
      <w:tr w:rsidR="00E749B0" w14:paraId="73F20553" w14:textId="77777777" w:rsidTr="00B91CA2">
        <w:tc>
          <w:tcPr>
            <w:tcW w:w="2335" w:type="dxa"/>
            <w:shd w:val="clear" w:color="auto" w:fill="D9D9D9" w:themeFill="background1" w:themeFillShade="D9"/>
            <w:vAlign w:val="center"/>
          </w:tcPr>
          <w:p w14:paraId="2B95AD94" w14:textId="77777777" w:rsidR="00E749B0" w:rsidRPr="00C36FA9" w:rsidRDefault="00E749B0" w:rsidP="00B91CA2">
            <w:pPr>
              <w:pStyle w:val="TableText"/>
            </w:pPr>
            <w:r w:rsidRPr="00C36FA9">
              <w:t>Testing Result</w:t>
            </w:r>
          </w:p>
        </w:tc>
        <w:tc>
          <w:tcPr>
            <w:tcW w:w="7015" w:type="dxa"/>
            <w:vAlign w:val="center"/>
          </w:tcPr>
          <w:p w14:paraId="2830D1EC"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170C2D4" w14:textId="3870BF2A" w:rsidR="00E749B0" w:rsidRPr="00B91CA2" w:rsidRDefault="00E749B0" w:rsidP="00E749B0">
      <w:pPr>
        <w:textAlignment w:val="center"/>
        <w:rPr>
          <w:rFonts w:cstheme="majorHAnsi"/>
        </w:rPr>
      </w:pPr>
    </w:p>
    <w:tbl>
      <w:tblPr>
        <w:tblStyle w:val="TableGrid"/>
        <w:tblW w:w="0" w:type="auto"/>
        <w:tblLook w:val="04A0" w:firstRow="1" w:lastRow="0" w:firstColumn="1" w:lastColumn="0" w:noHBand="0" w:noVBand="1"/>
      </w:tblPr>
      <w:tblGrid>
        <w:gridCol w:w="2335"/>
        <w:gridCol w:w="7015"/>
      </w:tblGrid>
      <w:tr w:rsidR="00B91CA2" w:rsidRPr="00C36FA9" w14:paraId="2498C585" w14:textId="77777777" w:rsidTr="00B91CA2">
        <w:trPr>
          <w:tblHeader/>
        </w:trPr>
        <w:tc>
          <w:tcPr>
            <w:tcW w:w="9350" w:type="dxa"/>
            <w:gridSpan w:val="2"/>
            <w:shd w:val="clear" w:color="auto" w:fill="4472C4" w:themeFill="accent1"/>
            <w:vAlign w:val="center"/>
          </w:tcPr>
          <w:p w14:paraId="14E15C25" w14:textId="77777777" w:rsidR="00B91CA2" w:rsidRPr="00B91CA2" w:rsidRDefault="00B91CA2" w:rsidP="00DD7410">
            <w:pPr>
              <w:pStyle w:val="TableText"/>
              <w:rPr>
                <w:b/>
                <w:bCs/>
                <w:color w:val="FFFFFF" w:themeColor="background1"/>
                <w:sz w:val="24"/>
                <w:szCs w:val="22"/>
              </w:rPr>
            </w:pPr>
            <w:r w:rsidRPr="00B91CA2">
              <w:rPr>
                <w:b/>
                <w:bCs/>
                <w:color w:val="FFFFFF" w:themeColor="background1"/>
                <w:sz w:val="24"/>
                <w:szCs w:val="22"/>
              </w:rPr>
              <w:lastRenderedPageBreak/>
              <w:t>EAC-23 – System configuration shall be backed up/stored and readily accessible for restoration.</w:t>
            </w:r>
          </w:p>
        </w:tc>
      </w:tr>
      <w:tr w:rsidR="00B91CA2" w14:paraId="4934622C" w14:textId="77777777" w:rsidTr="00DD7410">
        <w:tc>
          <w:tcPr>
            <w:tcW w:w="2335" w:type="dxa"/>
            <w:shd w:val="clear" w:color="auto" w:fill="D9D9D9" w:themeFill="background1" w:themeFillShade="D9"/>
            <w:vAlign w:val="center"/>
          </w:tcPr>
          <w:p w14:paraId="13DE3D23" w14:textId="77777777" w:rsidR="00B91CA2" w:rsidRPr="00C36FA9" w:rsidRDefault="00B91CA2" w:rsidP="00DD7410">
            <w:pPr>
              <w:pStyle w:val="TableText"/>
            </w:pPr>
            <w:r w:rsidRPr="00C36FA9">
              <w:t>Tested By</w:t>
            </w:r>
          </w:p>
        </w:tc>
        <w:tc>
          <w:tcPr>
            <w:tcW w:w="7015" w:type="dxa"/>
            <w:vAlign w:val="center"/>
          </w:tcPr>
          <w:p w14:paraId="4FDC1592" w14:textId="77777777" w:rsidR="00B91CA2" w:rsidRDefault="00B91CA2" w:rsidP="00DD7410">
            <w:pPr>
              <w:pStyle w:val="TableText"/>
            </w:pPr>
          </w:p>
        </w:tc>
      </w:tr>
      <w:tr w:rsidR="00B91CA2" w14:paraId="0778201B" w14:textId="77777777" w:rsidTr="00DD7410">
        <w:tc>
          <w:tcPr>
            <w:tcW w:w="2335" w:type="dxa"/>
            <w:shd w:val="clear" w:color="auto" w:fill="D9D9D9" w:themeFill="background1" w:themeFillShade="D9"/>
            <w:vAlign w:val="center"/>
          </w:tcPr>
          <w:p w14:paraId="79A70D8B" w14:textId="77777777" w:rsidR="00B91CA2" w:rsidRPr="00C36FA9" w:rsidRDefault="00B91CA2" w:rsidP="00DD7410">
            <w:pPr>
              <w:pStyle w:val="TableText"/>
            </w:pPr>
            <w:r w:rsidRPr="00C36FA9">
              <w:t>Date Tested</w:t>
            </w:r>
          </w:p>
        </w:tc>
        <w:tc>
          <w:tcPr>
            <w:tcW w:w="7015" w:type="dxa"/>
            <w:vAlign w:val="center"/>
          </w:tcPr>
          <w:p w14:paraId="18BF8C5A" w14:textId="77777777" w:rsidR="00B91CA2" w:rsidRDefault="00B91CA2" w:rsidP="00DD7410">
            <w:pPr>
              <w:pStyle w:val="TableText"/>
            </w:pPr>
          </w:p>
        </w:tc>
      </w:tr>
      <w:tr w:rsidR="00B91CA2" w:rsidRPr="00C36FA9" w14:paraId="5A109E56" w14:textId="77777777" w:rsidTr="00DD7410">
        <w:tc>
          <w:tcPr>
            <w:tcW w:w="9350" w:type="dxa"/>
            <w:gridSpan w:val="2"/>
            <w:shd w:val="clear" w:color="auto" w:fill="D9D9D9" w:themeFill="background1" w:themeFillShade="D9"/>
            <w:vAlign w:val="center"/>
          </w:tcPr>
          <w:p w14:paraId="26746342" w14:textId="77777777" w:rsidR="00B91CA2" w:rsidRPr="00C36FA9" w:rsidRDefault="00B91CA2" w:rsidP="00DD7410">
            <w:pPr>
              <w:pStyle w:val="TableText"/>
            </w:pPr>
            <w:r w:rsidRPr="00C36FA9">
              <w:t>Expected Setting(s) and Test Plan</w:t>
            </w:r>
          </w:p>
        </w:tc>
      </w:tr>
      <w:tr w:rsidR="00B91CA2" w:rsidRPr="00CB0CD1" w14:paraId="24DBBAC6" w14:textId="77777777" w:rsidTr="00DD7410">
        <w:tc>
          <w:tcPr>
            <w:tcW w:w="9350" w:type="dxa"/>
            <w:gridSpan w:val="2"/>
            <w:vAlign w:val="center"/>
          </w:tcPr>
          <w:p w14:paraId="4A972E65" w14:textId="77777777" w:rsidR="00B91CA2" w:rsidRPr="00CB0CD1" w:rsidRDefault="00B91CA2" w:rsidP="00DD7410">
            <w:pPr>
              <w:pStyle w:val="TableText"/>
              <w:rPr>
                <w:bCs/>
              </w:rPr>
            </w:pPr>
            <w:r>
              <w:rPr>
                <w:bCs/>
              </w:rPr>
              <w:t xml:space="preserve">Provide a mapping to each inventory Item of configuration or backup file location. </w:t>
            </w:r>
          </w:p>
        </w:tc>
      </w:tr>
      <w:tr w:rsidR="00B91CA2" w:rsidRPr="00C36FA9" w14:paraId="36DBA1A1" w14:textId="77777777" w:rsidTr="00DD7410">
        <w:tc>
          <w:tcPr>
            <w:tcW w:w="9350" w:type="dxa"/>
            <w:gridSpan w:val="2"/>
            <w:shd w:val="clear" w:color="auto" w:fill="D9D9D9" w:themeFill="background1" w:themeFillShade="D9"/>
            <w:vAlign w:val="center"/>
          </w:tcPr>
          <w:p w14:paraId="1C990EDB" w14:textId="77777777" w:rsidR="00B91CA2" w:rsidRPr="00C36FA9" w:rsidRDefault="00B91CA2" w:rsidP="00DD7410">
            <w:pPr>
              <w:pStyle w:val="TableText"/>
            </w:pPr>
            <w:r w:rsidRPr="00C36FA9">
              <w:t>Testing Evidence</w:t>
            </w:r>
          </w:p>
        </w:tc>
      </w:tr>
      <w:tr w:rsidR="00B91CA2" w14:paraId="4AA25251" w14:textId="77777777" w:rsidTr="00DD7410">
        <w:tc>
          <w:tcPr>
            <w:tcW w:w="9350" w:type="dxa"/>
            <w:gridSpan w:val="2"/>
            <w:vAlign w:val="center"/>
          </w:tcPr>
          <w:p w14:paraId="22D46E90" w14:textId="77777777" w:rsidR="00B91CA2" w:rsidRDefault="00B91CA2" w:rsidP="00DD7410">
            <w:pPr>
              <w:pStyle w:val="TableText"/>
            </w:pPr>
          </w:p>
        </w:tc>
      </w:tr>
      <w:tr w:rsidR="00B91CA2" w:rsidRPr="0077289C" w14:paraId="78CA181A" w14:textId="77777777" w:rsidTr="00DD7410">
        <w:tc>
          <w:tcPr>
            <w:tcW w:w="2335" w:type="dxa"/>
            <w:shd w:val="clear" w:color="auto" w:fill="D9D9D9" w:themeFill="background1" w:themeFillShade="D9"/>
            <w:vAlign w:val="center"/>
          </w:tcPr>
          <w:p w14:paraId="503CDC9E" w14:textId="77777777" w:rsidR="00B91CA2" w:rsidRPr="00C36FA9" w:rsidRDefault="00B91CA2" w:rsidP="00DD7410">
            <w:pPr>
              <w:pStyle w:val="TableText"/>
            </w:pPr>
            <w:r w:rsidRPr="00C36FA9">
              <w:t>Testing Result</w:t>
            </w:r>
          </w:p>
        </w:tc>
        <w:tc>
          <w:tcPr>
            <w:tcW w:w="7015" w:type="dxa"/>
            <w:vAlign w:val="center"/>
          </w:tcPr>
          <w:p w14:paraId="49E88884" w14:textId="77777777" w:rsidR="00B91CA2" w:rsidRPr="0077289C" w:rsidRDefault="00B91CA2" w:rsidP="00DD7410">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7DEEF868" w14:textId="77777777" w:rsidR="00E749B0" w:rsidRPr="001E7A10" w:rsidRDefault="00E749B0" w:rsidP="00E749B0"/>
    <w:p w14:paraId="53BCB33A" w14:textId="77777777" w:rsidR="00E749B0" w:rsidRDefault="00E749B0" w:rsidP="00586EAE">
      <w:pPr>
        <w:pStyle w:val="Heading1"/>
      </w:pPr>
      <w:bookmarkStart w:id="72" w:name="_Toc51165022"/>
      <w:bookmarkStart w:id="73" w:name="_Toc90221061"/>
      <w:bookmarkStart w:id="74" w:name="_Toc182488785"/>
      <w:r>
        <w:t>Cyber Security Incident Response</w:t>
      </w:r>
      <w:r w:rsidRPr="004B3610">
        <w:t xml:space="preserve"> Testing</w:t>
      </w:r>
      <w:bookmarkEnd w:id="72"/>
      <w:bookmarkEnd w:id="73"/>
      <w:bookmarkEnd w:id="74"/>
    </w:p>
    <w:tbl>
      <w:tblPr>
        <w:tblStyle w:val="TableGrid"/>
        <w:tblW w:w="0" w:type="auto"/>
        <w:tblLook w:val="04A0" w:firstRow="1" w:lastRow="0" w:firstColumn="1" w:lastColumn="0" w:noHBand="0" w:noVBand="1"/>
      </w:tblPr>
      <w:tblGrid>
        <w:gridCol w:w="2335"/>
        <w:gridCol w:w="7015"/>
      </w:tblGrid>
      <w:tr w:rsidR="00E749B0" w14:paraId="6CA1D99B" w14:textId="77777777" w:rsidTr="00B91CA2">
        <w:trPr>
          <w:tblHeader/>
        </w:trPr>
        <w:tc>
          <w:tcPr>
            <w:tcW w:w="9350" w:type="dxa"/>
            <w:gridSpan w:val="2"/>
            <w:shd w:val="clear" w:color="auto" w:fill="4472C4" w:themeFill="accent1"/>
            <w:vAlign w:val="center"/>
          </w:tcPr>
          <w:p w14:paraId="43B407F3"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CIR-01 – Have a documented Cyber Security Incident Response Plan, which includes identification, classification, and response to Cyber Security Incidents</w:t>
            </w:r>
          </w:p>
        </w:tc>
      </w:tr>
      <w:tr w:rsidR="00E749B0" w14:paraId="4AA15350" w14:textId="77777777" w:rsidTr="00B91CA2">
        <w:tc>
          <w:tcPr>
            <w:tcW w:w="2335" w:type="dxa"/>
            <w:shd w:val="clear" w:color="auto" w:fill="D9D9D9" w:themeFill="background1" w:themeFillShade="D9"/>
            <w:vAlign w:val="center"/>
          </w:tcPr>
          <w:p w14:paraId="1825F178" w14:textId="77777777" w:rsidR="00E749B0" w:rsidRPr="00C36FA9" w:rsidRDefault="00E749B0" w:rsidP="00B91CA2">
            <w:pPr>
              <w:pStyle w:val="TableText"/>
            </w:pPr>
            <w:r w:rsidRPr="00C36FA9">
              <w:t>Tested By</w:t>
            </w:r>
          </w:p>
        </w:tc>
        <w:tc>
          <w:tcPr>
            <w:tcW w:w="7015" w:type="dxa"/>
            <w:vAlign w:val="center"/>
          </w:tcPr>
          <w:p w14:paraId="02AD3A46" w14:textId="77777777" w:rsidR="00E749B0" w:rsidRDefault="00E749B0" w:rsidP="00B91CA2">
            <w:pPr>
              <w:pStyle w:val="TableText"/>
            </w:pPr>
          </w:p>
        </w:tc>
      </w:tr>
      <w:tr w:rsidR="00E749B0" w14:paraId="228BDED6" w14:textId="77777777" w:rsidTr="00B91CA2">
        <w:tc>
          <w:tcPr>
            <w:tcW w:w="2335" w:type="dxa"/>
            <w:shd w:val="clear" w:color="auto" w:fill="D9D9D9" w:themeFill="background1" w:themeFillShade="D9"/>
            <w:vAlign w:val="center"/>
          </w:tcPr>
          <w:p w14:paraId="2A0613A2" w14:textId="77777777" w:rsidR="00E749B0" w:rsidRPr="00C36FA9" w:rsidRDefault="00E749B0" w:rsidP="00B91CA2">
            <w:pPr>
              <w:pStyle w:val="TableText"/>
            </w:pPr>
            <w:r w:rsidRPr="00C36FA9">
              <w:t>Date Tested</w:t>
            </w:r>
          </w:p>
        </w:tc>
        <w:tc>
          <w:tcPr>
            <w:tcW w:w="7015" w:type="dxa"/>
            <w:vAlign w:val="center"/>
          </w:tcPr>
          <w:p w14:paraId="462C0A17" w14:textId="77777777" w:rsidR="00E749B0" w:rsidRDefault="00E749B0" w:rsidP="00B91CA2">
            <w:pPr>
              <w:pStyle w:val="TableText"/>
            </w:pPr>
          </w:p>
        </w:tc>
      </w:tr>
      <w:tr w:rsidR="00E749B0" w14:paraId="2778B08C" w14:textId="77777777" w:rsidTr="00B91CA2">
        <w:tc>
          <w:tcPr>
            <w:tcW w:w="9350" w:type="dxa"/>
            <w:gridSpan w:val="2"/>
            <w:shd w:val="clear" w:color="auto" w:fill="D9D9D9" w:themeFill="background1" w:themeFillShade="D9"/>
            <w:vAlign w:val="center"/>
          </w:tcPr>
          <w:p w14:paraId="6AF08058" w14:textId="77777777" w:rsidR="00E749B0" w:rsidRPr="00C36FA9" w:rsidRDefault="00E749B0" w:rsidP="00B91CA2">
            <w:pPr>
              <w:pStyle w:val="TableText"/>
            </w:pPr>
            <w:r w:rsidRPr="00C36FA9">
              <w:t>Expected Setting(s) and Test Plan</w:t>
            </w:r>
          </w:p>
        </w:tc>
      </w:tr>
      <w:tr w:rsidR="00E749B0" w14:paraId="61DB6CDF" w14:textId="77777777" w:rsidTr="00B91CA2">
        <w:tc>
          <w:tcPr>
            <w:tcW w:w="9350" w:type="dxa"/>
            <w:gridSpan w:val="2"/>
            <w:vAlign w:val="center"/>
          </w:tcPr>
          <w:p w14:paraId="5C19B902" w14:textId="77777777" w:rsidR="00E749B0" w:rsidRPr="00C36FA9" w:rsidRDefault="00E749B0" w:rsidP="00B91CA2">
            <w:pPr>
              <w:pStyle w:val="TableText"/>
            </w:pPr>
            <w:r>
              <w:t>Validate the Cyber Security Incident Response Plan exists and is current. Provide a screenshot of the front of Incident Response Plan.</w:t>
            </w:r>
          </w:p>
        </w:tc>
      </w:tr>
      <w:tr w:rsidR="00E749B0" w14:paraId="45620B77" w14:textId="77777777" w:rsidTr="00B91CA2">
        <w:tc>
          <w:tcPr>
            <w:tcW w:w="9350" w:type="dxa"/>
            <w:gridSpan w:val="2"/>
            <w:shd w:val="clear" w:color="auto" w:fill="D9D9D9" w:themeFill="background1" w:themeFillShade="D9"/>
            <w:vAlign w:val="center"/>
          </w:tcPr>
          <w:p w14:paraId="39EC9D79" w14:textId="77777777" w:rsidR="00E749B0" w:rsidRPr="00C36FA9" w:rsidRDefault="00E749B0" w:rsidP="00B91CA2">
            <w:pPr>
              <w:pStyle w:val="TableText"/>
            </w:pPr>
            <w:r w:rsidRPr="00C36FA9">
              <w:t>Testing Evidence</w:t>
            </w:r>
          </w:p>
        </w:tc>
      </w:tr>
      <w:tr w:rsidR="00E749B0" w14:paraId="1403BD51" w14:textId="77777777" w:rsidTr="00B91CA2">
        <w:tc>
          <w:tcPr>
            <w:tcW w:w="9350" w:type="dxa"/>
            <w:gridSpan w:val="2"/>
            <w:vAlign w:val="center"/>
          </w:tcPr>
          <w:p w14:paraId="5D5EAC45" w14:textId="77777777" w:rsidR="00E749B0" w:rsidRDefault="00E749B0" w:rsidP="00B91CA2">
            <w:pPr>
              <w:pStyle w:val="TableText"/>
            </w:pPr>
          </w:p>
        </w:tc>
      </w:tr>
      <w:tr w:rsidR="00E749B0" w14:paraId="4ED57889" w14:textId="77777777" w:rsidTr="00B91CA2">
        <w:tc>
          <w:tcPr>
            <w:tcW w:w="2335" w:type="dxa"/>
            <w:shd w:val="clear" w:color="auto" w:fill="D9D9D9" w:themeFill="background1" w:themeFillShade="D9"/>
            <w:vAlign w:val="center"/>
          </w:tcPr>
          <w:p w14:paraId="6E8295A1" w14:textId="77777777" w:rsidR="00E749B0" w:rsidRPr="00C36FA9" w:rsidRDefault="00E749B0" w:rsidP="00B91CA2">
            <w:pPr>
              <w:pStyle w:val="TableText"/>
            </w:pPr>
            <w:r w:rsidRPr="00C36FA9">
              <w:t>Testing Result</w:t>
            </w:r>
          </w:p>
        </w:tc>
        <w:tc>
          <w:tcPr>
            <w:tcW w:w="7015" w:type="dxa"/>
            <w:vAlign w:val="center"/>
          </w:tcPr>
          <w:p w14:paraId="22B32D16"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6E7E0DE9"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1BF3CCCE" w14:textId="77777777" w:rsidTr="00B91CA2">
        <w:trPr>
          <w:tblHeader/>
        </w:trPr>
        <w:tc>
          <w:tcPr>
            <w:tcW w:w="9350" w:type="dxa"/>
            <w:gridSpan w:val="2"/>
            <w:shd w:val="clear" w:color="auto" w:fill="4472C4" w:themeFill="accent1"/>
            <w:vAlign w:val="center"/>
          </w:tcPr>
          <w:p w14:paraId="74E8A44B"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CIR-02 – Have a documented Cyber Security Incident response plan, which includes determination of whether an identified Cyber Security Incident is a Reportable Cyber Security Incident and subsequent notification to the Electricity Information Sharing and Analysis Center (E-ISAC), unless prohibited by law</w:t>
            </w:r>
          </w:p>
        </w:tc>
      </w:tr>
      <w:tr w:rsidR="00E749B0" w14:paraId="0526282B" w14:textId="77777777" w:rsidTr="00B91CA2">
        <w:tc>
          <w:tcPr>
            <w:tcW w:w="2335" w:type="dxa"/>
            <w:shd w:val="clear" w:color="auto" w:fill="D9D9D9" w:themeFill="background1" w:themeFillShade="D9"/>
            <w:vAlign w:val="center"/>
          </w:tcPr>
          <w:p w14:paraId="7304C28A" w14:textId="77777777" w:rsidR="00E749B0" w:rsidRPr="00C36FA9" w:rsidRDefault="00E749B0" w:rsidP="00B91CA2">
            <w:pPr>
              <w:pStyle w:val="TableText"/>
            </w:pPr>
            <w:r w:rsidRPr="00C36FA9">
              <w:t>Tested By</w:t>
            </w:r>
          </w:p>
        </w:tc>
        <w:tc>
          <w:tcPr>
            <w:tcW w:w="7015" w:type="dxa"/>
            <w:vAlign w:val="center"/>
          </w:tcPr>
          <w:p w14:paraId="18A821D2" w14:textId="77777777" w:rsidR="00E749B0" w:rsidRDefault="00E749B0" w:rsidP="00B91CA2">
            <w:pPr>
              <w:pStyle w:val="TableText"/>
            </w:pPr>
          </w:p>
        </w:tc>
      </w:tr>
      <w:tr w:rsidR="00E749B0" w14:paraId="6EEEA5CE" w14:textId="77777777" w:rsidTr="00B91CA2">
        <w:tc>
          <w:tcPr>
            <w:tcW w:w="2335" w:type="dxa"/>
            <w:shd w:val="clear" w:color="auto" w:fill="D9D9D9" w:themeFill="background1" w:themeFillShade="D9"/>
            <w:vAlign w:val="center"/>
          </w:tcPr>
          <w:p w14:paraId="23DFB9E9" w14:textId="77777777" w:rsidR="00E749B0" w:rsidRPr="00C36FA9" w:rsidRDefault="00E749B0" w:rsidP="00B91CA2">
            <w:pPr>
              <w:pStyle w:val="TableText"/>
            </w:pPr>
            <w:r w:rsidRPr="00C36FA9">
              <w:t>Date Tested</w:t>
            </w:r>
          </w:p>
        </w:tc>
        <w:tc>
          <w:tcPr>
            <w:tcW w:w="7015" w:type="dxa"/>
            <w:vAlign w:val="center"/>
          </w:tcPr>
          <w:p w14:paraId="58EBF3A3" w14:textId="77777777" w:rsidR="00E749B0" w:rsidRDefault="00E749B0" w:rsidP="00B91CA2">
            <w:pPr>
              <w:pStyle w:val="TableText"/>
            </w:pPr>
          </w:p>
        </w:tc>
      </w:tr>
      <w:tr w:rsidR="00E749B0" w14:paraId="5DA58B48" w14:textId="77777777" w:rsidTr="00B91CA2">
        <w:tc>
          <w:tcPr>
            <w:tcW w:w="9350" w:type="dxa"/>
            <w:gridSpan w:val="2"/>
            <w:shd w:val="clear" w:color="auto" w:fill="D9D9D9" w:themeFill="background1" w:themeFillShade="D9"/>
            <w:vAlign w:val="center"/>
          </w:tcPr>
          <w:p w14:paraId="545BB7C3" w14:textId="77777777" w:rsidR="00E749B0" w:rsidRPr="00C36FA9" w:rsidRDefault="00E749B0" w:rsidP="00B91CA2">
            <w:pPr>
              <w:pStyle w:val="TableText"/>
            </w:pPr>
            <w:r w:rsidRPr="00C36FA9">
              <w:t>Expected Setting(s) and Test Plan</w:t>
            </w:r>
          </w:p>
        </w:tc>
      </w:tr>
      <w:tr w:rsidR="00E749B0" w14:paraId="686F03FD" w14:textId="77777777" w:rsidTr="00B91CA2">
        <w:tc>
          <w:tcPr>
            <w:tcW w:w="9350" w:type="dxa"/>
            <w:gridSpan w:val="2"/>
            <w:vAlign w:val="center"/>
          </w:tcPr>
          <w:p w14:paraId="32DD2206" w14:textId="77777777" w:rsidR="00E749B0" w:rsidRPr="00C36FA9" w:rsidRDefault="00E749B0" w:rsidP="00B91CA2">
            <w:pPr>
              <w:pStyle w:val="TableText"/>
            </w:pPr>
            <w:r>
              <w:t>Validate the Cyber Security Incident Response Plan exists and is current. Provide a screenshot of the page that shows the process for Reportable Cyber Security Incidents.</w:t>
            </w:r>
          </w:p>
        </w:tc>
      </w:tr>
      <w:tr w:rsidR="00E749B0" w14:paraId="39230FF2" w14:textId="77777777" w:rsidTr="00B91CA2">
        <w:tc>
          <w:tcPr>
            <w:tcW w:w="9350" w:type="dxa"/>
            <w:gridSpan w:val="2"/>
            <w:shd w:val="clear" w:color="auto" w:fill="D9D9D9" w:themeFill="background1" w:themeFillShade="D9"/>
            <w:vAlign w:val="center"/>
          </w:tcPr>
          <w:p w14:paraId="05F8E984" w14:textId="77777777" w:rsidR="00E749B0" w:rsidRPr="00C36FA9" w:rsidRDefault="00E749B0" w:rsidP="00B91CA2">
            <w:pPr>
              <w:pStyle w:val="TableText"/>
            </w:pPr>
            <w:r w:rsidRPr="00C36FA9">
              <w:t>Testing Evidence</w:t>
            </w:r>
          </w:p>
        </w:tc>
      </w:tr>
      <w:tr w:rsidR="00E749B0" w14:paraId="34E9394C" w14:textId="77777777" w:rsidTr="00B91CA2">
        <w:tc>
          <w:tcPr>
            <w:tcW w:w="9350" w:type="dxa"/>
            <w:gridSpan w:val="2"/>
            <w:vAlign w:val="center"/>
          </w:tcPr>
          <w:p w14:paraId="11278A16" w14:textId="77777777" w:rsidR="00E749B0" w:rsidRDefault="00E749B0" w:rsidP="00B91CA2">
            <w:pPr>
              <w:pStyle w:val="TableText"/>
            </w:pPr>
          </w:p>
        </w:tc>
      </w:tr>
      <w:tr w:rsidR="00E749B0" w14:paraId="4F94437F" w14:textId="77777777" w:rsidTr="00B91CA2">
        <w:tc>
          <w:tcPr>
            <w:tcW w:w="2335" w:type="dxa"/>
            <w:shd w:val="clear" w:color="auto" w:fill="D9D9D9" w:themeFill="background1" w:themeFillShade="D9"/>
            <w:vAlign w:val="center"/>
          </w:tcPr>
          <w:p w14:paraId="7247E123" w14:textId="77777777" w:rsidR="00E749B0" w:rsidRPr="00C36FA9" w:rsidRDefault="00E749B0" w:rsidP="00B91CA2">
            <w:pPr>
              <w:pStyle w:val="TableText"/>
            </w:pPr>
            <w:r w:rsidRPr="00C36FA9">
              <w:t>Testing Result</w:t>
            </w:r>
          </w:p>
        </w:tc>
        <w:tc>
          <w:tcPr>
            <w:tcW w:w="7015" w:type="dxa"/>
            <w:vAlign w:val="center"/>
          </w:tcPr>
          <w:p w14:paraId="4A94F553"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05EE50E2"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2C33CE49" w14:textId="77777777" w:rsidTr="00B91CA2">
        <w:trPr>
          <w:tblHeader/>
        </w:trPr>
        <w:tc>
          <w:tcPr>
            <w:tcW w:w="9350" w:type="dxa"/>
            <w:gridSpan w:val="2"/>
            <w:shd w:val="clear" w:color="auto" w:fill="4472C4" w:themeFill="accent1"/>
            <w:vAlign w:val="center"/>
          </w:tcPr>
          <w:p w14:paraId="22A1973D"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lastRenderedPageBreak/>
              <w:t>CIR-03 – Have a documented Cyber Security Incident response plan, which includes identification of the roles and responsibilities for Cyber Security Incident response by groups or individuals</w:t>
            </w:r>
          </w:p>
        </w:tc>
      </w:tr>
      <w:tr w:rsidR="00E749B0" w14:paraId="3817AB9B" w14:textId="77777777" w:rsidTr="00B91CA2">
        <w:tc>
          <w:tcPr>
            <w:tcW w:w="2335" w:type="dxa"/>
            <w:shd w:val="clear" w:color="auto" w:fill="D9D9D9" w:themeFill="background1" w:themeFillShade="D9"/>
            <w:vAlign w:val="center"/>
          </w:tcPr>
          <w:p w14:paraId="5A7D992A" w14:textId="77777777" w:rsidR="00E749B0" w:rsidRPr="00C36FA9" w:rsidRDefault="00E749B0" w:rsidP="00B91CA2">
            <w:pPr>
              <w:pStyle w:val="TableText"/>
            </w:pPr>
            <w:r w:rsidRPr="00C36FA9">
              <w:t>Tested By</w:t>
            </w:r>
          </w:p>
        </w:tc>
        <w:tc>
          <w:tcPr>
            <w:tcW w:w="7015" w:type="dxa"/>
            <w:vAlign w:val="center"/>
          </w:tcPr>
          <w:p w14:paraId="1F69C783" w14:textId="77777777" w:rsidR="00E749B0" w:rsidRDefault="00E749B0" w:rsidP="00B91CA2">
            <w:pPr>
              <w:pStyle w:val="TableText"/>
            </w:pPr>
          </w:p>
        </w:tc>
      </w:tr>
      <w:tr w:rsidR="00E749B0" w14:paraId="199BE33C" w14:textId="77777777" w:rsidTr="00B91CA2">
        <w:tc>
          <w:tcPr>
            <w:tcW w:w="2335" w:type="dxa"/>
            <w:shd w:val="clear" w:color="auto" w:fill="D9D9D9" w:themeFill="background1" w:themeFillShade="D9"/>
            <w:vAlign w:val="center"/>
          </w:tcPr>
          <w:p w14:paraId="7F1F29EE" w14:textId="77777777" w:rsidR="00E749B0" w:rsidRPr="00C36FA9" w:rsidRDefault="00E749B0" w:rsidP="00B91CA2">
            <w:pPr>
              <w:pStyle w:val="TableText"/>
            </w:pPr>
            <w:r w:rsidRPr="00C36FA9">
              <w:t>Date Tested</w:t>
            </w:r>
          </w:p>
        </w:tc>
        <w:tc>
          <w:tcPr>
            <w:tcW w:w="7015" w:type="dxa"/>
            <w:vAlign w:val="center"/>
          </w:tcPr>
          <w:p w14:paraId="69987A62" w14:textId="77777777" w:rsidR="00E749B0" w:rsidRDefault="00E749B0" w:rsidP="00B91CA2">
            <w:pPr>
              <w:pStyle w:val="TableText"/>
            </w:pPr>
          </w:p>
        </w:tc>
      </w:tr>
      <w:tr w:rsidR="00E749B0" w14:paraId="3D204A3A" w14:textId="77777777" w:rsidTr="00B91CA2">
        <w:tc>
          <w:tcPr>
            <w:tcW w:w="9350" w:type="dxa"/>
            <w:gridSpan w:val="2"/>
            <w:shd w:val="clear" w:color="auto" w:fill="D9D9D9" w:themeFill="background1" w:themeFillShade="D9"/>
            <w:vAlign w:val="center"/>
          </w:tcPr>
          <w:p w14:paraId="0C694247" w14:textId="77777777" w:rsidR="00E749B0" w:rsidRPr="00C36FA9" w:rsidRDefault="00E749B0" w:rsidP="00B91CA2">
            <w:pPr>
              <w:pStyle w:val="TableText"/>
            </w:pPr>
            <w:r w:rsidRPr="00C36FA9">
              <w:t>Expected Setting(s) and Test Plan</w:t>
            </w:r>
          </w:p>
        </w:tc>
      </w:tr>
      <w:tr w:rsidR="00E749B0" w14:paraId="2DD46B54" w14:textId="77777777" w:rsidTr="00B91CA2">
        <w:tc>
          <w:tcPr>
            <w:tcW w:w="9350" w:type="dxa"/>
            <w:gridSpan w:val="2"/>
            <w:vAlign w:val="center"/>
          </w:tcPr>
          <w:p w14:paraId="1ACC61E6" w14:textId="77777777" w:rsidR="00E749B0" w:rsidRPr="00C36FA9" w:rsidRDefault="00E749B0" w:rsidP="00B91CA2">
            <w:pPr>
              <w:pStyle w:val="TableText"/>
            </w:pPr>
            <w:r>
              <w:t>Validate the Cyber Security Incident Response Plan exists and is current. Provide a screenshot of the page that shows the roles and responsibilities.</w:t>
            </w:r>
          </w:p>
        </w:tc>
      </w:tr>
      <w:tr w:rsidR="00E749B0" w14:paraId="5C7A5658" w14:textId="77777777" w:rsidTr="00B91CA2">
        <w:tc>
          <w:tcPr>
            <w:tcW w:w="9350" w:type="dxa"/>
            <w:gridSpan w:val="2"/>
            <w:shd w:val="clear" w:color="auto" w:fill="D9D9D9" w:themeFill="background1" w:themeFillShade="D9"/>
            <w:vAlign w:val="center"/>
          </w:tcPr>
          <w:p w14:paraId="492646E3" w14:textId="77777777" w:rsidR="00E749B0" w:rsidRPr="00C36FA9" w:rsidRDefault="00E749B0" w:rsidP="00B91CA2">
            <w:pPr>
              <w:pStyle w:val="TableText"/>
            </w:pPr>
            <w:r w:rsidRPr="00C36FA9">
              <w:t>Testing Evidence</w:t>
            </w:r>
          </w:p>
        </w:tc>
      </w:tr>
      <w:tr w:rsidR="00E749B0" w14:paraId="693D7976" w14:textId="77777777" w:rsidTr="00B91CA2">
        <w:tc>
          <w:tcPr>
            <w:tcW w:w="9350" w:type="dxa"/>
            <w:gridSpan w:val="2"/>
            <w:vAlign w:val="center"/>
          </w:tcPr>
          <w:p w14:paraId="5C4F4CAD" w14:textId="77777777" w:rsidR="00E749B0" w:rsidRDefault="00E749B0" w:rsidP="00B91CA2">
            <w:pPr>
              <w:pStyle w:val="TableText"/>
            </w:pPr>
          </w:p>
        </w:tc>
      </w:tr>
      <w:tr w:rsidR="00E749B0" w14:paraId="5B28E6C1" w14:textId="77777777" w:rsidTr="00B91CA2">
        <w:tc>
          <w:tcPr>
            <w:tcW w:w="2335" w:type="dxa"/>
            <w:shd w:val="clear" w:color="auto" w:fill="D9D9D9" w:themeFill="background1" w:themeFillShade="D9"/>
            <w:vAlign w:val="center"/>
          </w:tcPr>
          <w:p w14:paraId="7669A44B" w14:textId="77777777" w:rsidR="00E749B0" w:rsidRPr="00C36FA9" w:rsidRDefault="00E749B0" w:rsidP="00B91CA2">
            <w:pPr>
              <w:pStyle w:val="TableText"/>
            </w:pPr>
            <w:r w:rsidRPr="00C36FA9">
              <w:t>Testing Result</w:t>
            </w:r>
          </w:p>
        </w:tc>
        <w:tc>
          <w:tcPr>
            <w:tcW w:w="7015" w:type="dxa"/>
            <w:vAlign w:val="center"/>
          </w:tcPr>
          <w:p w14:paraId="4DD0B7D3"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4B29506E"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04612A98" w14:textId="77777777" w:rsidTr="00B91CA2">
        <w:trPr>
          <w:tblHeader/>
        </w:trPr>
        <w:tc>
          <w:tcPr>
            <w:tcW w:w="9350" w:type="dxa"/>
            <w:gridSpan w:val="2"/>
            <w:shd w:val="clear" w:color="auto" w:fill="4472C4" w:themeFill="accent1"/>
            <w:vAlign w:val="center"/>
          </w:tcPr>
          <w:p w14:paraId="0AFF6F65"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CIR-04 – Have a documented Cyber Security Incident response plan, which includes incident handling for Cyber Security Incidents</w:t>
            </w:r>
          </w:p>
        </w:tc>
      </w:tr>
      <w:tr w:rsidR="00E749B0" w14:paraId="0557954C" w14:textId="77777777" w:rsidTr="00B91CA2">
        <w:tc>
          <w:tcPr>
            <w:tcW w:w="2335" w:type="dxa"/>
            <w:shd w:val="clear" w:color="auto" w:fill="D9D9D9" w:themeFill="background1" w:themeFillShade="D9"/>
            <w:vAlign w:val="center"/>
          </w:tcPr>
          <w:p w14:paraId="1EABC5D7" w14:textId="77777777" w:rsidR="00E749B0" w:rsidRPr="00C36FA9" w:rsidRDefault="00E749B0" w:rsidP="00B91CA2">
            <w:pPr>
              <w:pStyle w:val="TableText"/>
            </w:pPr>
            <w:r w:rsidRPr="00C36FA9">
              <w:t>Tested By</w:t>
            </w:r>
          </w:p>
        </w:tc>
        <w:tc>
          <w:tcPr>
            <w:tcW w:w="7015" w:type="dxa"/>
            <w:vAlign w:val="center"/>
          </w:tcPr>
          <w:p w14:paraId="3ED17A8F" w14:textId="77777777" w:rsidR="00E749B0" w:rsidRDefault="00E749B0" w:rsidP="00B91CA2">
            <w:pPr>
              <w:pStyle w:val="TableText"/>
            </w:pPr>
          </w:p>
        </w:tc>
      </w:tr>
      <w:tr w:rsidR="00E749B0" w14:paraId="54A44061" w14:textId="77777777" w:rsidTr="00B91CA2">
        <w:tc>
          <w:tcPr>
            <w:tcW w:w="2335" w:type="dxa"/>
            <w:shd w:val="clear" w:color="auto" w:fill="D9D9D9" w:themeFill="background1" w:themeFillShade="D9"/>
            <w:vAlign w:val="center"/>
          </w:tcPr>
          <w:p w14:paraId="0C0733D1" w14:textId="77777777" w:rsidR="00E749B0" w:rsidRPr="00C36FA9" w:rsidRDefault="00E749B0" w:rsidP="00B91CA2">
            <w:pPr>
              <w:pStyle w:val="TableText"/>
            </w:pPr>
            <w:r w:rsidRPr="00C36FA9">
              <w:t>Date Tested</w:t>
            </w:r>
          </w:p>
        </w:tc>
        <w:tc>
          <w:tcPr>
            <w:tcW w:w="7015" w:type="dxa"/>
            <w:vAlign w:val="center"/>
          </w:tcPr>
          <w:p w14:paraId="0B5B9D0A" w14:textId="77777777" w:rsidR="00E749B0" w:rsidRDefault="00E749B0" w:rsidP="00B91CA2">
            <w:pPr>
              <w:pStyle w:val="TableText"/>
            </w:pPr>
          </w:p>
        </w:tc>
      </w:tr>
      <w:tr w:rsidR="00E749B0" w14:paraId="7DB9FE9F" w14:textId="77777777" w:rsidTr="00B91CA2">
        <w:tc>
          <w:tcPr>
            <w:tcW w:w="9350" w:type="dxa"/>
            <w:gridSpan w:val="2"/>
            <w:shd w:val="clear" w:color="auto" w:fill="D9D9D9" w:themeFill="background1" w:themeFillShade="D9"/>
            <w:vAlign w:val="center"/>
          </w:tcPr>
          <w:p w14:paraId="3C46A879" w14:textId="77777777" w:rsidR="00E749B0" w:rsidRPr="00C36FA9" w:rsidRDefault="00E749B0" w:rsidP="00B91CA2">
            <w:pPr>
              <w:pStyle w:val="TableText"/>
            </w:pPr>
            <w:r w:rsidRPr="00C36FA9">
              <w:t>Expected Setting(s) and Test Plan</w:t>
            </w:r>
          </w:p>
        </w:tc>
      </w:tr>
      <w:tr w:rsidR="00E749B0" w14:paraId="79E899A9" w14:textId="77777777" w:rsidTr="00B91CA2">
        <w:tc>
          <w:tcPr>
            <w:tcW w:w="9350" w:type="dxa"/>
            <w:gridSpan w:val="2"/>
            <w:vAlign w:val="center"/>
          </w:tcPr>
          <w:p w14:paraId="636A23B4" w14:textId="77777777" w:rsidR="00E749B0" w:rsidRPr="00C36FA9" w:rsidRDefault="00E749B0" w:rsidP="00B91CA2">
            <w:pPr>
              <w:pStyle w:val="TableText"/>
            </w:pPr>
            <w:r>
              <w:t>Validate the Cyber Security Incident Response Plan exists and is current. Provide a screenshot of the page that shows the incident handling details.</w:t>
            </w:r>
          </w:p>
        </w:tc>
      </w:tr>
      <w:tr w:rsidR="00E749B0" w14:paraId="4124D9AD" w14:textId="77777777" w:rsidTr="00B91CA2">
        <w:tc>
          <w:tcPr>
            <w:tcW w:w="9350" w:type="dxa"/>
            <w:gridSpan w:val="2"/>
            <w:shd w:val="clear" w:color="auto" w:fill="D9D9D9" w:themeFill="background1" w:themeFillShade="D9"/>
            <w:vAlign w:val="center"/>
          </w:tcPr>
          <w:p w14:paraId="6B5BF076" w14:textId="77777777" w:rsidR="00E749B0" w:rsidRPr="00C36FA9" w:rsidRDefault="00E749B0" w:rsidP="00B91CA2">
            <w:pPr>
              <w:pStyle w:val="TableText"/>
            </w:pPr>
            <w:r w:rsidRPr="00C36FA9">
              <w:t>Testing Evidence</w:t>
            </w:r>
          </w:p>
        </w:tc>
      </w:tr>
      <w:tr w:rsidR="00E749B0" w14:paraId="791B13BF" w14:textId="77777777" w:rsidTr="00B91CA2">
        <w:tc>
          <w:tcPr>
            <w:tcW w:w="9350" w:type="dxa"/>
            <w:gridSpan w:val="2"/>
            <w:vAlign w:val="center"/>
          </w:tcPr>
          <w:p w14:paraId="3DBF9099" w14:textId="77777777" w:rsidR="00E749B0" w:rsidRDefault="00E749B0" w:rsidP="00B91CA2">
            <w:pPr>
              <w:pStyle w:val="TableText"/>
            </w:pPr>
          </w:p>
        </w:tc>
      </w:tr>
      <w:tr w:rsidR="00E749B0" w14:paraId="1A6C96A6" w14:textId="77777777" w:rsidTr="00B91CA2">
        <w:tc>
          <w:tcPr>
            <w:tcW w:w="2335" w:type="dxa"/>
            <w:shd w:val="clear" w:color="auto" w:fill="D9D9D9" w:themeFill="background1" w:themeFillShade="D9"/>
            <w:vAlign w:val="center"/>
          </w:tcPr>
          <w:p w14:paraId="1ED1823F" w14:textId="77777777" w:rsidR="00E749B0" w:rsidRPr="00C36FA9" w:rsidRDefault="00E749B0" w:rsidP="00B91CA2">
            <w:pPr>
              <w:pStyle w:val="TableText"/>
            </w:pPr>
            <w:r w:rsidRPr="00C36FA9">
              <w:t>Testing Result</w:t>
            </w:r>
          </w:p>
        </w:tc>
        <w:tc>
          <w:tcPr>
            <w:tcW w:w="7015" w:type="dxa"/>
            <w:vAlign w:val="center"/>
          </w:tcPr>
          <w:p w14:paraId="667E681A"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52DC12AE"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35442198" w14:textId="77777777" w:rsidTr="00B91CA2">
        <w:trPr>
          <w:tblHeader/>
        </w:trPr>
        <w:tc>
          <w:tcPr>
            <w:tcW w:w="9350" w:type="dxa"/>
            <w:gridSpan w:val="2"/>
            <w:shd w:val="clear" w:color="auto" w:fill="4472C4" w:themeFill="accent1"/>
            <w:vAlign w:val="center"/>
          </w:tcPr>
          <w:p w14:paraId="5FC575C6"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CIR-05 – Have a documented Cyber Security Incident response plan, which includes testing the Cyber Security Incident response plan(s) at least once every 36 calendar months by: (1) responding to an actual Reportable Cyber Security Incident; (2) using a drill or tabletop exercise of a Reportable Cyber Security Incident; or (3) using an operational exercise of a Reportable Cyber Security Incident</w:t>
            </w:r>
          </w:p>
        </w:tc>
      </w:tr>
      <w:tr w:rsidR="00E749B0" w14:paraId="72E26E09" w14:textId="77777777" w:rsidTr="00B91CA2">
        <w:tc>
          <w:tcPr>
            <w:tcW w:w="2335" w:type="dxa"/>
            <w:shd w:val="clear" w:color="auto" w:fill="D9D9D9" w:themeFill="background1" w:themeFillShade="D9"/>
            <w:vAlign w:val="center"/>
          </w:tcPr>
          <w:p w14:paraId="11C996F1" w14:textId="77777777" w:rsidR="00E749B0" w:rsidRPr="00C36FA9" w:rsidRDefault="00E749B0" w:rsidP="00B91CA2">
            <w:pPr>
              <w:pStyle w:val="TableText"/>
            </w:pPr>
            <w:r w:rsidRPr="00C36FA9">
              <w:t>Tested By</w:t>
            </w:r>
          </w:p>
        </w:tc>
        <w:tc>
          <w:tcPr>
            <w:tcW w:w="7015" w:type="dxa"/>
            <w:vAlign w:val="center"/>
          </w:tcPr>
          <w:p w14:paraId="7DB06367" w14:textId="77777777" w:rsidR="00E749B0" w:rsidRDefault="00E749B0" w:rsidP="00B91CA2">
            <w:pPr>
              <w:pStyle w:val="TableText"/>
            </w:pPr>
          </w:p>
        </w:tc>
      </w:tr>
      <w:tr w:rsidR="00E749B0" w14:paraId="20E52C82" w14:textId="77777777" w:rsidTr="00B91CA2">
        <w:tc>
          <w:tcPr>
            <w:tcW w:w="2335" w:type="dxa"/>
            <w:shd w:val="clear" w:color="auto" w:fill="D9D9D9" w:themeFill="background1" w:themeFillShade="D9"/>
            <w:vAlign w:val="center"/>
          </w:tcPr>
          <w:p w14:paraId="73A446C7" w14:textId="77777777" w:rsidR="00E749B0" w:rsidRPr="00C36FA9" w:rsidRDefault="00E749B0" w:rsidP="00B91CA2">
            <w:pPr>
              <w:pStyle w:val="TableText"/>
            </w:pPr>
            <w:r w:rsidRPr="00C36FA9">
              <w:t>Date Tested</w:t>
            </w:r>
          </w:p>
        </w:tc>
        <w:tc>
          <w:tcPr>
            <w:tcW w:w="7015" w:type="dxa"/>
            <w:vAlign w:val="center"/>
          </w:tcPr>
          <w:p w14:paraId="003C35B6" w14:textId="77777777" w:rsidR="00E749B0" w:rsidRDefault="00E749B0" w:rsidP="00B91CA2">
            <w:pPr>
              <w:pStyle w:val="TableText"/>
            </w:pPr>
          </w:p>
        </w:tc>
      </w:tr>
      <w:tr w:rsidR="00E749B0" w14:paraId="19C41129" w14:textId="77777777" w:rsidTr="00B91CA2">
        <w:tc>
          <w:tcPr>
            <w:tcW w:w="9350" w:type="dxa"/>
            <w:gridSpan w:val="2"/>
            <w:shd w:val="clear" w:color="auto" w:fill="D9D9D9" w:themeFill="background1" w:themeFillShade="D9"/>
            <w:vAlign w:val="center"/>
          </w:tcPr>
          <w:p w14:paraId="12E94335" w14:textId="77777777" w:rsidR="00E749B0" w:rsidRPr="00C36FA9" w:rsidRDefault="00E749B0" w:rsidP="00B91CA2">
            <w:pPr>
              <w:pStyle w:val="TableText"/>
            </w:pPr>
            <w:r w:rsidRPr="00C36FA9">
              <w:t>Expected Setting(s) and Test Plan</w:t>
            </w:r>
          </w:p>
        </w:tc>
      </w:tr>
      <w:tr w:rsidR="00E749B0" w14:paraId="6BBD8E6D" w14:textId="77777777" w:rsidTr="00B91CA2">
        <w:tc>
          <w:tcPr>
            <w:tcW w:w="9350" w:type="dxa"/>
            <w:gridSpan w:val="2"/>
            <w:vAlign w:val="center"/>
          </w:tcPr>
          <w:p w14:paraId="11D3219F" w14:textId="77777777" w:rsidR="00E749B0" w:rsidRPr="00C36FA9" w:rsidRDefault="00E749B0" w:rsidP="00B91CA2">
            <w:pPr>
              <w:pStyle w:val="TableText"/>
            </w:pPr>
            <w:r>
              <w:t>Validate the Cyber Security Incident Response Plan exists and is current. Provide a screenshot or other evidence that shows when it was last tested.</w:t>
            </w:r>
          </w:p>
        </w:tc>
      </w:tr>
      <w:tr w:rsidR="00E749B0" w14:paraId="482DAB0C" w14:textId="77777777" w:rsidTr="00B91CA2">
        <w:tc>
          <w:tcPr>
            <w:tcW w:w="9350" w:type="dxa"/>
            <w:gridSpan w:val="2"/>
            <w:shd w:val="clear" w:color="auto" w:fill="D9D9D9" w:themeFill="background1" w:themeFillShade="D9"/>
            <w:vAlign w:val="center"/>
          </w:tcPr>
          <w:p w14:paraId="620DD83E" w14:textId="77777777" w:rsidR="00E749B0" w:rsidRPr="00C36FA9" w:rsidRDefault="00E749B0" w:rsidP="00B91CA2">
            <w:pPr>
              <w:pStyle w:val="TableText"/>
            </w:pPr>
            <w:r w:rsidRPr="00C36FA9">
              <w:t>Testing Evidence</w:t>
            </w:r>
          </w:p>
        </w:tc>
      </w:tr>
      <w:tr w:rsidR="00E749B0" w14:paraId="16610D77" w14:textId="77777777" w:rsidTr="00B91CA2">
        <w:tc>
          <w:tcPr>
            <w:tcW w:w="9350" w:type="dxa"/>
            <w:gridSpan w:val="2"/>
            <w:vAlign w:val="center"/>
          </w:tcPr>
          <w:p w14:paraId="1B07D41D" w14:textId="77777777" w:rsidR="00E749B0" w:rsidRDefault="00E749B0" w:rsidP="00B91CA2">
            <w:pPr>
              <w:pStyle w:val="TableText"/>
            </w:pPr>
          </w:p>
        </w:tc>
      </w:tr>
      <w:tr w:rsidR="00E749B0" w14:paraId="00EB3CC5" w14:textId="77777777" w:rsidTr="00B91CA2">
        <w:tc>
          <w:tcPr>
            <w:tcW w:w="2335" w:type="dxa"/>
            <w:shd w:val="clear" w:color="auto" w:fill="D9D9D9" w:themeFill="background1" w:themeFillShade="D9"/>
            <w:vAlign w:val="center"/>
          </w:tcPr>
          <w:p w14:paraId="244E5929" w14:textId="77777777" w:rsidR="00E749B0" w:rsidRPr="00C36FA9" w:rsidRDefault="00E749B0" w:rsidP="00B91CA2">
            <w:pPr>
              <w:pStyle w:val="TableText"/>
            </w:pPr>
            <w:r w:rsidRPr="00C36FA9">
              <w:t>Testing Result</w:t>
            </w:r>
          </w:p>
        </w:tc>
        <w:tc>
          <w:tcPr>
            <w:tcW w:w="7015" w:type="dxa"/>
            <w:vAlign w:val="center"/>
          </w:tcPr>
          <w:p w14:paraId="6CBF45F2"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5B86FBC0"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71AA6288" w14:textId="77777777" w:rsidTr="00B91CA2">
        <w:trPr>
          <w:tblHeader/>
        </w:trPr>
        <w:tc>
          <w:tcPr>
            <w:tcW w:w="9350" w:type="dxa"/>
            <w:gridSpan w:val="2"/>
            <w:shd w:val="clear" w:color="auto" w:fill="4472C4" w:themeFill="accent1"/>
            <w:vAlign w:val="center"/>
          </w:tcPr>
          <w:p w14:paraId="6474D8B4"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lastRenderedPageBreak/>
              <w:t>CIR-06 – Have a documented Cyber Security Incident response plan, which includes updating the Cyber Security Incident response plan(s), if needed, within 180 calendar days after completion of a Cyber Security Incident response plan(s) test or actual Reportable Cyber Security Incident</w:t>
            </w:r>
          </w:p>
        </w:tc>
      </w:tr>
      <w:tr w:rsidR="00E749B0" w14:paraId="60A01AAF" w14:textId="77777777" w:rsidTr="00B91CA2">
        <w:tc>
          <w:tcPr>
            <w:tcW w:w="2335" w:type="dxa"/>
            <w:shd w:val="clear" w:color="auto" w:fill="D9D9D9" w:themeFill="background1" w:themeFillShade="D9"/>
            <w:vAlign w:val="center"/>
          </w:tcPr>
          <w:p w14:paraId="3092DFE3" w14:textId="77777777" w:rsidR="00E749B0" w:rsidRPr="00C36FA9" w:rsidRDefault="00E749B0" w:rsidP="00B91CA2">
            <w:pPr>
              <w:pStyle w:val="TableText"/>
            </w:pPr>
            <w:r w:rsidRPr="00C36FA9">
              <w:t>Tested By</w:t>
            </w:r>
          </w:p>
        </w:tc>
        <w:tc>
          <w:tcPr>
            <w:tcW w:w="7015" w:type="dxa"/>
            <w:vAlign w:val="center"/>
          </w:tcPr>
          <w:p w14:paraId="0DA3D146" w14:textId="77777777" w:rsidR="00E749B0" w:rsidRDefault="00E749B0" w:rsidP="00B91CA2">
            <w:pPr>
              <w:pStyle w:val="TableText"/>
            </w:pPr>
          </w:p>
        </w:tc>
      </w:tr>
      <w:tr w:rsidR="00E749B0" w14:paraId="49119890" w14:textId="77777777" w:rsidTr="00B91CA2">
        <w:tc>
          <w:tcPr>
            <w:tcW w:w="2335" w:type="dxa"/>
            <w:shd w:val="clear" w:color="auto" w:fill="D9D9D9" w:themeFill="background1" w:themeFillShade="D9"/>
            <w:vAlign w:val="center"/>
          </w:tcPr>
          <w:p w14:paraId="792C8483" w14:textId="77777777" w:rsidR="00E749B0" w:rsidRPr="00C36FA9" w:rsidRDefault="00E749B0" w:rsidP="00B91CA2">
            <w:pPr>
              <w:pStyle w:val="TableText"/>
            </w:pPr>
            <w:r w:rsidRPr="00C36FA9">
              <w:t>Date Tested</w:t>
            </w:r>
          </w:p>
        </w:tc>
        <w:tc>
          <w:tcPr>
            <w:tcW w:w="7015" w:type="dxa"/>
            <w:vAlign w:val="center"/>
          </w:tcPr>
          <w:p w14:paraId="3BE486BB" w14:textId="77777777" w:rsidR="00E749B0" w:rsidRDefault="00E749B0" w:rsidP="00B91CA2">
            <w:pPr>
              <w:pStyle w:val="TableText"/>
            </w:pPr>
          </w:p>
        </w:tc>
      </w:tr>
      <w:tr w:rsidR="00E749B0" w14:paraId="569D9B97" w14:textId="77777777" w:rsidTr="00B91CA2">
        <w:tc>
          <w:tcPr>
            <w:tcW w:w="9350" w:type="dxa"/>
            <w:gridSpan w:val="2"/>
            <w:shd w:val="clear" w:color="auto" w:fill="D9D9D9" w:themeFill="background1" w:themeFillShade="D9"/>
            <w:vAlign w:val="center"/>
          </w:tcPr>
          <w:p w14:paraId="4316A3FB" w14:textId="77777777" w:rsidR="00E749B0" w:rsidRPr="00C36FA9" w:rsidRDefault="00E749B0" w:rsidP="00B91CA2">
            <w:pPr>
              <w:pStyle w:val="TableText"/>
            </w:pPr>
            <w:r w:rsidRPr="00C36FA9">
              <w:t>Expected Setting(s) and Test Plan</w:t>
            </w:r>
          </w:p>
        </w:tc>
      </w:tr>
      <w:tr w:rsidR="00E749B0" w14:paraId="3DECDC7B" w14:textId="77777777" w:rsidTr="00B91CA2">
        <w:tc>
          <w:tcPr>
            <w:tcW w:w="9350" w:type="dxa"/>
            <w:gridSpan w:val="2"/>
            <w:vAlign w:val="center"/>
          </w:tcPr>
          <w:p w14:paraId="7766CDAA" w14:textId="77777777" w:rsidR="00E749B0" w:rsidRPr="00C36FA9" w:rsidRDefault="00E749B0" w:rsidP="00B91CA2">
            <w:pPr>
              <w:pStyle w:val="TableText"/>
            </w:pPr>
            <w:r>
              <w:t>Validate the Cyber Security Incident Response Plan exists and is current. Provide a screenshot or other evidence that shows it was updated within 180 days of the last incident or test. Additionally, if the plan was updated less than 180 days prior to the evaluation of this control, that is considered a pass.</w:t>
            </w:r>
          </w:p>
        </w:tc>
      </w:tr>
      <w:tr w:rsidR="00E749B0" w14:paraId="3D47B6B2" w14:textId="77777777" w:rsidTr="00B91CA2">
        <w:tc>
          <w:tcPr>
            <w:tcW w:w="9350" w:type="dxa"/>
            <w:gridSpan w:val="2"/>
            <w:shd w:val="clear" w:color="auto" w:fill="D9D9D9" w:themeFill="background1" w:themeFillShade="D9"/>
            <w:vAlign w:val="center"/>
          </w:tcPr>
          <w:p w14:paraId="42D33FE9" w14:textId="77777777" w:rsidR="00E749B0" w:rsidRPr="00C36FA9" w:rsidRDefault="00E749B0" w:rsidP="00B91CA2">
            <w:pPr>
              <w:pStyle w:val="TableText"/>
            </w:pPr>
            <w:r w:rsidRPr="00C36FA9">
              <w:t>Testing Evidence</w:t>
            </w:r>
          </w:p>
        </w:tc>
      </w:tr>
      <w:tr w:rsidR="00E749B0" w14:paraId="2D17910A" w14:textId="77777777" w:rsidTr="00B91CA2">
        <w:tc>
          <w:tcPr>
            <w:tcW w:w="9350" w:type="dxa"/>
            <w:gridSpan w:val="2"/>
            <w:vAlign w:val="center"/>
          </w:tcPr>
          <w:p w14:paraId="03389778" w14:textId="77777777" w:rsidR="00E749B0" w:rsidRDefault="00E749B0" w:rsidP="00B91CA2">
            <w:pPr>
              <w:pStyle w:val="TableText"/>
            </w:pPr>
          </w:p>
        </w:tc>
      </w:tr>
      <w:tr w:rsidR="00E749B0" w14:paraId="7682992E" w14:textId="77777777" w:rsidTr="00B91CA2">
        <w:tc>
          <w:tcPr>
            <w:tcW w:w="2335" w:type="dxa"/>
            <w:shd w:val="clear" w:color="auto" w:fill="D9D9D9" w:themeFill="background1" w:themeFillShade="D9"/>
            <w:vAlign w:val="center"/>
          </w:tcPr>
          <w:p w14:paraId="7C23FA2F" w14:textId="77777777" w:rsidR="00E749B0" w:rsidRPr="00C36FA9" w:rsidRDefault="00E749B0" w:rsidP="00B91CA2">
            <w:pPr>
              <w:pStyle w:val="TableText"/>
            </w:pPr>
            <w:r w:rsidRPr="00C36FA9">
              <w:t>Testing Result</w:t>
            </w:r>
          </w:p>
        </w:tc>
        <w:tc>
          <w:tcPr>
            <w:tcW w:w="7015" w:type="dxa"/>
            <w:vAlign w:val="center"/>
          </w:tcPr>
          <w:p w14:paraId="0B41CDD8"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0B3B5F04"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736088D9" w14:textId="77777777" w:rsidTr="00B91CA2">
        <w:trPr>
          <w:tblHeader/>
        </w:trPr>
        <w:tc>
          <w:tcPr>
            <w:tcW w:w="9350" w:type="dxa"/>
            <w:gridSpan w:val="2"/>
            <w:shd w:val="clear" w:color="auto" w:fill="4472C4" w:themeFill="accent1"/>
            <w:vAlign w:val="center"/>
          </w:tcPr>
          <w:p w14:paraId="7FB8E61B"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CIR-07 – Third parties which operate, maintain, or have ongoing electronic access to the site must appoint an Incident Response contact. Additionally, require immediate notification to Entergy for any suspected or actual cyber events on the third party’s computer systems. This should be required through contractual language of the third party’s O&amp;M agreement with Entergy.</w:t>
            </w:r>
          </w:p>
        </w:tc>
      </w:tr>
      <w:tr w:rsidR="00E749B0" w14:paraId="0D278AE1" w14:textId="77777777" w:rsidTr="00B91CA2">
        <w:tc>
          <w:tcPr>
            <w:tcW w:w="2335" w:type="dxa"/>
            <w:shd w:val="clear" w:color="auto" w:fill="D9D9D9" w:themeFill="background1" w:themeFillShade="D9"/>
            <w:vAlign w:val="center"/>
          </w:tcPr>
          <w:p w14:paraId="596EF487" w14:textId="77777777" w:rsidR="00E749B0" w:rsidRPr="00C36FA9" w:rsidRDefault="00E749B0" w:rsidP="00B91CA2">
            <w:pPr>
              <w:pStyle w:val="TableText"/>
            </w:pPr>
            <w:r w:rsidRPr="00C36FA9">
              <w:t>Tested By</w:t>
            </w:r>
          </w:p>
        </w:tc>
        <w:tc>
          <w:tcPr>
            <w:tcW w:w="7015" w:type="dxa"/>
            <w:vAlign w:val="center"/>
          </w:tcPr>
          <w:p w14:paraId="10A7B716" w14:textId="77777777" w:rsidR="00E749B0" w:rsidRDefault="00E749B0" w:rsidP="00B91CA2">
            <w:pPr>
              <w:pStyle w:val="TableText"/>
            </w:pPr>
          </w:p>
        </w:tc>
      </w:tr>
      <w:tr w:rsidR="00E749B0" w14:paraId="52D0FC59" w14:textId="77777777" w:rsidTr="00B91CA2">
        <w:tc>
          <w:tcPr>
            <w:tcW w:w="2335" w:type="dxa"/>
            <w:shd w:val="clear" w:color="auto" w:fill="D9D9D9" w:themeFill="background1" w:themeFillShade="D9"/>
            <w:vAlign w:val="center"/>
          </w:tcPr>
          <w:p w14:paraId="4107A2F2" w14:textId="77777777" w:rsidR="00E749B0" w:rsidRPr="00C36FA9" w:rsidRDefault="00E749B0" w:rsidP="00B91CA2">
            <w:pPr>
              <w:pStyle w:val="TableText"/>
            </w:pPr>
            <w:r w:rsidRPr="00C36FA9">
              <w:t>Date Tested</w:t>
            </w:r>
          </w:p>
        </w:tc>
        <w:tc>
          <w:tcPr>
            <w:tcW w:w="7015" w:type="dxa"/>
            <w:vAlign w:val="center"/>
          </w:tcPr>
          <w:p w14:paraId="5D02E325" w14:textId="77777777" w:rsidR="00E749B0" w:rsidRDefault="00E749B0" w:rsidP="00B91CA2">
            <w:pPr>
              <w:pStyle w:val="TableText"/>
            </w:pPr>
          </w:p>
        </w:tc>
      </w:tr>
      <w:tr w:rsidR="00E749B0" w14:paraId="2DE3B29C" w14:textId="77777777" w:rsidTr="00B91CA2">
        <w:tc>
          <w:tcPr>
            <w:tcW w:w="9350" w:type="dxa"/>
            <w:gridSpan w:val="2"/>
            <w:shd w:val="clear" w:color="auto" w:fill="D9D9D9" w:themeFill="background1" w:themeFillShade="D9"/>
            <w:vAlign w:val="center"/>
          </w:tcPr>
          <w:p w14:paraId="366DD07A" w14:textId="77777777" w:rsidR="00E749B0" w:rsidRPr="00C36FA9" w:rsidRDefault="00E749B0" w:rsidP="00B91CA2">
            <w:pPr>
              <w:pStyle w:val="TableText"/>
            </w:pPr>
            <w:r w:rsidRPr="00C36FA9">
              <w:t>Expected Setting(s) and Test Plan</w:t>
            </w:r>
          </w:p>
        </w:tc>
      </w:tr>
      <w:tr w:rsidR="00E749B0" w14:paraId="47612F69" w14:textId="77777777" w:rsidTr="00B91CA2">
        <w:tc>
          <w:tcPr>
            <w:tcW w:w="9350" w:type="dxa"/>
            <w:gridSpan w:val="2"/>
            <w:vAlign w:val="center"/>
          </w:tcPr>
          <w:p w14:paraId="1347DFCB" w14:textId="77777777" w:rsidR="00E749B0" w:rsidRPr="00D857FA" w:rsidRDefault="00E749B0" w:rsidP="00B91CA2">
            <w:pPr>
              <w:pStyle w:val="TableText"/>
              <w:rPr>
                <w:bCs/>
              </w:rPr>
            </w:pPr>
            <w:r w:rsidRPr="00D857FA">
              <w:rPr>
                <w:bCs/>
              </w:rPr>
              <w:t>Prov</w:t>
            </w:r>
            <w:r>
              <w:rPr>
                <w:bCs/>
              </w:rPr>
              <w:t>ide evidence that DEPCOM has provided an Incident Response contact in either this plan or another document. Additionally, provide evidence that there are the above requirements in the third party’s contract with Entergy.</w:t>
            </w:r>
          </w:p>
        </w:tc>
      </w:tr>
      <w:tr w:rsidR="00E749B0" w14:paraId="0D4C4D63" w14:textId="77777777" w:rsidTr="00B91CA2">
        <w:tc>
          <w:tcPr>
            <w:tcW w:w="9350" w:type="dxa"/>
            <w:gridSpan w:val="2"/>
            <w:shd w:val="clear" w:color="auto" w:fill="D9D9D9" w:themeFill="background1" w:themeFillShade="D9"/>
            <w:vAlign w:val="center"/>
          </w:tcPr>
          <w:p w14:paraId="76649F9D" w14:textId="77777777" w:rsidR="00E749B0" w:rsidRPr="00C36FA9" w:rsidRDefault="00E749B0" w:rsidP="00B91CA2">
            <w:pPr>
              <w:pStyle w:val="TableText"/>
            </w:pPr>
            <w:r w:rsidRPr="00C36FA9">
              <w:t>Testing Evidence</w:t>
            </w:r>
          </w:p>
        </w:tc>
      </w:tr>
      <w:tr w:rsidR="00E749B0" w14:paraId="459D1F0C" w14:textId="77777777" w:rsidTr="00B91CA2">
        <w:tc>
          <w:tcPr>
            <w:tcW w:w="9350" w:type="dxa"/>
            <w:gridSpan w:val="2"/>
            <w:vAlign w:val="center"/>
          </w:tcPr>
          <w:p w14:paraId="4341927A" w14:textId="77777777" w:rsidR="00E749B0" w:rsidRDefault="00E749B0" w:rsidP="00B91CA2">
            <w:pPr>
              <w:pStyle w:val="TableText"/>
            </w:pPr>
          </w:p>
        </w:tc>
      </w:tr>
      <w:tr w:rsidR="00E749B0" w14:paraId="0D5F4CEC" w14:textId="77777777" w:rsidTr="00B91CA2">
        <w:tc>
          <w:tcPr>
            <w:tcW w:w="2335" w:type="dxa"/>
            <w:shd w:val="clear" w:color="auto" w:fill="D9D9D9" w:themeFill="background1" w:themeFillShade="D9"/>
            <w:vAlign w:val="center"/>
          </w:tcPr>
          <w:p w14:paraId="37BCE933" w14:textId="77777777" w:rsidR="00E749B0" w:rsidRPr="00C36FA9" w:rsidRDefault="00E749B0" w:rsidP="00B91CA2">
            <w:pPr>
              <w:pStyle w:val="TableText"/>
            </w:pPr>
            <w:r w:rsidRPr="00C36FA9">
              <w:t>Testing Result</w:t>
            </w:r>
          </w:p>
        </w:tc>
        <w:tc>
          <w:tcPr>
            <w:tcW w:w="7015" w:type="dxa"/>
            <w:vAlign w:val="center"/>
          </w:tcPr>
          <w:p w14:paraId="654B1B32"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262B4D39" w14:textId="77777777" w:rsidR="00E749B0" w:rsidRPr="001E7A10" w:rsidRDefault="00E749B0" w:rsidP="00E749B0"/>
    <w:p w14:paraId="663E3E39" w14:textId="77777777" w:rsidR="00E749B0" w:rsidRPr="00DA279A" w:rsidRDefault="00E749B0" w:rsidP="00586EAE">
      <w:pPr>
        <w:pStyle w:val="Heading1"/>
      </w:pPr>
      <w:bookmarkStart w:id="75" w:name="_Toc51165023"/>
      <w:bookmarkStart w:id="76" w:name="_Toc90221062"/>
      <w:bookmarkStart w:id="77" w:name="_Toc182488786"/>
      <w:r w:rsidRPr="00204B22">
        <w:t xml:space="preserve">Transient Cyber Asset </w:t>
      </w:r>
      <w:r>
        <w:t>&amp;</w:t>
      </w:r>
      <w:r w:rsidRPr="00204B22">
        <w:t xml:space="preserve"> Removable Media Malicious Code Risk Mitigation </w:t>
      </w:r>
      <w:r w:rsidRPr="004B3610">
        <w:t>Testing</w:t>
      </w:r>
      <w:bookmarkEnd w:id="75"/>
      <w:bookmarkEnd w:id="76"/>
      <w:bookmarkEnd w:id="77"/>
    </w:p>
    <w:tbl>
      <w:tblPr>
        <w:tblStyle w:val="TableGrid"/>
        <w:tblW w:w="0" w:type="auto"/>
        <w:tblLook w:val="04A0" w:firstRow="1" w:lastRow="0" w:firstColumn="1" w:lastColumn="0" w:noHBand="0" w:noVBand="1"/>
      </w:tblPr>
      <w:tblGrid>
        <w:gridCol w:w="2335"/>
        <w:gridCol w:w="7015"/>
      </w:tblGrid>
      <w:tr w:rsidR="00E749B0" w14:paraId="75C5399F" w14:textId="77777777" w:rsidTr="00B91CA2">
        <w:trPr>
          <w:tblHeader/>
        </w:trPr>
        <w:tc>
          <w:tcPr>
            <w:tcW w:w="9350" w:type="dxa"/>
            <w:gridSpan w:val="2"/>
            <w:shd w:val="clear" w:color="auto" w:fill="4472C4" w:themeFill="accent1"/>
            <w:vAlign w:val="center"/>
          </w:tcPr>
          <w:p w14:paraId="56437AA7"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TCA-01 – For Transient Cyber Asset(s) managed by the Responsible Entity, if any, the use of one or a combination of the following in an ongoing or on-demand manner (per Transient Cyber Asset capability):  1) Antivirus software, including manual or managed updates of signatures or patterns; 2) Application whitelisting; or 3) Other method(s) to mitigate the introduction of malicious code.</w:t>
            </w:r>
          </w:p>
        </w:tc>
      </w:tr>
      <w:tr w:rsidR="00E749B0" w14:paraId="24F76B46" w14:textId="77777777" w:rsidTr="00B91CA2">
        <w:tc>
          <w:tcPr>
            <w:tcW w:w="2335" w:type="dxa"/>
            <w:shd w:val="clear" w:color="auto" w:fill="D9D9D9" w:themeFill="background1" w:themeFillShade="D9"/>
            <w:vAlign w:val="center"/>
          </w:tcPr>
          <w:p w14:paraId="2A408A9D" w14:textId="77777777" w:rsidR="00E749B0" w:rsidRPr="00C36FA9" w:rsidRDefault="00E749B0" w:rsidP="00B91CA2">
            <w:pPr>
              <w:pStyle w:val="TableText"/>
            </w:pPr>
            <w:r w:rsidRPr="00C36FA9">
              <w:t>Tested By</w:t>
            </w:r>
          </w:p>
        </w:tc>
        <w:tc>
          <w:tcPr>
            <w:tcW w:w="7015" w:type="dxa"/>
            <w:vAlign w:val="center"/>
          </w:tcPr>
          <w:p w14:paraId="09127AA3" w14:textId="77777777" w:rsidR="00E749B0" w:rsidRDefault="00E749B0" w:rsidP="00B91CA2">
            <w:pPr>
              <w:pStyle w:val="TableText"/>
            </w:pPr>
          </w:p>
        </w:tc>
      </w:tr>
      <w:tr w:rsidR="00E749B0" w14:paraId="6DFCBCFB" w14:textId="77777777" w:rsidTr="00B91CA2">
        <w:tc>
          <w:tcPr>
            <w:tcW w:w="2335" w:type="dxa"/>
            <w:shd w:val="clear" w:color="auto" w:fill="D9D9D9" w:themeFill="background1" w:themeFillShade="D9"/>
            <w:vAlign w:val="center"/>
          </w:tcPr>
          <w:p w14:paraId="42DB2EC7" w14:textId="77777777" w:rsidR="00E749B0" w:rsidRPr="00C36FA9" w:rsidRDefault="00E749B0" w:rsidP="00B91CA2">
            <w:pPr>
              <w:pStyle w:val="TableText"/>
            </w:pPr>
            <w:r w:rsidRPr="00C36FA9">
              <w:t>Date Tested</w:t>
            </w:r>
          </w:p>
        </w:tc>
        <w:tc>
          <w:tcPr>
            <w:tcW w:w="7015" w:type="dxa"/>
            <w:vAlign w:val="center"/>
          </w:tcPr>
          <w:p w14:paraId="6D9E53AB" w14:textId="77777777" w:rsidR="00E749B0" w:rsidRDefault="00E749B0" w:rsidP="00B91CA2">
            <w:pPr>
              <w:pStyle w:val="TableText"/>
            </w:pPr>
          </w:p>
        </w:tc>
      </w:tr>
      <w:tr w:rsidR="00E749B0" w14:paraId="34701F14" w14:textId="77777777" w:rsidTr="00B91CA2">
        <w:tc>
          <w:tcPr>
            <w:tcW w:w="9350" w:type="dxa"/>
            <w:gridSpan w:val="2"/>
            <w:shd w:val="clear" w:color="auto" w:fill="D9D9D9" w:themeFill="background1" w:themeFillShade="D9"/>
            <w:vAlign w:val="center"/>
          </w:tcPr>
          <w:p w14:paraId="13EADEC0" w14:textId="77777777" w:rsidR="00E749B0" w:rsidRPr="00C36FA9" w:rsidRDefault="00E749B0" w:rsidP="00B91CA2">
            <w:pPr>
              <w:pStyle w:val="TableText"/>
            </w:pPr>
            <w:r w:rsidRPr="00C36FA9">
              <w:lastRenderedPageBreak/>
              <w:t>Expected Setting(s) and Test Plan</w:t>
            </w:r>
          </w:p>
        </w:tc>
      </w:tr>
      <w:tr w:rsidR="00E749B0" w14:paraId="5AA40FA1" w14:textId="77777777" w:rsidTr="00B91CA2">
        <w:tc>
          <w:tcPr>
            <w:tcW w:w="9350" w:type="dxa"/>
            <w:gridSpan w:val="2"/>
            <w:vAlign w:val="center"/>
          </w:tcPr>
          <w:p w14:paraId="4C650600" w14:textId="77777777" w:rsidR="00E749B0" w:rsidRPr="00C36FA9" w:rsidRDefault="00E749B0" w:rsidP="00B91CA2">
            <w:pPr>
              <w:pStyle w:val="TableText"/>
            </w:pPr>
            <w:r>
              <w:t>Validate that one of the above methods is in use on any transient cyber assets. As these are transient, in nature, take credit for assessments of this control whenever they take place.</w:t>
            </w:r>
          </w:p>
        </w:tc>
      </w:tr>
      <w:tr w:rsidR="00E749B0" w14:paraId="736C744F" w14:textId="77777777" w:rsidTr="00B91CA2">
        <w:tc>
          <w:tcPr>
            <w:tcW w:w="9350" w:type="dxa"/>
            <w:gridSpan w:val="2"/>
            <w:shd w:val="clear" w:color="auto" w:fill="D9D9D9" w:themeFill="background1" w:themeFillShade="D9"/>
            <w:vAlign w:val="center"/>
          </w:tcPr>
          <w:p w14:paraId="62F88753" w14:textId="77777777" w:rsidR="00E749B0" w:rsidRPr="00C36FA9" w:rsidRDefault="00E749B0" w:rsidP="00B91CA2">
            <w:pPr>
              <w:pStyle w:val="TableText"/>
            </w:pPr>
            <w:r w:rsidRPr="00C36FA9">
              <w:t>Testing Evidence</w:t>
            </w:r>
          </w:p>
        </w:tc>
      </w:tr>
      <w:tr w:rsidR="00E749B0" w14:paraId="5F1DB499" w14:textId="77777777" w:rsidTr="00B91CA2">
        <w:tc>
          <w:tcPr>
            <w:tcW w:w="9350" w:type="dxa"/>
            <w:gridSpan w:val="2"/>
            <w:vAlign w:val="center"/>
          </w:tcPr>
          <w:p w14:paraId="22B6EFE4" w14:textId="77777777" w:rsidR="00E749B0" w:rsidRDefault="00E749B0" w:rsidP="00B91CA2">
            <w:pPr>
              <w:pStyle w:val="TableText"/>
            </w:pPr>
          </w:p>
        </w:tc>
      </w:tr>
      <w:tr w:rsidR="00E749B0" w14:paraId="40AE6B0C" w14:textId="77777777" w:rsidTr="00B91CA2">
        <w:tc>
          <w:tcPr>
            <w:tcW w:w="2335" w:type="dxa"/>
            <w:shd w:val="clear" w:color="auto" w:fill="D9D9D9" w:themeFill="background1" w:themeFillShade="D9"/>
            <w:vAlign w:val="center"/>
          </w:tcPr>
          <w:p w14:paraId="11A64952" w14:textId="77777777" w:rsidR="00E749B0" w:rsidRPr="00C36FA9" w:rsidRDefault="00E749B0" w:rsidP="00B91CA2">
            <w:pPr>
              <w:pStyle w:val="TableText"/>
            </w:pPr>
            <w:r w:rsidRPr="00C36FA9">
              <w:t>Testing Result</w:t>
            </w:r>
          </w:p>
        </w:tc>
        <w:tc>
          <w:tcPr>
            <w:tcW w:w="7015" w:type="dxa"/>
            <w:vAlign w:val="center"/>
          </w:tcPr>
          <w:p w14:paraId="33578C4E"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7E4D759C"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02DFBFD0" w14:textId="77777777" w:rsidTr="00B91CA2">
        <w:trPr>
          <w:tblHeader/>
        </w:trPr>
        <w:tc>
          <w:tcPr>
            <w:tcW w:w="9350" w:type="dxa"/>
            <w:gridSpan w:val="2"/>
            <w:shd w:val="clear" w:color="auto" w:fill="4472C4" w:themeFill="accent1"/>
            <w:vAlign w:val="center"/>
          </w:tcPr>
          <w:p w14:paraId="7CA5E218"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TCA-02 – For Transient Cyber Asset(s) managed by a party other than the Responsible Entity, if any, use one or a combination of the following prior to connecting the Transient Cyber Asset to a Cyber System (per Transient Cyber Asset capability): 1) Review of antivirus update level; 2) Review of antivirus update process used by the party; 3) Review of application whitelisting used by the party; 4) Review use of live operating system and software executable only from read-only media; 5) Review of system hardening used by the party; or 6) Other method(s) to mitigate the introduction of malicious code. For any method used pursuant to above, Responsible Entities shall determine whether any additional mitigation actions are necessary and implement such actions prior to connecting the Transient Cyber Asset.</w:t>
            </w:r>
          </w:p>
        </w:tc>
      </w:tr>
      <w:tr w:rsidR="00E749B0" w14:paraId="56647DFA" w14:textId="77777777" w:rsidTr="00B91CA2">
        <w:tc>
          <w:tcPr>
            <w:tcW w:w="2335" w:type="dxa"/>
            <w:shd w:val="clear" w:color="auto" w:fill="D9D9D9" w:themeFill="background1" w:themeFillShade="D9"/>
            <w:vAlign w:val="center"/>
          </w:tcPr>
          <w:p w14:paraId="5CCE433C" w14:textId="77777777" w:rsidR="00E749B0" w:rsidRPr="00C36FA9" w:rsidRDefault="00E749B0" w:rsidP="00B91CA2">
            <w:pPr>
              <w:pStyle w:val="TableText"/>
            </w:pPr>
            <w:r w:rsidRPr="00C36FA9">
              <w:t>Tested By</w:t>
            </w:r>
          </w:p>
        </w:tc>
        <w:tc>
          <w:tcPr>
            <w:tcW w:w="7015" w:type="dxa"/>
            <w:vAlign w:val="center"/>
          </w:tcPr>
          <w:p w14:paraId="6FF6493C" w14:textId="77777777" w:rsidR="00E749B0" w:rsidRDefault="00E749B0" w:rsidP="00B91CA2">
            <w:pPr>
              <w:pStyle w:val="TableText"/>
            </w:pPr>
          </w:p>
        </w:tc>
      </w:tr>
      <w:tr w:rsidR="00E749B0" w14:paraId="2882CD04" w14:textId="77777777" w:rsidTr="00B91CA2">
        <w:tc>
          <w:tcPr>
            <w:tcW w:w="2335" w:type="dxa"/>
            <w:shd w:val="clear" w:color="auto" w:fill="D9D9D9" w:themeFill="background1" w:themeFillShade="D9"/>
            <w:vAlign w:val="center"/>
          </w:tcPr>
          <w:p w14:paraId="6841D156" w14:textId="77777777" w:rsidR="00E749B0" w:rsidRPr="00C36FA9" w:rsidRDefault="00E749B0" w:rsidP="00B91CA2">
            <w:pPr>
              <w:pStyle w:val="TableText"/>
            </w:pPr>
            <w:r w:rsidRPr="00C36FA9">
              <w:t>Date Tested</w:t>
            </w:r>
          </w:p>
        </w:tc>
        <w:tc>
          <w:tcPr>
            <w:tcW w:w="7015" w:type="dxa"/>
            <w:vAlign w:val="center"/>
          </w:tcPr>
          <w:p w14:paraId="4008B133" w14:textId="77777777" w:rsidR="00E749B0" w:rsidRDefault="00E749B0" w:rsidP="00B91CA2">
            <w:pPr>
              <w:pStyle w:val="TableText"/>
            </w:pPr>
          </w:p>
        </w:tc>
      </w:tr>
      <w:tr w:rsidR="00E749B0" w14:paraId="3FD9B946" w14:textId="77777777" w:rsidTr="00B91CA2">
        <w:tc>
          <w:tcPr>
            <w:tcW w:w="9350" w:type="dxa"/>
            <w:gridSpan w:val="2"/>
            <w:shd w:val="clear" w:color="auto" w:fill="D9D9D9" w:themeFill="background1" w:themeFillShade="D9"/>
            <w:vAlign w:val="center"/>
          </w:tcPr>
          <w:p w14:paraId="3CFFE3FA" w14:textId="77777777" w:rsidR="00E749B0" w:rsidRPr="00C36FA9" w:rsidRDefault="00E749B0" w:rsidP="00B91CA2">
            <w:pPr>
              <w:pStyle w:val="TableText"/>
            </w:pPr>
            <w:r w:rsidRPr="00C36FA9">
              <w:t>Expected Setting(s) and Test Plan</w:t>
            </w:r>
          </w:p>
        </w:tc>
      </w:tr>
      <w:tr w:rsidR="00E749B0" w14:paraId="4F81AA8F" w14:textId="77777777" w:rsidTr="00B91CA2">
        <w:tc>
          <w:tcPr>
            <w:tcW w:w="9350" w:type="dxa"/>
            <w:gridSpan w:val="2"/>
            <w:vAlign w:val="center"/>
          </w:tcPr>
          <w:p w14:paraId="1EA588E6" w14:textId="77777777" w:rsidR="00E749B0" w:rsidRPr="00C36FA9" w:rsidRDefault="00E749B0" w:rsidP="00B91CA2">
            <w:pPr>
              <w:pStyle w:val="TableText"/>
            </w:pPr>
            <w:r>
              <w:t>Validate that one of the above methods is in use on any third party transient cyber assets. As these are transient, in nature, take credit for assessments of this control whenever they take place.</w:t>
            </w:r>
          </w:p>
        </w:tc>
      </w:tr>
      <w:tr w:rsidR="00E749B0" w14:paraId="0973C7D4" w14:textId="77777777" w:rsidTr="00B91CA2">
        <w:tc>
          <w:tcPr>
            <w:tcW w:w="9350" w:type="dxa"/>
            <w:gridSpan w:val="2"/>
            <w:shd w:val="clear" w:color="auto" w:fill="D9D9D9" w:themeFill="background1" w:themeFillShade="D9"/>
            <w:vAlign w:val="center"/>
          </w:tcPr>
          <w:p w14:paraId="3C7902F8" w14:textId="77777777" w:rsidR="00E749B0" w:rsidRPr="00C36FA9" w:rsidRDefault="00E749B0" w:rsidP="00B91CA2">
            <w:pPr>
              <w:pStyle w:val="TableText"/>
            </w:pPr>
            <w:r w:rsidRPr="00C36FA9">
              <w:t>Testing Evidence</w:t>
            </w:r>
          </w:p>
        </w:tc>
      </w:tr>
      <w:tr w:rsidR="00E749B0" w14:paraId="718DBA17" w14:textId="77777777" w:rsidTr="00B91CA2">
        <w:tc>
          <w:tcPr>
            <w:tcW w:w="9350" w:type="dxa"/>
            <w:gridSpan w:val="2"/>
            <w:vAlign w:val="center"/>
          </w:tcPr>
          <w:p w14:paraId="39C5BA6D" w14:textId="77777777" w:rsidR="00E749B0" w:rsidRDefault="00E749B0" w:rsidP="00B91CA2">
            <w:pPr>
              <w:pStyle w:val="TableText"/>
            </w:pPr>
          </w:p>
        </w:tc>
      </w:tr>
      <w:tr w:rsidR="00E749B0" w14:paraId="392ACEEB" w14:textId="77777777" w:rsidTr="00B91CA2">
        <w:tc>
          <w:tcPr>
            <w:tcW w:w="2335" w:type="dxa"/>
            <w:shd w:val="clear" w:color="auto" w:fill="D9D9D9" w:themeFill="background1" w:themeFillShade="D9"/>
            <w:vAlign w:val="center"/>
          </w:tcPr>
          <w:p w14:paraId="65290408" w14:textId="77777777" w:rsidR="00E749B0" w:rsidRPr="00C36FA9" w:rsidRDefault="00E749B0" w:rsidP="00B91CA2">
            <w:pPr>
              <w:pStyle w:val="TableText"/>
            </w:pPr>
            <w:r w:rsidRPr="00C36FA9">
              <w:t>Testing Result</w:t>
            </w:r>
          </w:p>
        </w:tc>
        <w:tc>
          <w:tcPr>
            <w:tcW w:w="7015" w:type="dxa"/>
            <w:vAlign w:val="center"/>
          </w:tcPr>
          <w:p w14:paraId="718C9486"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3A50D920" w14:textId="77777777" w:rsidR="00E749B0" w:rsidRDefault="00E749B0" w:rsidP="00E749B0"/>
    <w:tbl>
      <w:tblPr>
        <w:tblStyle w:val="TableGrid"/>
        <w:tblW w:w="0" w:type="auto"/>
        <w:tblLook w:val="04A0" w:firstRow="1" w:lastRow="0" w:firstColumn="1" w:lastColumn="0" w:noHBand="0" w:noVBand="1"/>
      </w:tblPr>
      <w:tblGrid>
        <w:gridCol w:w="2335"/>
        <w:gridCol w:w="7015"/>
      </w:tblGrid>
      <w:tr w:rsidR="00E749B0" w14:paraId="6DA130D3" w14:textId="77777777" w:rsidTr="00B91CA2">
        <w:trPr>
          <w:tblHeader/>
        </w:trPr>
        <w:tc>
          <w:tcPr>
            <w:tcW w:w="9350" w:type="dxa"/>
            <w:gridSpan w:val="2"/>
            <w:shd w:val="clear" w:color="auto" w:fill="4472C4" w:themeFill="accent1"/>
            <w:vAlign w:val="center"/>
          </w:tcPr>
          <w:p w14:paraId="4AA66C9A" w14:textId="77777777" w:rsidR="00E749B0" w:rsidRPr="00B91CA2" w:rsidRDefault="00E749B0" w:rsidP="00B91CA2">
            <w:pPr>
              <w:pStyle w:val="TableText"/>
              <w:rPr>
                <w:b/>
                <w:bCs/>
                <w:color w:val="FFFFFF" w:themeColor="background1"/>
                <w:sz w:val="24"/>
                <w:szCs w:val="22"/>
              </w:rPr>
            </w:pPr>
            <w:r w:rsidRPr="00B91CA2">
              <w:rPr>
                <w:b/>
                <w:bCs/>
                <w:color w:val="FFFFFF" w:themeColor="background1"/>
                <w:sz w:val="24"/>
                <w:szCs w:val="22"/>
              </w:rPr>
              <w:t>TCA-03 – For Removable Media, the use of each of the following: 1) Method(s) to detect malicious code on Removable Media using a Cyber Asset other than a Cyber System; and 2) Mitigation of the threat of detected malicious code on the Removable Media prior to connecting Removable Media to a BES Cyber System.</w:t>
            </w:r>
          </w:p>
        </w:tc>
      </w:tr>
      <w:tr w:rsidR="00E749B0" w14:paraId="75A88795" w14:textId="77777777" w:rsidTr="00B91CA2">
        <w:tc>
          <w:tcPr>
            <w:tcW w:w="2335" w:type="dxa"/>
            <w:shd w:val="clear" w:color="auto" w:fill="D9D9D9" w:themeFill="background1" w:themeFillShade="D9"/>
            <w:vAlign w:val="center"/>
          </w:tcPr>
          <w:p w14:paraId="5BDB0989" w14:textId="77777777" w:rsidR="00E749B0" w:rsidRPr="00C36FA9" w:rsidRDefault="00E749B0" w:rsidP="00B91CA2">
            <w:pPr>
              <w:pStyle w:val="TableText"/>
            </w:pPr>
            <w:r w:rsidRPr="00C36FA9">
              <w:t>Tested By</w:t>
            </w:r>
          </w:p>
        </w:tc>
        <w:tc>
          <w:tcPr>
            <w:tcW w:w="7015" w:type="dxa"/>
            <w:vAlign w:val="center"/>
          </w:tcPr>
          <w:p w14:paraId="7D09A269" w14:textId="77777777" w:rsidR="00E749B0" w:rsidRDefault="00E749B0" w:rsidP="00B91CA2">
            <w:pPr>
              <w:pStyle w:val="TableText"/>
            </w:pPr>
          </w:p>
        </w:tc>
      </w:tr>
      <w:tr w:rsidR="00E749B0" w14:paraId="421EAF0C" w14:textId="77777777" w:rsidTr="00B91CA2">
        <w:tc>
          <w:tcPr>
            <w:tcW w:w="2335" w:type="dxa"/>
            <w:shd w:val="clear" w:color="auto" w:fill="D9D9D9" w:themeFill="background1" w:themeFillShade="D9"/>
            <w:vAlign w:val="center"/>
          </w:tcPr>
          <w:p w14:paraId="5D665FA1" w14:textId="77777777" w:rsidR="00E749B0" w:rsidRPr="00C36FA9" w:rsidRDefault="00E749B0" w:rsidP="00B91CA2">
            <w:pPr>
              <w:pStyle w:val="TableText"/>
            </w:pPr>
            <w:r w:rsidRPr="00C36FA9">
              <w:t>Date Tested</w:t>
            </w:r>
          </w:p>
        </w:tc>
        <w:tc>
          <w:tcPr>
            <w:tcW w:w="7015" w:type="dxa"/>
            <w:vAlign w:val="center"/>
          </w:tcPr>
          <w:p w14:paraId="3B6F911C" w14:textId="77777777" w:rsidR="00E749B0" w:rsidRDefault="00E749B0" w:rsidP="00B91CA2">
            <w:pPr>
              <w:pStyle w:val="TableText"/>
            </w:pPr>
          </w:p>
        </w:tc>
      </w:tr>
      <w:tr w:rsidR="00E749B0" w14:paraId="3C3303C6" w14:textId="77777777" w:rsidTr="00B91CA2">
        <w:tc>
          <w:tcPr>
            <w:tcW w:w="9350" w:type="dxa"/>
            <w:gridSpan w:val="2"/>
            <w:shd w:val="clear" w:color="auto" w:fill="D9D9D9" w:themeFill="background1" w:themeFillShade="D9"/>
            <w:vAlign w:val="center"/>
          </w:tcPr>
          <w:p w14:paraId="2E2E2AF7" w14:textId="77777777" w:rsidR="00E749B0" w:rsidRPr="00C36FA9" w:rsidRDefault="00E749B0" w:rsidP="00B91CA2">
            <w:pPr>
              <w:pStyle w:val="TableText"/>
            </w:pPr>
            <w:r w:rsidRPr="00C36FA9">
              <w:t>Expected Setting(s) and Test Plan</w:t>
            </w:r>
          </w:p>
        </w:tc>
      </w:tr>
      <w:tr w:rsidR="00E749B0" w14:paraId="7029AB11" w14:textId="77777777" w:rsidTr="00B91CA2">
        <w:tc>
          <w:tcPr>
            <w:tcW w:w="9350" w:type="dxa"/>
            <w:gridSpan w:val="2"/>
            <w:vAlign w:val="center"/>
          </w:tcPr>
          <w:p w14:paraId="0C2485B2" w14:textId="77777777" w:rsidR="00E749B0" w:rsidRPr="00C36FA9" w:rsidRDefault="00E749B0" w:rsidP="00B91CA2">
            <w:pPr>
              <w:pStyle w:val="TableText"/>
            </w:pPr>
            <w:r>
              <w:lastRenderedPageBreak/>
              <w:t>Validate that one of the above methods is in use on any third party transient cyber assets. As these are transient, in nature, take credit for assessments of this control whenever they take place.</w:t>
            </w:r>
          </w:p>
        </w:tc>
      </w:tr>
      <w:tr w:rsidR="00E749B0" w14:paraId="27ECB513" w14:textId="77777777" w:rsidTr="00B91CA2">
        <w:tc>
          <w:tcPr>
            <w:tcW w:w="9350" w:type="dxa"/>
            <w:gridSpan w:val="2"/>
            <w:shd w:val="clear" w:color="auto" w:fill="D9D9D9" w:themeFill="background1" w:themeFillShade="D9"/>
            <w:vAlign w:val="center"/>
          </w:tcPr>
          <w:p w14:paraId="0994AE3B" w14:textId="77777777" w:rsidR="00E749B0" w:rsidRPr="00C36FA9" w:rsidRDefault="00E749B0" w:rsidP="00B91CA2">
            <w:pPr>
              <w:pStyle w:val="TableText"/>
            </w:pPr>
            <w:r w:rsidRPr="00C36FA9">
              <w:t>Testing Evidence</w:t>
            </w:r>
          </w:p>
        </w:tc>
      </w:tr>
      <w:tr w:rsidR="00E749B0" w14:paraId="6485AE17" w14:textId="77777777" w:rsidTr="00B91CA2">
        <w:tc>
          <w:tcPr>
            <w:tcW w:w="9350" w:type="dxa"/>
            <w:gridSpan w:val="2"/>
            <w:vAlign w:val="center"/>
          </w:tcPr>
          <w:p w14:paraId="3EEB50C0" w14:textId="77777777" w:rsidR="00E749B0" w:rsidRDefault="00E749B0" w:rsidP="00B91CA2">
            <w:pPr>
              <w:pStyle w:val="TableText"/>
            </w:pPr>
          </w:p>
        </w:tc>
      </w:tr>
      <w:tr w:rsidR="00E749B0" w14:paraId="49765D92" w14:textId="77777777" w:rsidTr="00B91CA2">
        <w:tc>
          <w:tcPr>
            <w:tcW w:w="2335" w:type="dxa"/>
            <w:shd w:val="clear" w:color="auto" w:fill="D9D9D9" w:themeFill="background1" w:themeFillShade="D9"/>
            <w:vAlign w:val="center"/>
          </w:tcPr>
          <w:p w14:paraId="7774881C" w14:textId="77777777" w:rsidR="00E749B0" w:rsidRPr="00C36FA9" w:rsidRDefault="00E749B0" w:rsidP="00B91CA2">
            <w:pPr>
              <w:pStyle w:val="TableText"/>
            </w:pPr>
            <w:r w:rsidRPr="00C36FA9">
              <w:t>Testing Result</w:t>
            </w:r>
          </w:p>
        </w:tc>
        <w:tc>
          <w:tcPr>
            <w:tcW w:w="7015" w:type="dxa"/>
            <w:vAlign w:val="center"/>
          </w:tcPr>
          <w:p w14:paraId="4C969F9E" w14:textId="77777777" w:rsidR="00E749B0" w:rsidRPr="0077289C" w:rsidRDefault="00E749B0" w:rsidP="00B91CA2">
            <w:pPr>
              <w:pStyle w:val="TableText"/>
            </w:pPr>
            <w:r w:rsidRPr="0077289C">
              <w:rPr>
                <w:color w:val="A5A5A5" w:themeColor="accent3"/>
              </w:rPr>
              <w:t>Pass</w:t>
            </w:r>
            <w:r>
              <w:rPr>
                <w:color w:val="A5A5A5" w:themeColor="accent3"/>
              </w:rPr>
              <w:t xml:space="preserve"> </w:t>
            </w:r>
            <w:r w:rsidRPr="00CA3490">
              <w:t>/</w:t>
            </w:r>
            <w:r>
              <w:rPr>
                <w:color w:val="A5A5A5" w:themeColor="accent3"/>
              </w:rPr>
              <w:t xml:space="preserve"> </w:t>
            </w:r>
            <w:r w:rsidRPr="00CA3490">
              <w:rPr>
                <w:color w:val="C00000"/>
              </w:rPr>
              <w:t>Fail</w:t>
            </w:r>
          </w:p>
        </w:tc>
      </w:tr>
    </w:tbl>
    <w:p w14:paraId="5CF07677" w14:textId="77777777" w:rsidR="00E749B0" w:rsidRDefault="00E749B0" w:rsidP="00E749B0"/>
    <w:p w14:paraId="6DB5ACB1" w14:textId="77777777" w:rsidR="00663FCA" w:rsidRDefault="00663FCA">
      <w:pPr>
        <w:rPr>
          <w:rFonts w:eastAsia="Times New Roman"/>
        </w:rPr>
        <w:sectPr w:rsidR="00663FCA">
          <w:pgSz w:w="12240" w:h="15840"/>
          <w:pgMar w:top="1440" w:right="1440" w:bottom="1440" w:left="1440" w:header="720" w:footer="720" w:gutter="0"/>
          <w:cols w:space="720"/>
          <w:docGrid w:linePitch="360"/>
        </w:sectPr>
      </w:pPr>
    </w:p>
    <w:p w14:paraId="5666D229" w14:textId="49995C83" w:rsidR="00642611" w:rsidRPr="00E749B0" w:rsidRDefault="00642611" w:rsidP="00663FCA">
      <w:pPr>
        <w:pStyle w:val="Title"/>
        <w:rPr>
          <w:rFonts w:eastAsia="Times New Roman"/>
        </w:rPr>
      </w:pPr>
      <w:r w:rsidRPr="00E749B0">
        <w:rPr>
          <w:rFonts w:eastAsia="Times New Roman"/>
        </w:rPr>
        <w:lastRenderedPageBreak/>
        <w:t>Section 4 - Project Workbook Template</w:t>
      </w:r>
    </w:p>
    <w:p w14:paraId="31F1563C" w14:textId="6BF17D16" w:rsidR="008E2C25" w:rsidRDefault="008E2C25" w:rsidP="00663FCA">
      <w:r>
        <w:t>MASTER IP LIST</w:t>
      </w:r>
    </w:p>
    <w:p w14:paraId="24ED565D" w14:textId="1B0838BE" w:rsidR="008E2C25" w:rsidRDefault="008E2C25" w:rsidP="00663FCA">
      <w:pPr>
        <w:pStyle w:val="FigureFormat"/>
        <w:rPr>
          <w:rFonts w:eastAsia="Times New Roman"/>
        </w:rPr>
      </w:pPr>
      <w:r w:rsidRPr="008E2C25">
        <w:drawing>
          <wp:inline distT="0" distB="0" distL="0" distR="0" wp14:anchorId="2E74503A" wp14:editId="3BFEEA54">
            <wp:extent cx="5943600" cy="1463675"/>
            <wp:effectExtent l="0" t="0" r="0" b="3175"/>
            <wp:docPr id="1593891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463675"/>
                    </a:xfrm>
                    <a:prstGeom prst="rect">
                      <a:avLst/>
                    </a:prstGeom>
                    <a:noFill/>
                    <a:ln>
                      <a:noFill/>
                    </a:ln>
                  </pic:spPr>
                </pic:pic>
              </a:graphicData>
            </a:graphic>
          </wp:inline>
        </w:drawing>
      </w:r>
    </w:p>
    <w:p w14:paraId="2372DC63" w14:textId="7EB63FDE" w:rsidR="008E2C25" w:rsidRDefault="008E2C25" w:rsidP="00663FCA">
      <w:pPr>
        <w:pStyle w:val="FigureFormat"/>
        <w:rPr>
          <w:rFonts w:eastAsia="Times New Roman"/>
        </w:rPr>
      </w:pPr>
      <w:r w:rsidRPr="008E2C25">
        <w:drawing>
          <wp:inline distT="0" distB="0" distL="0" distR="0" wp14:anchorId="5E026AA2" wp14:editId="4AADED2B">
            <wp:extent cx="5943600" cy="4307840"/>
            <wp:effectExtent l="0" t="0" r="0" b="0"/>
            <wp:docPr id="868670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4307840"/>
                    </a:xfrm>
                    <a:prstGeom prst="rect">
                      <a:avLst/>
                    </a:prstGeom>
                    <a:noFill/>
                    <a:ln>
                      <a:noFill/>
                    </a:ln>
                  </pic:spPr>
                </pic:pic>
              </a:graphicData>
            </a:graphic>
          </wp:inline>
        </w:drawing>
      </w:r>
    </w:p>
    <w:p w14:paraId="3E717B30" w14:textId="57030387" w:rsidR="008E2C25" w:rsidRDefault="00C91646" w:rsidP="00663FCA">
      <w:pPr>
        <w:pStyle w:val="FigureFormat"/>
        <w:rPr>
          <w:rFonts w:eastAsia="Times New Roman"/>
        </w:rPr>
      </w:pPr>
      <w:r w:rsidRPr="00C91646">
        <w:lastRenderedPageBreak/>
        <w:drawing>
          <wp:inline distT="0" distB="0" distL="0" distR="0" wp14:anchorId="23E14ED0" wp14:editId="7CB07BE8">
            <wp:extent cx="5943600" cy="2491740"/>
            <wp:effectExtent l="0" t="0" r="0" b="3810"/>
            <wp:docPr id="1755679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491740"/>
                    </a:xfrm>
                    <a:prstGeom prst="rect">
                      <a:avLst/>
                    </a:prstGeom>
                    <a:noFill/>
                    <a:ln>
                      <a:noFill/>
                    </a:ln>
                  </pic:spPr>
                </pic:pic>
              </a:graphicData>
            </a:graphic>
          </wp:inline>
        </w:drawing>
      </w:r>
    </w:p>
    <w:p w14:paraId="3D50E8A8" w14:textId="1E8E4D32" w:rsidR="00C91646" w:rsidRDefault="00C91646" w:rsidP="00663FCA">
      <w:pPr>
        <w:pStyle w:val="FigureFormat"/>
        <w:rPr>
          <w:rFonts w:eastAsia="Times New Roman"/>
        </w:rPr>
      </w:pPr>
      <w:r w:rsidRPr="00C91646">
        <w:drawing>
          <wp:inline distT="0" distB="0" distL="0" distR="0" wp14:anchorId="70DB3349" wp14:editId="07D44279">
            <wp:extent cx="5943600" cy="2864485"/>
            <wp:effectExtent l="0" t="0" r="0" b="0"/>
            <wp:docPr id="2130571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864485"/>
                    </a:xfrm>
                    <a:prstGeom prst="rect">
                      <a:avLst/>
                    </a:prstGeom>
                    <a:noFill/>
                    <a:ln>
                      <a:noFill/>
                    </a:ln>
                  </pic:spPr>
                </pic:pic>
              </a:graphicData>
            </a:graphic>
          </wp:inline>
        </w:drawing>
      </w:r>
    </w:p>
    <w:p w14:paraId="732E5D11" w14:textId="59FC4C3A" w:rsidR="00C91646" w:rsidRDefault="00C91646" w:rsidP="00663FCA">
      <w:pPr>
        <w:pStyle w:val="FigureFormat"/>
        <w:rPr>
          <w:rFonts w:eastAsia="Times New Roman"/>
        </w:rPr>
      </w:pPr>
      <w:r w:rsidRPr="00C91646">
        <w:drawing>
          <wp:inline distT="0" distB="0" distL="0" distR="0" wp14:anchorId="20F55C9C" wp14:editId="21794E7F">
            <wp:extent cx="5943600" cy="750570"/>
            <wp:effectExtent l="0" t="0" r="0" b="0"/>
            <wp:docPr id="1215180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50570"/>
                    </a:xfrm>
                    <a:prstGeom prst="rect">
                      <a:avLst/>
                    </a:prstGeom>
                    <a:noFill/>
                    <a:ln>
                      <a:noFill/>
                    </a:ln>
                  </pic:spPr>
                </pic:pic>
              </a:graphicData>
            </a:graphic>
          </wp:inline>
        </w:drawing>
      </w:r>
    </w:p>
    <w:p w14:paraId="1EA76C7A" w14:textId="6B071971" w:rsidR="00C91646" w:rsidRDefault="00C91646" w:rsidP="00663FCA">
      <w:pPr>
        <w:keepNext/>
      </w:pPr>
      <w:r>
        <w:lastRenderedPageBreak/>
        <w:t>SOFTWARE</w:t>
      </w:r>
    </w:p>
    <w:p w14:paraId="288D2EAD" w14:textId="2DD13081" w:rsidR="00C91646" w:rsidRDefault="00C91646" w:rsidP="00663FCA">
      <w:pPr>
        <w:pStyle w:val="FigureFormat"/>
        <w:rPr>
          <w:rFonts w:eastAsia="Times New Roman"/>
        </w:rPr>
      </w:pPr>
      <w:r w:rsidRPr="00C91646">
        <w:drawing>
          <wp:inline distT="0" distB="0" distL="0" distR="0" wp14:anchorId="3799E594" wp14:editId="4C81E23E">
            <wp:extent cx="3822700" cy="1390650"/>
            <wp:effectExtent l="0" t="0" r="6350" b="0"/>
            <wp:docPr id="18879463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2700" cy="1390650"/>
                    </a:xfrm>
                    <a:prstGeom prst="rect">
                      <a:avLst/>
                    </a:prstGeom>
                    <a:noFill/>
                    <a:ln>
                      <a:noFill/>
                    </a:ln>
                  </pic:spPr>
                </pic:pic>
              </a:graphicData>
            </a:graphic>
          </wp:inline>
        </w:drawing>
      </w:r>
    </w:p>
    <w:p w14:paraId="5468E83B" w14:textId="4F8EA668" w:rsidR="00286C01" w:rsidRDefault="00286C01" w:rsidP="00663FCA">
      <w:pPr>
        <w:keepNext/>
      </w:pPr>
      <w:r>
        <w:t>FIREWALL RULES</w:t>
      </w:r>
    </w:p>
    <w:p w14:paraId="7FBEB7BD" w14:textId="2B283A12" w:rsidR="00286C01" w:rsidRDefault="00286C01" w:rsidP="00663FCA">
      <w:pPr>
        <w:pStyle w:val="FigureFormat"/>
        <w:rPr>
          <w:rFonts w:eastAsia="Times New Roman"/>
        </w:rPr>
      </w:pPr>
      <w:r w:rsidRPr="00286C01">
        <w:drawing>
          <wp:inline distT="0" distB="0" distL="0" distR="0" wp14:anchorId="1F11FB79" wp14:editId="216D0675">
            <wp:extent cx="5943600" cy="488315"/>
            <wp:effectExtent l="0" t="0" r="0" b="6985"/>
            <wp:docPr id="12019004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88315"/>
                    </a:xfrm>
                    <a:prstGeom prst="rect">
                      <a:avLst/>
                    </a:prstGeom>
                    <a:noFill/>
                    <a:ln>
                      <a:noFill/>
                    </a:ln>
                  </pic:spPr>
                </pic:pic>
              </a:graphicData>
            </a:graphic>
          </wp:inline>
        </w:drawing>
      </w:r>
    </w:p>
    <w:sectPr w:rsidR="00286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D129" w14:textId="77777777" w:rsidR="00247744" w:rsidRDefault="00247744" w:rsidP="00237311">
      <w:pPr>
        <w:spacing w:after="0"/>
      </w:pPr>
      <w:r>
        <w:separator/>
      </w:r>
    </w:p>
  </w:endnote>
  <w:endnote w:type="continuationSeparator" w:id="0">
    <w:p w14:paraId="5D422F55" w14:textId="77777777" w:rsidR="00247744" w:rsidRDefault="00247744" w:rsidP="002373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D54D" w14:textId="77777777" w:rsidR="00370386" w:rsidRDefault="00370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830F" w14:textId="0742A594" w:rsidR="00123DB3" w:rsidRPr="00831ACC" w:rsidRDefault="00123DB3" w:rsidP="00123DB3">
    <w:pPr>
      <w:pStyle w:val="Footer"/>
      <w:rPr>
        <w:rFonts w:ascii="Arial" w:hAnsi="Arial" w:cs="Arial"/>
        <w:sz w:val="20"/>
        <w:szCs w:val="20"/>
      </w:rPr>
    </w:pPr>
    <w:r w:rsidRPr="00831ACC">
      <w:rPr>
        <w:rFonts w:ascii="Arial" w:hAnsi="Arial" w:cs="Arial"/>
        <w:sz w:val="20"/>
        <w:szCs w:val="20"/>
      </w:rPr>
      <w:tab/>
      <w:t xml:space="preserve">Page </w:t>
    </w:r>
    <w:r w:rsidRPr="00831ACC">
      <w:rPr>
        <w:rFonts w:ascii="Arial" w:hAnsi="Arial" w:cs="Arial"/>
        <w:sz w:val="20"/>
        <w:szCs w:val="20"/>
      </w:rPr>
      <w:fldChar w:fldCharType="begin"/>
    </w:r>
    <w:r w:rsidRPr="00831ACC">
      <w:rPr>
        <w:rFonts w:ascii="Arial" w:hAnsi="Arial" w:cs="Arial"/>
        <w:sz w:val="20"/>
        <w:szCs w:val="20"/>
      </w:rPr>
      <w:instrText xml:space="preserve"> PAGE   \* MERGEFORMAT </w:instrText>
    </w:r>
    <w:r w:rsidRPr="00831ACC">
      <w:rPr>
        <w:rFonts w:ascii="Arial" w:hAnsi="Arial" w:cs="Arial"/>
        <w:sz w:val="20"/>
        <w:szCs w:val="20"/>
      </w:rPr>
      <w:fldChar w:fldCharType="separate"/>
    </w:r>
    <w:r>
      <w:rPr>
        <w:rFonts w:ascii="Arial" w:hAnsi="Arial" w:cs="Arial"/>
        <w:sz w:val="20"/>
        <w:szCs w:val="20"/>
      </w:rPr>
      <w:t>1</w:t>
    </w:r>
    <w:r w:rsidRPr="00831ACC">
      <w:rPr>
        <w:rFonts w:ascii="Arial" w:hAnsi="Arial" w:cs="Arial"/>
        <w:noProof/>
        <w:sz w:val="20"/>
        <w:szCs w:val="20"/>
      </w:rPr>
      <w:fldChar w:fldCharType="end"/>
    </w:r>
  </w:p>
  <w:p w14:paraId="79A8C2D8" w14:textId="77777777" w:rsidR="00237311" w:rsidRPr="00123DB3" w:rsidRDefault="00237311" w:rsidP="00123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9892" w14:textId="77777777" w:rsidR="00370386" w:rsidRDefault="0037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15E7" w14:textId="77777777" w:rsidR="00247744" w:rsidRDefault="00247744" w:rsidP="00237311">
      <w:pPr>
        <w:spacing w:after="0"/>
      </w:pPr>
      <w:r>
        <w:separator/>
      </w:r>
    </w:p>
  </w:footnote>
  <w:footnote w:type="continuationSeparator" w:id="0">
    <w:p w14:paraId="289DC182" w14:textId="77777777" w:rsidR="00247744" w:rsidRDefault="00247744" w:rsidP="002373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F02A" w14:textId="77777777" w:rsidR="00370386" w:rsidRDefault="00370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2AF0" w14:textId="77777777" w:rsidR="00237311" w:rsidRDefault="00237311" w:rsidP="00237311">
    <w:pPr>
      <w:jc w:val="center"/>
      <w:rPr>
        <w:rFonts w:ascii="Arial" w:hAnsi="Arial" w:cs="Arial"/>
        <w:b/>
        <w:bCs/>
        <w:sz w:val="24"/>
        <w:szCs w:val="24"/>
      </w:rPr>
    </w:pPr>
    <w:r>
      <w:rPr>
        <w:rFonts w:ascii="Arial" w:hAnsi="Arial" w:cs="Arial"/>
        <w:b/>
        <w:bCs/>
        <w:sz w:val="24"/>
        <w:szCs w:val="24"/>
      </w:rPr>
      <w:t>APPENDIX 7 – CYBER SECURITY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59B2" w14:textId="77777777" w:rsidR="00370386" w:rsidRDefault="00370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CE12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6A8C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0DA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485D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DCE4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04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9CBB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7CD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F056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EC3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C188D"/>
    <w:multiLevelType w:val="hybridMultilevel"/>
    <w:tmpl w:val="BBD6BA46"/>
    <w:lvl w:ilvl="0" w:tplc="BD145FB6">
      <w:start w:val="1"/>
      <w:numFmt w:val="decimal"/>
      <w:pStyle w:val="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C6CBC"/>
    <w:multiLevelType w:val="hybridMultilevel"/>
    <w:tmpl w:val="95B4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D0CFD"/>
    <w:multiLevelType w:val="hybridMultilevel"/>
    <w:tmpl w:val="FD66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A4BB1"/>
    <w:multiLevelType w:val="hybridMultilevel"/>
    <w:tmpl w:val="2000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A356A"/>
    <w:multiLevelType w:val="hybridMultilevel"/>
    <w:tmpl w:val="DDC2F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AF0AC7"/>
    <w:multiLevelType w:val="hybridMultilevel"/>
    <w:tmpl w:val="28D25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4B46B1"/>
    <w:multiLevelType w:val="hybridMultilevel"/>
    <w:tmpl w:val="A588E842"/>
    <w:lvl w:ilvl="0" w:tplc="F3CEEE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D705C"/>
    <w:multiLevelType w:val="multilevel"/>
    <w:tmpl w:val="B222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10691F"/>
    <w:multiLevelType w:val="hybridMultilevel"/>
    <w:tmpl w:val="B3AC6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C07114"/>
    <w:multiLevelType w:val="hybridMultilevel"/>
    <w:tmpl w:val="B074D688"/>
    <w:lvl w:ilvl="0" w:tplc="72C0B2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23B8C"/>
    <w:multiLevelType w:val="multilevel"/>
    <w:tmpl w:val="451E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BC2FF7"/>
    <w:multiLevelType w:val="hybridMultilevel"/>
    <w:tmpl w:val="98A22350"/>
    <w:lvl w:ilvl="0" w:tplc="2B84AEEA">
      <w:start w:val="1"/>
      <w:numFmt w:val="decimal"/>
      <w:lvlText w:val="%1."/>
      <w:lvlJc w:val="left"/>
      <w:pPr>
        <w:ind w:left="1080" w:hanging="360"/>
      </w:pPr>
    </w:lvl>
    <w:lvl w:ilvl="1" w:tplc="E75EC4F4">
      <w:start w:val="1"/>
      <w:numFmt w:val="lowerLetter"/>
      <w:lvlText w:val="%2."/>
      <w:lvlJc w:val="left"/>
      <w:pPr>
        <w:ind w:left="1800" w:hanging="360"/>
      </w:pPr>
    </w:lvl>
    <w:lvl w:ilvl="2" w:tplc="4A5C18B0">
      <w:start w:val="1"/>
      <w:numFmt w:val="lowerRoman"/>
      <w:lvlText w:val="%3."/>
      <w:lvlJc w:val="right"/>
      <w:pPr>
        <w:ind w:left="2520" w:hanging="180"/>
      </w:pPr>
    </w:lvl>
    <w:lvl w:ilvl="3" w:tplc="617EA536">
      <w:start w:val="1"/>
      <w:numFmt w:val="decimal"/>
      <w:lvlText w:val="%4."/>
      <w:lvlJc w:val="left"/>
      <w:pPr>
        <w:ind w:left="3240" w:hanging="360"/>
      </w:pPr>
    </w:lvl>
    <w:lvl w:ilvl="4" w:tplc="A48AB4A4">
      <w:start w:val="1"/>
      <w:numFmt w:val="lowerLetter"/>
      <w:lvlText w:val="%5."/>
      <w:lvlJc w:val="left"/>
      <w:pPr>
        <w:ind w:left="3960" w:hanging="360"/>
      </w:pPr>
    </w:lvl>
    <w:lvl w:ilvl="5" w:tplc="95C67622">
      <w:start w:val="1"/>
      <w:numFmt w:val="lowerRoman"/>
      <w:lvlText w:val="%6."/>
      <w:lvlJc w:val="right"/>
      <w:pPr>
        <w:ind w:left="4680" w:hanging="180"/>
      </w:pPr>
    </w:lvl>
    <w:lvl w:ilvl="6" w:tplc="5B66CECE">
      <w:start w:val="1"/>
      <w:numFmt w:val="decimal"/>
      <w:lvlText w:val="%7."/>
      <w:lvlJc w:val="left"/>
      <w:pPr>
        <w:ind w:left="5400" w:hanging="360"/>
      </w:pPr>
    </w:lvl>
    <w:lvl w:ilvl="7" w:tplc="435CADC8">
      <w:start w:val="1"/>
      <w:numFmt w:val="lowerLetter"/>
      <w:lvlText w:val="%8."/>
      <w:lvlJc w:val="left"/>
      <w:pPr>
        <w:ind w:left="6120" w:hanging="360"/>
      </w:pPr>
    </w:lvl>
    <w:lvl w:ilvl="8" w:tplc="5AFCF65A">
      <w:start w:val="1"/>
      <w:numFmt w:val="lowerRoman"/>
      <w:lvlText w:val="%9."/>
      <w:lvlJc w:val="right"/>
      <w:pPr>
        <w:ind w:left="6840" w:hanging="180"/>
      </w:pPr>
    </w:lvl>
  </w:abstractNum>
  <w:abstractNum w:abstractNumId="22" w15:restartNumberingAfterBreak="0">
    <w:nsid w:val="2F28596E"/>
    <w:multiLevelType w:val="hybridMultilevel"/>
    <w:tmpl w:val="17C0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F83644"/>
    <w:multiLevelType w:val="hybridMultilevel"/>
    <w:tmpl w:val="40B02CC8"/>
    <w:lvl w:ilvl="0" w:tplc="6BB2126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26E0A"/>
    <w:multiLevelType w:val="hybridMultilevel"/>
    <w:tmpl w:val="8AA4613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70A3402"/>
    <w:multiLevelType w:val="hybridMultilevel"/>
    <w:tmpl w:val="843ED0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C1920"/>
    <w:multiLevelType w:val="hybridMultilevel"/>
    <w:tmpl w:val="1CAE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72FE0"/>
    <w:multiLevelType w:val="hybridMultilevel"/>
    <w:tmpl w:val="EB06E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E2607"/>
    <w:multiLevelType w:val="hybridMultilevel"/>
    <w:tmpl w:val="11A43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DE08E2"/>
    <w:multiLevelType w:val="hybridMultilevel"/>
    <w:tmpl w:val="EBFA8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B70BD"/>
    <w:multiLevelType w:val="hybridMultilevel"/>
    <w:tmpl w:val="97F88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528F1"/>
    <w:multiLevelType w:val="multilevel"/>
    <w:tmpl w:val="ACEC6D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0478EC"/>
    <w:multiLevelType w:val="multilevel"/>
    <w:tmpl w:val="6E8433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4"/>
      <w:numFmt w:val="bullet"/>
      <w:lvlText w:val="-"/>
      <w:lvlJc w:val="left"/>
      <w:pPr>
        <w:ind w:left="2880" w:hanging="360"/>
      </w:pPr>
      <w:rPr>
        <w:rFonts w:ascii="Calibri" w:eastAsia="Times New Roman" w:hAnsi="Calibri" w:cs="Calibri"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2AC2DDC"/>
    <w:multiLevelType w:val="hybridMultilevel"/>
    <w:tmpl w:val="0E6E0004"/>
    <w:lvl w:ilvl="0" w:tplc="6BB2126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C2D22"/>
    <w:multiLevelType w:val="hybridMultilevel"/>
    <w:tmpl w:val="5CBE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C2178"/>
    <w:multiLevelType w:val="hybridMultilevel"/>
    <w:tmpl w:val="FFB2F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EE1A46"/>
    <w:multiLevelType w:val="hybridMultilevel"/>
    <w:tmpl w:val="62F00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D37BDF"/>
    <w:multiLevelType w:val="multilevel"/>
    <w:tmpl w:val="ED2660B4"/>
    <w:lvl w:ilvl="0">
      <w:start w:val="1"/>
      <w:numFmt w:val="decimal"/>
      <w:pStyle w:val="Heading1"/>
      <w:lvlText w:val="%1."/>
      <w:lvlJc w:val="left"/>
      <w:pPr>
        <w:tabs>
          <w:tab w:val="num" w:pos="720"/>
        </w:tabs>
        <w:ind w:left="360" w:hanging="360"/>
      </w:pPr>
      <w:rPr>
        <w:rFonts w:hint="default"/>
        <w:color w:val="auto"/>
        <w:sz w:val="32"/>
        <w:szCs w:val="32"/>
      </w:rPr>
    </w:lvl>
    <w:lvl w:ilvl="1">
      <w:start w:val="1"/>
      <w:numFmt w:val="decimal"/>
      <w:pStyle w:val="Heading2"/>
      <w:lvlText w:val="%1.%2."/>
      <w:lvlJc w:val="left"/>
      <w:pPr>
        <w:tabs>
          <w:tab w:val="num" w:pos="720"/>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720"/>
        </w:tabs>
        <w:ind w:left="360" w:hanging="360"/>
      </w:pPr>
      <w:rPr>
        <w:rFonts w:hint="default"/>
      </w:rPr>
    </w:lvl>
    <w:lvl w:ilvl="4">
      <w:start w:val="1"/>
      <w:numFmt w:val="decimal"/>
      <w:pStyle w:val="Heading5"/>
      <w:lvlText w:val="%1.%2.%3.%4.%5."/>
      <w:lvlJc w:val="left"/>
      <w:pPr>
        <w:tabs>
          <w:tab w:val="num" w:pos="720"/>
        </w:tabs>
        <w:ind w:left="360" w:hanging="360"/>
      </w:pPr>
      <w:rPr>
        <w:rFonts w:hint="default"/>
      </w:rPr>
    </w:lvl>
    <w:lvl w:ilvl="5">
      <w:start w:val="1"/>
      <w:numFmt w:val="decimal"/>
      <w:lvlText w:val="%1.%2.%3.%4.%5.%6."/>
      <w:lvlJc w:val="left"/>
      <w:pPr>
        <w:tabs>
          <w:tab w:val="num" w:pos="720"/>
        </w:tabs>
        <w:ind w:left="360" w:hanging="360"/>
      </w:pPr>
      <w:rPr>
        <w:rFonts w:hint="default"/>
      </w:rPr>
    </w:lvl>
    <w:lvl w:ilvl="6">
      <w:start w:val="1"/>
      <w:numFmt w:val="decimal"/>
      <w:lvlText w:val="%1.%2.%3.%4.%5.%6.%7."/>
      <w:lvlJc w:val="left"/>
      <w:pPr>
        <w:tabs>
          <w:tab w:val="num" w:pos="720"/>
        </w:tabs>
        <w:ind w:left="360" w:hanging="360"/>
      </w:pPr>
      <w:rPr>
        <w:rFonts w:hint="default"/>
      </w:rPr>
    </w:lvl>
    <w:lvl w:ilvl="7">
      <w:start w:val="1"/>
      <w:numFmt w:val="decimal"/>
      <w:lvlText w:val="%1.%2.%3.%4.%5.%6.%7.%8."/>
      <w:lvlJc w:val="left"/>
      <w:pPr>
        <w:tabs>
          <w:tab w:val="num" w:pos="720"/>
        </w:tabs>
        <w:ind w:left="360" w:hanging="360"/>
      </w:pPr>
      <w:rPr>
        <w:rFonts w:hint="default"/>
      </w:rPr>
    </w:lvl>
    <w:lvl w:ilvl="8">
      <w:start w:val="1"/>
      <w:numFmt w:val="decimal"/>
      <w:lvlText w:val="%1.%2.%3.%4.%5.%6.%7.%8.%9."/>
      <w:lvlJc w:val="left"/>
      <w:pPr>
        <w:tabs>
          <w:tab w:val="num" w:pos="720"/>
        </w:tabs>
        <w:ind w:left="360" w:hanging="360"/>
      </w:pPr>
      <w:rPr>
        <w:rFonts w:hint="default"/>
      </w:rPr>
    </w:lvl>
  </w:abstractNum>
  <w:abstractNum w:abstractNumId="38" w15:restartNumberingAfterBreak="0">
    <w:nsid w:val="7B3450C2"/>
    <w:multiLevelType w:val="hybridMultilevel"/>
    <w:tmpl w:val="DBEA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237305">
    <w:abstractNumId w:val="12"/>
  </w:num>
  <w:num w:numId="2" w16cid:durableId="1831796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734186">
    <w:abstractNumId w:val="18"/>
  </w:num>
  <w:num w:numId="4" w16cid:durableId="1059666850">
    <w:abstractNumId w:val="14"/>
  </w:num>
  <w:num w:numId="5" w16cid:durableId="426659320">
    <w:abstractNumId w:val="15"/>
  </w:num>
  <w:num w:numId="6" w16cid:durableId="1578133401">
    <w:abstractNumId w:val="32"/>
  </w:num>
  <w:num w:numId="7" w16cid:durableId="1296641079">
    <w:abstractNumId w:val="25"/>
  </w:num>
  <w:num w:numId="8" w16cid:durableId="412707494">
    <w:abstractNumId w:val="20"/>
  </w:num>
  <w:num w:numId="9" w16cid:durableId="997421648">
    <w:abstractNumId w:val="31"/>
  </w:num>
  <w:num w:numId="10" w16cid:durableId="544486658">
    <w:abstractNumId w:val="9"/>
  </w:num>
  <w:num w:numId="11" w16cid:durableId="1366832304">
    <w:abstractNumId w:val="7"/>
  </w:num>
  <w:num w:numId="12" w16cid:durableId="1807165779">
    <w:abstractNumId w:val="6"/>
  </w:num>
  <w:num w:numId="13" w16cid:durableId="1286811188">
    <w:abstractNumId w:val="5"/>
  </w:num>
  <w:num w:numId="14" w16cid:durableId="1114134554">
    <w:abstractNumId w:val="4"/>
  </w:num>
  <w:num w:numId="15" w16cid:durableId="1389646909">
    <w:abstractNumId w:val="8"/>
  </w:num>
  <w:num w:numId="16" w16cid:durableId="22484292">
    <w:abstractNumId w:val="3"/>
  </w:num>
  <w:num w:numId="17" w16cid:durableId="1975670507">
    <w:abstractNumId w:val="2"/>
  </w:num>
  <w:num w:numId="18" w16cid:durableId="1725987528">
    <w:abstractNumId w:val="1"/>
  </w:num>
  <w:num w:numId="19" w16cid:durableId="1744908526">
    <w:abstractNumId w:val="0"/>
  </w:num>
  <w:num w:numId="20" w16cid:durableId="715589881">
    <w:abstractNumId w:val="37"/>
  </w:num>
  <w:num w:numId="21" w16cid:durableId="1350837238">
    <w:abstractNumId w:val="13"/>
  </w:num>
  <w:num w:numId="22" w16cid:durableId="1691636484">
    <w:abstractNumId w:val="34"/>
  </w:num>
  <w:num w:numId="23" w16cid:durableId="1759476517">
    <w:abstractNumId w:val="11"/>
  </w:num>
  <w:num w:numId="24" w16cid:durableId="214242477">
    <w:abstractNumId w:val="29"/>
  </w:num>
  <w:num w:numId="25" w16cid:durableId="951522761">
    <w:abstractNumId w:val="28"/>
  </w:num>
  <w:num w:numId="26" w16cid:durableId="1363825663">
    <w:abstractNumId w:val="36"/>
  </w:num>
  <w:num w:numId="27" w16cid:durableId="1178347691">
    <w:abstractNumId w:val="19"/>
  </w:num>
  <w:num w:numId="28" w16cid:durableId="530147558">
    <w:abstractNumId w:val="26"/>
  </w:num>
  <w:num w:numId="29" w16cid:durableId="1721245441">
    <w:abstractNumId w:val="27"/>
  </w:num>
  <w:num w:numId="30" w16cid:durableId="795561275">
    <w:abstractNumId w:val="22"/>
  </w:num>
  <w:num w:numId="31" w16cid:durableId="2028631361">
    <w:abstractNumId w:val="10"/>
  </w:num>
  <w:num w:numId="32" w16cid:durableId="880018414">
    <w:abstractNumId w:val="30"/>
  </w:num>
  <w:num w:numId="33" w16cid:durableId="1775174874">
    <w:abstractNumId w:val="35"/>
  </w:num>
  <w:num w:numId="34" w16cid:durableId="325715903">
    <w:abstractNumId w:val="17"/>
  </w:num>
  <w:num w:numId="35" w16cid:durableId="1847669020">
    <w:abstractNumId w:val="24"/>
  </w:num>
  <w:num w:numId="36" w16cid:durableId="1813523738">
    <w:abstractNumId w:val="38"/>
  </w:num>
  <w:num w:numId="37" w16cid:durableId="2066685298">
    <w:abstractNumId w:val="16"/>
  </w:num>
  <w:num w:numId="38" w16cid:durableId="1664777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1607945">
    <w:abstractNumId w:val="10"/>
    <w:lvlOverride w:ilvl="0">
      <w:startOverride w:val="1"/>
    </w:lvlOverride>
  </w:num>
  <w:num w:numId="40" w16cid:durableId="1222860975">
    <w:abstractNumId w:val="10"/>
    <w:lvlOverride w:ilvl="0">
      <w:startOverride w:val="1"/>
    </w:lvlOverride>
  </w:num>
  <w:num w:numId="41" w16cid:durableId="1083991502">
    <w:abstractNumId w:val="10"/>
    <w:lvlOverride w:ilvl="0">
      <w:startOverride w:val="1"/>
    </w:lvlOverride>
  </w:num>
  <w:num w:numId="42" w16cid:durableId="1483693737">
    <w:abstractNumId w:val="23"/>
  </w:num>
  <w:num w:numId="43" w16cid:durableId="1213082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77"/>
    <w:rsid w:val="000C60E4"/>
    <w:rsid w:val="000F67B4"/>
    <w:rsid w:val="00123DB3"/>
    <w:rsid w:val="001259A6"/>
    <w:rsid w:val="00154C42"/>
    <w:rsid w:val="00171286"/>
    <w:rsid w:val="001F6EBE"/>
    <w:rsid w:val="00237311"/>
    <w:rsid w:val="00247744"/>
    <w:rsid w:val="00253B36"/>
    <w:rsid w:val="00286C01"/>
    <w:rsid w:val="00291C77"/>
    <w:rsid w:val="002D12AE"/>
    <w:rsid w:val="00370386"/>
    <w:rsid w:val="004012A0"/>
    <w:rsid w:val="004905AA"/>
    <w:rsid w:val="004E213B"/>
    <w:rsid w:val="005001D2"/>
    <w:rsid w:val="00525119"/>
    <w:rsid w:val="00546FC0"/>
    <w:rsid w:val="00586EAE"/>
    <w:rsid w:val="00642611"/>
    <w:rsid w:val="00663FCA"/>
    <w:rsid w:val="00752169"/>
    <w:rsid w:val="008B5862"/>
    <w:rsid w:val="008E2C25"/>
    <w:rsid w:val="00A95DF3"/>
    <w:rsid w:val="00B2469F"/>
    <w:rsid w:val="00B7374E"/>
    <w:rsid w:val="00B91CA2"/>
    <w:rsid w:val="00C4536F"/>
    <w:rsid w:val="00C91646"/>
    <w:rsid w:val="00DE7446"/>
    <w:rsid w:val="00E749B0"/>
    <w:rsid w:val="00E83435"/>
    <w:rsid w:val="00F13E93"/>
    <w:rsid w:val="00F4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274147"/>
  <w15:chartTrackingRefBased/>
  <w15:docId w15:val="{CBF273DF-BCDA-4B2F-89AE-AD98FF8E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6F"/>
    <w:pPr>
      <w:spacing w:after="240" w:line="240" w:lineRule="auto"/>
    </w:pPr>
    <w:rPr>
      <w:rFonts w:ascii="Calibri" w:hAnsi="Calibri"/>
      <w:color w:val="000000" w:themeColor="text1"/>
    </w:rPr>
  </w:style>
  <w:style w:type="paragraph" w:styleId="Heading1">
    <w:name w:val="heading 1"/>
    <w:basedOn w:val="Normal"/>
    <w:next w:val="Normal"/>
    <w:link w:val="Heading1Char"/>
    <w:uiPriority w:val="9"/>
    <w:qFormat/>
    <w:rsid w:val="00586EAE"/>
    <w:pPr>
      <w:keepNext/>
      <w:keepLines/>
      <w:numPr>
        <w:numId w:val="20"/>
      </w:numPr>
      <w:outlineLvl w:val="0"/>
    </w:pPr>
    <w:rPr>
      <w:rFonts w:eastAsiaTheme="majorEastAsia" w:cstheme="majorBidi"/>
      <w:b/>
      <w:kern w:val="0"/>
      <w:sz w:val="32"/>
      <w:szCs w:val="32"/>
      <w14:ligatures w14:val="none"/>
    </w:rPr>
  </w:style>
  <w:style w:type="paragraph" w:styleId="Heading2">
    <w:name w:val="heading 2"/>
    <w:basedOn w:val="Normal"/>
    <w:next w:val="Normal"/>
    <w:link w:val="Heading2Char"/>
    <w:uiPriority w:val="9"/>
    <w:unhideWhenUsed/>
    <w:qFormat/>
    <w:rsid w:val="00C4536F"/>
    <w:pPr>
      <w:keepNext/>
      <w:keepLines/>
      <w:numPr>
        <w:ilvl w:val="1"/>
        <w:numId w:val="20"/>
      </w:numPr>
      <w:outlineLvl w:val="1"/>
    </w:pPr>
    <w:rPr>
      <w:rFonts w:eastAsiaTheme="majorEastAsia" w:cstheme="majorBidi"/>
      <w:b/>
      <w:kern w:val="0"/>
      <w:sz w:val="28"/>
      <w:szCs w:val="26"/>
      <w14:ligatures w14:val="none"/>
    </w:rPr>
  </w:style>
  <w:style w:type="paragraph" w:styleId="Heading3">
    <w:name w:val="heading 3"/>
    <w:basedOn w:val="Heading4"/>
    <w:next w:val="Normal"/>
    <w:link w:val="Heading3Char"/>
    <w:uiPriority w:val="9"/>
    <w:unhideWhenUsed/>
    <w:qFormat/>
    <w:rsid w:val="00C4536F"/>
    <w:pPr>
      <w:numPr>
        <w:ilvl w:val="2"/>
      </w:numPr>
      <w:outlineLvl w:val="2"/>
    </w:pPr>
  </w:style>
  <w:style w:type="paragraph" w:styleId="Heading4">
    <w:name w:val="heading 4"/>
    <w:basedOn w:val="Normal"/>
    <w:next w:val="Normal"/>
    <w:link w:val="Heading4Char"/>
    <w:uiPriority w:val="9"/>
    <w:unhideWhenUsed/>
    <w:qFormat/>
    <w:rsid w:val="00C4536F"/>
    <w:pPr>
      <w:keepNext/>
      <w:keepLines/>
      <w:numPr>
        <w:ilvl w:val="3"/>
        <w:numId w:val="20"/>
      </w:numPr>
      <w:outlineLvl w:val="3"/>
    </w:pPr>
    <w:rPr>
      <w:rFonts w:eastAsiaTheme="majorEastAsia" w:cs="Calibri"/>
      <w:b/>
      <w:bCs/>
      <w:kern w:val="0"/>
      <w:sz w:val="24"/>
      <w:szCs w:val="24"/>
      <w14:ligatures w14:val="none"/>
    </w:rPr>
  </w:style>
  <w:style w:type="paragraph" w:styleId="Heading5">
    <w:name w:val="heading 5"/>
    <w:basedOn w:val="Heading4"/>
    <w:next w:val="Normal"/>
    <w:link w:val="Heading5Char"/>
    <w:uiPriority w:val="9"/>
    <w:unhideWhenUsed/>
    <w:qFormat/>
    <w:rsid w:val="00C4536F"/>
    <w:pPr>
      <w:numPr>
        <w:ilvl w:val="4"/>
      </w:numPr>
      <w:outlineLvl w:val="4"/>
    </w:pPr>
  </w:style>
  <w:style w:type="paragraph" w:styleId="Heading6">
    <w:name w:val="heading 6"/>
    <w:basedOn w:val="Normal"/>
    <w:next w:val="Normal"/>
    <w:link w:val="Heading6Char"/>
    <w:uiPriority w:val="9"/>
    <w:semiHidden/>
    <w:unhideWhenUsed/>
    <w:qFormat/>
    <w:rsid w:val="00E749B0"/>
    <w:pPr>
      <w:keepNext/>
      <w:keepLines/>
      <w:spacing w:before="200" w:after="0"/>
      <w:ind w:left="1152" w:hanging="1152"/>
      <w:outlineLvl w:val="5"/>
    </w:pPr>
    <w:rPr>
      <w:rFonts w:asciiTheme="majorHAnsi" w:eastAsiaTheme="majorEastAsia" w:hAnsiTheme="majorHAnsi" w:cstheme="majorBidi"/>
      <w:i/>
      <w:iCs/>
      <w:color w:val="1F3763" w:themeColor="accent1" w:themeShade="7F"/>
      <w:kern w:val="0"/>
      <w:sz w:val="24"/>
      <w:szCs w:val="24"/>
      <w14:ligatures w14:val="none"/>
    </w:rPr>
  </w:style>
  <w:style w:type="paragraph" w:styleId="Heading7">
    <w:name w:val="heading 7"/>
    <w:basedOn w:val="Normal"/>
    <w:next w:val="Normal"/>
    <w:link w:val="Heading7Char"/>
    <w:uiPriority w:val="9"/>
    <w:semiHidden/>
    <w:unhideWhenUsed/>
    <w:qFormat/>
    <w:rsid w:val="00E749B0"/>
    <w:pPr>
      <w:keepNext/>
      <w:keepLines/>
      <w:spacing w:before="200" w:after="0"/>
      <w:ind w:left="1296" w:hanging="1296"/>
      <w:outlineLvl w:val="6"/>
    </w:pPr>
    <w:rPr>
      <w:rFonts w:asciiTheme="majorHAnsi" w:eastAsiaTheme="majorEastAsia" w:hAnsiTheme="majorHAnsi" w:cstheme="majorBidi"/>
      <w:i/>
      <w:iCs/>
      <w:color w:val="404040" w:themeColor="text1" w:themeTint="BF"/>
      <w:kern w:val="0"/>
      <w:sz w:val="24"/>
      <w:szCs w:val="24"/>
      <w14:ligatures w14:val="none"/>
    </w:rPr>
  </w:style>
  <w:style w:type="paragraph" w:styleId="Heading8">
    <w:name w:val="heading 8"/>
    <w:basedOn w:val="Normal"/>
    <w:next w:val="Normal"/>
    <w:link w:val="Heading8Char"/>
    <w:uiPriority w:val="9"/>
    <w:semiHidden/>
    <w:unhideWhenUsed/>
    <w:qFormat/>
    <w:rsid w:val="00E749B0"/>
    <w:pPr>
      <w:keepNext/>
      <w:keepLines/>
      <w:spacing w:before="200" w:after="0"/>
      <w:ind w:left="1440" w:hanging="1440"/>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E749B0"/>
    <w:pPr>
      <w:keepNext/>
      <w:keepLines/>
      <w:spacing w:before="200" w:after="0"/>
      <w:ind w:left="1584" w:hanging="1584"/>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C77"/>
    <w:pPr>
      <w:ind w:left="720"/>
      <w:contextualSpacing/>
    </w:pPr>
  </w:style>
  <w:style w:type="character" w:customStyle="1" w:styleId="Heading1Char">
    <w:name w:val="Heading 1 Char"/>
    <w:basedOn w:val="DefaultParagraphFont"/>
    <w:link w:val="Heading1"/>
    <w:uiPriority w:val="9"/>
    <w:rsid w:val="00586EAE"/>
    <w:rPr>
      <w:rFonts w:ascii="Calibri" w:eastAsiaTheme="majorEastAsia" w:hAnsi="Calibri" w:cstheme="majorBidi"/>
      <w:b/>
      <w:color w:val="000000" w:themeColor="text1"/>
      <w:kern w:val="0"/>
      <w:sz w:val="32"/>
      <w:szCs w:val="32"/>
      <w14:ligatures w14:val="none"/>
    </w:rPr>
  </w:style>
  <w:style w:type="character" w:customStyle="1" w:styleId="Heading2Char">
    <w:name w:val="Heading 2 Char"/>
    <w:basedOn w:val="DefaultParagraphFont"/>
    <w:link w:val="Heading2"/>
    <w:uiPriority w:val="9"/>
    <w:rsid w:val="00C4536F"/>
    <w:rPr>
      <w:rFonts w:ascii="Calibri" w:eastAsiaTheme="majorEastAsia" w:hAnsi="Calibr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C4536F"/>
    <w:rPr>
      <w:rFonts w:ascii="Calibri" w:eastAsiaTheme="majorEastAsia" w:hAnsi="Calibri" w:cs="Calibri"/>
      <w:b/>
      <w:bCs/>
      <w:color w:val="000000" w:themeColor="text1"/>
      <w:kern w:val="0"/>
      <w:sz w:val="24"/>
      <w:szCs w:val="24"/>
      <w14:ligatures w14:val="none"/>
    </w:rPr>
  </w:style>
  <w:style w:type="character" w:customStyle="1" w:styleId="Heading4Char">
    <w:name w:val="Heading 4 Char"/>
    <w:basedOn w:val="DefaultParagraphFont"/>
    <w:link w:val="Heading4"/>
    <w:uiPriority w:val="9"/>
    <w:rsid w:val="00C4536F"/>
    <w:rPr>
      <w:rFonts w:ascii="Calibri" w:eastAsiaTheme="majorEastAsia" w:hAnsi="Calibri" w:cs="Calibri"/>
      <w:b/>
      <w:bCs/>
      <w:color w:val="000000" w:themeColor="text1"/>
      <w:kern w:val="0"/>
      <w:sz w:val="24"/>
      <w:szCs w:val="24"/>
      <w14:ligatures w14:val="none"/>
    </w:rPr>
  </w:style>
  <w:style w:type="character" w:customStyle="1" w:styleId="Heading5Char">
    <w:name w:val="Heading 5 Char"/>
    <w:basedOn w:val="DefaultParagraphFont"/>
    <w:link w:val="Heading5"/>
    <w:uiPriority w:val="9"/>
    <w:rsid w:val="00C4536F"/>
    <w:rPr>
      <w:rFonts w:ascii="Calibri" w:eastAsiaTheme="majorEastAsia" w:hAnsi="Calibri" w:cs="Calibri"/>
      <w:b/>
      <w:bCs/>
      <w:color w:val="000000" w:themeColor="text1"/>
      <w:kern w:val="0"/>
      <w:sz w:val="24"/>
      <w:szCs w:val="24"/>
      <w14:ligatures w14:val="none"/>
    </w:rPr>
  </w:style>
  <w:style w:type="character" w:customStyle="1" w:styleId="Heading6Char">
    <w:name w:val="Heading 6 Char"/>
    <w:basedOn w:val="DefaultParagraphFont"/>
    <w:link w:val="Heading6"/>
    <w:uiPriority w:val="9"/>
    <w:semiHidden/>
    <w:rsid w:val="00E749B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E749B0"/>
    <w:rPr>
      <w:rFonts w:asciiTheme="majorHAnsi" w:eastAsiaTheme="majorEastAsia" w:hAnsiTheme="majorHAnsi" w:cstheme="majorBidi"/>
      <w:i/>
      <w:iCs/>
      <w:color w:val="404040" w:themeColor="text1" w:themeTint="BF"/>
      <w:kern w:val="0"/>
      <w:sz w:val="24"/>
      <w:szCs w:val="24"/>
      <w14:ligatures w14:val="none"/>
    </w:rPr>
  </w:style>
  <w:style w:type="character" w:customStyle="1" w:styleId="Heading8Char">
    <w:name w:val="Heading 8 Char"/>
    <w:basedOn w:val="DefaultParagraphFont"/>
    <w:link w:val="Heading8"/>
    <w:uiPriority w:val="9"/>
    <w:semiHidden/>
    <w:rsid w:val="00E749B0"/>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E749B0"/>
    <w:rPr>
      <w:rFonts w:asciiTheme="majorHAnsi" w:eastAsiaTheme="majorEastAsia" w:hAnsiTheme="majorHAnsi" w:cstheme="majorBidi"/>
      <w:i/>
      <w:iCs/>
      <w:color w:val="404040" w:themeColor="text1" w:themeTint="BF"/>
      <w:kern w:val="0"/>
      <w:sz w:val="20"/>
      <w:szCs w:val="20"/>
      <w14:ligatures w14:val="none"/>
    </w:rPr>
  </w:style>
  <w:style w:type="paragraph" w:styleId="NormalWeb">
    <w:name w:val="Normal (Web)"/>
    <w:basedOn w:val="Normal"/>
    <w:uiPriority w:val="99"/>
    <w:unhideWhenUsed/>
    <w:rsid w:val="00E749B0"/>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749B0"/>
    <w:pPr>
      <w:spacing w:after="0"/>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749B0"/>
    <w:rPr>
      <w:rFonts w:ascii="Segoe UI" w:hAnsi="Segoe UI" w:cs="Segoe UI"/>
      <w:kern w:val="0"/>
      <w:sz w:val="18"/>
      <w:szCs w:val="18"/>
      <w14:ligatures w14:val="none"/>
    </w:rPr>
  </w:style>
  <w:style w:type="paragraph" w:styleId="Title">
    <w:name w:val="Title"/>
    <w:basedOn w:val="Normal"/>
    <w:next w:val="Normal"/>
    <w:link w:val="TitleChar"/>
    <w:uiPriority w:val="10"/>
    <w:qFormat/>
    <w:rsid w:val="00A95DF3"/>
    <w:pPr>
      <w:pBdr>
        <w:bottom w:val="single" w:sz="8" w:space="4" w:color="000000" w:themeColor="text1"/>
      </w:pBdr>
      <w:contextualSpacing/>
    </w:pPr>
    <w:rPr>
      <w:rFonts w:eastAsiaTheme="majorEastAsia" w:cstheme="majorBidi"/>
      <w:b/>
      <w:spacing w:val="5"/>
      <w:kern w:val="28"/>
      <w:sz w:val="32"/>
      <w:szCs w:val="52"/>
      <w14:ligatures w14:val="none"/>
    </w:rPr>
  </w:style>
  <w:style w:type="character" w:customStyle="1" w:styleId="TitleChar">
    <w:name w:val="Title Char"/>
    <w:basedOn w:val="DefaultParagraphFont"/>
    <w:link w:val="Title"/>
    <w:uiPriority w:val="10"/>
    <w:rsid w:val="00A95DF3"/>
    <w:rPr>
      <w:rFonts w:ascii="Calibri" w:eastAsiaTheme="majorEastAsia" w:hAnsi="Calibri" w:cstheme="majorBidi"/>
      <w:b/>
      <w:color w:val="000000" w:themeColor="text1"/>
      <w:spacing w:val="5"/>
      <w:kern w:val="28"/>
      <w:sz w:val="32"/>
      <w:szCs w:val="52"/>
      <w14:ligatures w14:val="none"/>
    </w:rPr>
  </w:style>
  <w:style w:type="paragraph" w:styleId="NoSpacing">
    <w:name w:val="No Spacing"/>
    <w:link w:val="NoSpacingChar"/>
    <w:uiPriority w:val="1"/>
    <w:rsid w:val="00E749B0"/>
    <w:pPr>
      <w:spacing w:after="0" w:line="240" w:lineRule="auto"/>
    </w:pPr>
    <w:rPr>
      <w:rFonts w:eastAsiaTheme="minorEastAsia"/>
      <w:kern w:val="0"/>
      <w:lang w:eastAsia="ja-JP"/>
      <w14:ligatures w14:val="none"/>
    </w:rPr>
  </w:style>
  <w:style w:type="character" w:customStyle="1" w:styleId="NoSpacingChar">
    <w:name w:val="No Spacing Char"/>
    <w:basedOn w:val="DefaultParagraphFont"/>
    <w:link w:val="NoSpacing"/>
    <w:uiPriority w:val="1"/>
    <w:rsid w:val="00E749B0"/>
    <w:rPr>
      <w:rFonts w:eastAsiaTheme="minorEastAsia"/>
      <w:kern w:val="0"/>
      <w:lang w:eastAsia="ja-JP"/>
      <w14:ligatures w14:val="none"/>
    </w:rPr>
  </w:style>
  <w:style w:type="paragraph" w:styleId="TOCHeading">
    <w:name w:val="TOC Heading"/>
    <w:basedOn w:val="Heading1"/>
    <w:next w:val="Normal"/>
    <w:uiPriority w:val="39"/>
    <w:unhideWhenUsed/>
    <w:qFormat/>
    <w:rsid w:val="00E749B0"/>
    <w:pPr>
      <w:spacing w:before="480"/>
      <w:ind w:left="432" w:hanging="432"/>
      <w:outlineLvl w:val="9"/>
    </w:pPr>
    <w:rPr>
      <w:b w:val="0"/>
      <w:bCs/>
      <w:color w:val="auto"/>
      <w:sz w:val="28"/>
      <w:szCs w:val="28"/>
      <w:lang w:eastAsia="ja-JP"/>
    </w:rPr>
  </w:style>
  <w:style w:type="paragraph" w:customStyle="1" w:styleId="BRD-Normal">
    <w:name w:val="BRD-Normal"/>
    <w:basedOn w:val="Normal"/>
    <w:link w:val="BRD-NormalChar"/>
    <w:rsid w:val="00E749B0"/>
    <w:pPr>
      <w:spacing w:before="60" w:after="40"/>
    </w:pPr>
    <w:rPr>
      <w:rFonts w:eastAsia="Times New Roman" w:cs="Calibri"/>
      <w:kern w:val="0"/>
      <w:sz w:val="24"/>
      <w:szCs w:val="20"/>
      <w14:ligatures w14:val="none"/>
    </w:rPr>
  </w:style>
  <w:style w:type="character" w:customStyle="1" w:styleId="BRD-NormalChar">
    <w:name w:val="BRD-Normal Char"/>
    <w:link w:val="BRD-Normal"/>
    <w:rsid w:val="00E749B0"/>
    <w:rPr>
      <w:rFonts w:ascii="Calibri" w:eastAsia="Times New Roman" w:hAnsi="Calibri" w:cs="Calibri"/>
      <w:kern w:val="0"/>
      <w:sz w:val="24"/>
      <w:szCs w:val="20"/>
      <w14:ligatures w14:val="none"/>
    </w:rPr>
  </w:style>
  <w:style w:type="paragraph" w:customStyle="1" w:styleId="Instruction">
    <w:name w:val="Instruction"/>
    <w:basedOn w:val="Normal"/>
    <w:next w:val="BRD-Normal"/>
    <w:link w:val="InstructionChar"/>
    <w:rsid w:val="00E749B0"/>
    <w:pPr>
      <w:spacing w:after="0"/>
    </w:pPr>
    <w:rPr>
      <w:rFonts w:eastAsia="Times New Roman" w:cs="Calibri"/>
      <w:i/>
      <w:iCs/>
      <w:color w:val="548DD4"/>
      <w:kern w:val="0"/>
      <w:sz w:val="18"/>
      <w:szCs w:val="18"/>
      <w14:ligatures w14:val="none"/>
    </w:rPr>
  </w:style>
  <w:style w:type="character" w:customStyle="1" w:styleId="InstructionChar">
    <w:name w:val="Instruction Char"/>
    <w:link w:val="Instruction"/>
    <w:rsid w:val="00E749B0"/>
    <w:rPr>
      <w:rFonts w:ascii="Calibri" w:eastAsia="Times New Roman" w:hAnsi="Calibri" w:cs="Calibri"/>
      <w:i/>
      <w:iCs/>
      <w:color w:val="548DD4"/>
      <w:kern w:val="0"/>
      <w:sz w:val="18"/>
      <w:szCs w:val="18"/>
      <w14:ligatures w14:val="none"/>
    </w:rPr>
  </w:style>
  <w:style w:type="character" w:styleId="PlaceholderText">
    <w:name w:val="Placeholder Text"/>
    <w:uiPriority w:val="99"/>
    <w:semiHidden/>
    <w:rsid w:val="00E749B0"/>
    <w:rPr>
      <w:color w:val="808080"/>
    </w:rPr>
  </w:style>
  <w:style w:type="paragraph" w:customStyle="1" w:styleId="Body">
    <w:name w:val="Body"/>
    <w:rsid w:val="00E749B0"/>
    <w:pPr>
      <w:tabs>
        <w:tab w:val="left" w:pos="1008"/>
        <w:tab w:val="right" w:leader="dot" w:pos="8280"/>
      </w:tabs>
      <w:spacing w:before="160" w:line="300" w:lineRule="atLeast"/>
    </w:pPr>
    <w:rPr>
      <w:rFonts w:ascii="Times New Roman" w:eastAsia="Times New Roman" w:hAnsi="Times New Roman" w:cs="Times New Roman"/>
      <w:color w:val="000000"/>
      <w:kern w:val="22"/>
      <w:szCs w:val="20"/>
      <w14:ligatures w14:val="none"/>
    </w:rPr>
  </w:style>
  <w:style w:type="paragraph" w:styleId="FootnoteText">
    <w:name w:val="footnote text"/>
    <w:basedOn w:val="Normal"/>
    <w:link w:val="FootnoteTextChar"/>
    <w:uiPriority w:val="99"/>
    <w:semiHidden/>
    <w:rsid w:val="00E749B0"/>
    <w:pPr>
      <w:spacing w:before="20" w:after="20"/>
      <w:ind w:left="187" w:hanging="187"/>
    </w:pPr>
    <w:rPr>
      <w:rFonts w:ascii="Arial" w:eastAsia="Times New Roman" w:hAnsi="Arial" w:cs="Times New Roman"/>
      <w:kern w:val="0"/>
      <w:sz w:val="18"/>
      <w:szCs w:val="20"/>
      <w14:ligatures w14:val="none"/>
    </w:rPr>
  </w:style>
  <w:style w:type="character" w:customStyle="1" w:styleId="FootnoteTextChar">
    <w:name w:val="Footnote Text Char"/>
    <w:basedOn w:val="DefaultParagraphFont"/>
    <w:link w:val="FootnoteText"/>
    <w:uiPriority w:val="99"/>
    <w:semiHidden/>
    <w:rsid w:val="00E749B0"/>
    <w:rPr>
      <w:rFonts w:ascii="Arial" w:eastAsia="Times New Roman" w:hAnsi="Arial" w:cs="Times New Roman"/>
      <w:kern w:val="0"/>
      <w:sz w:val="18"/>
      <w:szCs w:val="20"/>
      <w14:ligatures w14:val="none"/>
    </w:rPr>
  </w:style>
  <w:style w:type="character" w:styleId="FootnoteReference">
    <w:name w:val="footnote reference"/>
    <w:uiPriority w:val="99"/>
    <w:semiHidden/>
    <w:rsid w:val="00E749B0"/>
    <w:rPr>
      <w:vertAlign w:val="superscript"/>
    </w:rPr>
  </w:style>
  <w:style w:type="paragraph" w:customStyle="1" w:styleId="BRD-Table">
    <w:name w:val="BRD-Table"/>
    <w:basedOn w:val="BRD-Normal"/>
    <w:rsid w:val="00E749B0"/>
  </w:style>
  <w:style w:type="paragraph" w:styleId="Caption">
    <w:name w:val="caption"/>
    <w:basedOn w:val="Normal"/>
    <w:next w:val="Normal"/>
    <w:unhideWhenUsed/>
    <w:rsid w:val="00E749B0"/>
    <w:pPr>
      <w:spacing w:after="0"/>
    </w:pPr>
    <w:rPr>
      <w:rFonts w:ascii="Times New Roman" w:eastAsia="Times New Roman" w:hAnsi="Times New Roman" w:cs="Times New Roman"/>
      <w:b/>
      <w:bCs/>
      <w:color w:val="4472C4" w:themeColor="accent1"/>
      <w:kern w:val="0"/>
      <w:sz w:val="18"/>
      <w:szCs w:val="18"/>
      <w14:ligatures w14:val="none"/>
    </w:rPr>
  </w:style>
  <w:style w:type="table" w:styleId="TableGrid">
    <w:name w:val="Table Grid"/>
    <w:basedOn w:val="TableNormal"/>
    <w:uiPriority w:val="39"/>
    <w:rsid w:val="00E749B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749B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ubSubSubHeading">
    <w:name w:val="Sub Sub Sub Heading"/>
    <w:basedOn w:val="Normal"/>
    <w:next w:val="BRD-Normal"/>
    <w:link w:val="SubSubSubHeadingChar"/>
    <w:rsid w:val="00E749B0"/>
    <w:pPr>
      <w:keepNext/>
      <w:keepLines/>
      <w:spacing w:before="180" w:after="20"/>
    </w:pPr>
    <w:rPr>
      <w:rFonts w:ascii="Arial Bold" w:eastAsia="Times New Roman" w:hAnsi="Arial Bold" w:cs="Arial"/>
      <w:b/>
      <w:color w:val="262626"/>
      <w:kern w:val="18"/>
      <w:sz w:val="24"/>
      <w:szCs w:val="23"/>
      <w14:ligatures w14:val="none"/>
    </w:rPr>
  </w:style>
  <w:style w:type="character" w:customStyle="1" w:styleId="SubSubSubHeadingChar">
    <w:name w:val="Sub Sub Sub Heading Char"/>
    <w:link w:val="SubSubSubHeading"/>
    <w:rsid w:val="00E749B0"/>
    <w:rPr>
      <w:rFonts w:ascii="Arial Bold" w:eastAsia="Times New Roman" w:hAnsi="Arial Bold" w:cs="Arial"/>
      <w:b/>
      <w:color w:val="262626"/>
      <w:kern w:val="18"/>
      <w:sz w:val="24"/>
      <w:szCs w:val="23"/>
      <w14:ligatures w14:val="none"/>
    </w:rPr>
  </w:style>
  <w:style w:type="paragraph" w:styleId="TOC1">
    <w:name w:val="toc 1"/>
    <w:basedOn w:val="Normal"/>
    <w:next w:val="Normal"/>
    <w:autoRedefine/>
    <w:uiPriority w:val="39"/>
    <w:unhideWhenUsed/>
    <w:qFormat/>
    <w:rsid w:val="00E749B0"/>
    <w:pPr>
      <w:spacing w:before="120" w:after="0"/>
    </w:pPr>
    <w:rPr>
      <w:rFonts w:eastAsia="Times New Roman" w:cstheme="minorHAnsi"/>
      <w:b/>
      <w:bCs/>
      <w:i/>
      <w:iCs/>
      <w:kern w:val="0"/>
      <w:sz w:val="24"/>
      <w:szCs w:val="24"/>
      <w14:ligatures w14:val="none"/>
    </w:rPr>
  </w:style>
  <w:style w:type="paragraph" w:styleId="TOC2">
    <w:name w:val="toc 2"/>
    <w:basedOn w:val="Normal"/>
    <w:next w:val="Normal"/>
    <w:autoRedefine/>
    <w:uiPriority w:val="39"/>
    <w:unhideWhenUsed/>
    <w:qFormat/>
    <w:rsid w:val="00E749B0"/>
    <w:pPr>
      <w:spacing w:before="120" w:after="0"/>
      <w:ind w:left="240"/>
    </w:pPr>
    <w:rPr>
      <w:rFonts w:eastAsia="Times New Roman" w:cstheme="minorHAnsi"/>
      <w:b/>
      <w:bCs/>
      <w:kern w:val="0"/>
      <w14:ligatures w14:val="none"/>
    </w:rPr>
  </w:style>
  <w:style w:type="paragraph" w:styleId="TOC3">
    <w:name w:val="toc 3"/>
    <w:basedOn w:val="Normal"/>
    <w:next w:val="Normal"/>
    <w:autoRedefine/>
    <w:uiPriority w:val="39"/>
    <w:unhideWhenUsed/>
    <w:qFormat/>
    <w:rsid w:val="00E749B0"/>
    <w:pPr>
      <w:spacing w:after="0"/>
      <w:ind w:left="480"/>
    </w:pPr>
    <w:rPr>
      <w:rFonts w:eastAsia="Times New Roman" w:cstheme="minorHAnsi"/>
      <w:kern w:val="0"/>
      <w:sz w:val="20"/>
      <w:szCs w:val="20"/>
      <w14:ligatures w14:val="none"/>
    </w:rPr>
  </w:style>
  <w:style w:type="character" w:styleId="Hyperlink">
    <w:name w:val="Hyperlink"/>
    <w:basedOn w:val="DefaultParagraphFont"/>
    <w:uiPriority w:val="99"/>
    <w:unhideWhenUsed/>
    <w:rsid w:val="00E749B0"/>
    <w:rPr>
      <w:color w:val="0563C1" w:themeColor="hyperlink"/>
      <w:u w:val="single"/>
    </w:rPr>
  </w:style>
  <w:style w:type="paragraph" w:styleId="TableofFigures">
    <w:name w:val="table of figures"/>
    <w:basedOn w:val="Normal"/>
    <w:next w:val="Normal"/>
    <w:uiPriority w:val="99"/>
    <w:unhideWhenUsed/>
    <w:rsid w:val="00E749B0"/>
    <w:pPr>
      <w:spacing w:after="0"/>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749B0"/>
    <w:pPr>
      <w:tabs>
        <w:tab w:val="center" w:pos="4680"/>
        <w:tab w:val="right" w:pos="9360"/>
      </w:tabs>
      <w:spacing w:after="0"/>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E749B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749B0"/>
    <w:pPr>
      <w:tabs>
        <w:tab w:val="center" w:pos="4680"/>
        <w:tab w:val="right" w:pos="9360"/>
      </w:tabs>
      <w:spacing w:after="0"/>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E749B0"/>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749B0"/>
    <w:rPr>
      <w:sz w:val="16"/>
      <w:szCs w:val="16"/>
    </w:rPr>
  </w:style>
  <w:style w:type="paragraph" w:styleId="CommentText">
    <w:name w:val="annotation text"/>
    <w:basedOn w:val="Normal"/>
    <w:link w:val="CommentTextChar"/>
    <w:uiPriority w:val="99"/>
    <w:unhideWhenUsed/>
    <w:rsid w:val="00E749B0"/>
    <w:pPr>
      <w:spacing w:after="0"/>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E749B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49B0"/>
    <w:rPr>
      <w:b/>
      <w:bCs/>
    </w:rPr>
  </w:style>
  <w:style w:type="character" w:customStyle="1" w:styleId="CommentSubjectChar">
    <w:name w:val="Comment Subject Char"/>
    <w:basedOn w:val="CommentTextChar"/>
    <w:link w:val="CommentSubject"/>
    <w:uiPriority w:val="99"/>
    <w:semiHidden/>
    <w:rsid w:val="00E749B0"/>
    <w:rPr>
      <w:rFonts w:ascii="Times New Roman" w:eastAsia="Times New Roman" w:hAnsi="Times New Roman" w:cs="Times New Roman"/>
      <w:b/>
      <w:bCs/>
      <w:kern w:val="0"/>
      <w:sz w:val="20"/>
      <w:szCs w:val="20"/>
      <w14:ligatures w14:val="none"/>
    </w:rPr>
  </w:style>
  <w:style w:type="paragraph" w:customStyle="1" w:styleId="TableText">
    <w:name w:val="Table Text"/>
    <w:qFormat/>
    <w:rsid w:val="00C4536F"/>
    <w:pPr>
      <w:spacing w:before="40" w:after="40" w:line="240" w:lineRule="auto"/>
    </w:pPr>
    <w:rPr>
      <w:rFonts w:ascii="Calibri" w:eastAsia="Batang" w:hAnsi="Calibri" w:cs="Times New Roman"/>
      <w:snapToGrid w:val="0"/>
      <w:color w:val="000000"/>
      <w:kern w:val="0"/>
      <w:szCs w:val="18"/>
      <w14:ligatures w14:val="none"/>
    </w:rPr>
  </w:style>
  <w:style w:type="paragraph" w:customStyle="1" w:styleId="Question">
    <w:name w:val="Question"/>
    <w:basedOn w:val="BRD-Normal"/>
    <w:rsid w:val="00E749B0"/>
    <w:pPr>
      <w:spacing w:before="30" w:after="90"/>
    </w:pPr>
    <w:rPr>
      <w:b/>
      <w:i/>
      <w:color w:val="800080"/>
    </w:rPr>
  </w:style>
  <w:style w:type="paragraph" w:customStyle="1" w:styleId="Instructions">
    <w:name w:val="Instructions"/>
    <w:basedOn w:val="BRD-Normal"/>
    <w:link w:val="InstructionsChar"/>
    <w:rsid w:val="00E749B0"/>
    <w:pPr>
      <w:spacing w:before="45" w:after="90"/>
    </w:pPr>
    <w:rPr>
      <w:rFonts w:cs="Times New Roman"/>
      <w:i/>
      <w:color w:val="4F81BD"/>
      <w:kern w:val="20"/>
      <w:sz w:val="20"/>
      <w:lang w:val="en-CA"/>
    </w:rPr>
  </w:style>
  <w:style w:type="character" w:customStyle="1" w:styleId="InstructionsChar">
    <w:name w:val="Instructions Char"/>
    <w:link w:val="Instructions"/>
    <w:rsid w:val="00E749B0"/>
    <w:rPr>
      <w:rFonts w:ascii="Calibri" w:eastAsia="Times New Roman" w:hAnsi="Calibri" w:cs="Times New Roman"/>
      <w:i/>
      <w:color w:val="4F81BD"/>
      <w:kern w:val="20"/>
      <w:sz w:val="20"/>
      <w:szCs w:val="20"/>
      <w:lang w:val="en-CA"/>
      <w14:ligatures w14:val="none"/>
    </w:rPr>
  </w:style>
  <w:style w:type="table" w:styleId="LightList-Accent1">
    <w:name w:val="Light List Accent 1"/>
    <w:basedOn w:val="TableNormal"/>
    <w:uiPriority w:val="61"/>
    <w:rsid w:val="00E749B0"/>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Subtitle">
    <w:name w:val="Subtitle"/>
    <w:basedOn w:val="Normal"/>
    <w:next w:val="Normal"/>
    <w:link w:val="SubtitleChar"/>
    <w:uiPriority w:val="11"/>
    <w:rsid w:val="00E749B0"/>
    <w:pPr>
      <w:keepNext/>
      <w:keepLines/>
      <w:spacing w:after="320"/>
    </w:pPr>
    <w:rPr>
      <w:rFonts w:ascii="Times New Roman" w:eastAsia="Times New Roman" w:hAnsi="Times New Roman" w:cs="Times New Roman"/>
      <w:color w:val="666666"/>
      <w:kern w:val="0"/>
      <w:sz w:val="30"/>
      <w:szCs w:val="30"/>
      <w14:ligatures w14:val="none"/>
    </w:rPr>
  </w:style>
  <w:style w:type="character" w:customStyle="1" w:styleId="SubtitleChar">
    <w:name w:val="Subtitle Char"/>
    <w:basedOn w:val="DefaultParagraphFont"/>
    <w:link w:val="Subtitle"/>
    <w:uiPriority w:val="11"/>
    <w:rsid w:val="00E749B0"/>
    <w:rPr>
      <w:rFonts w:ascii="Times New Roman" w:eastAsia="Times New Roman" w:hAnsi="Times New Roman" w:cs="Times New Roman"/>
      <w:color w:val="666666"/>
      <w:kern w:val="0"/>
      <w:sz w:val="30"/>
      <w:szCs w:val="30"/>
      <w14:ligatures w14:val="none"/>
    </w:rPr>
  </w:style>
  <w:style w:type="character" w:styleId="UnresolvedMention">
    <w:name w:val="Unresolved Mention"/>
    <w:basedOn w:val="DefaultParagraphFont"/>
    <w:uiPriority w:val="99"/>
    <w:unhideWhenUsed/>
    <w:rsid w:val="00E749B0"/>
    <w:rPr>
      <w:color w:val="605E5C"/>
      <w:shd w:val="clear" w:color="auto" w:fill="E1DFDD"/>
    </w:rPr>
  </w:style>
  <w:style w:type="paragraph" w:styleId="TOC4">
    <w:name w:val="toc 4"/>
    <w:basedOn w:val="Normal"/>
    <w:next w:val="Normal"/>
    <w:autoRedefine/>
    <w:uiPriority w:val="39"/>
    <w:semiHidden/>
    <w:unhideWhenUsed/>
    <w:rsid w:val="00E749B0"/>
    <w:pPr>
      <w:spacing w:after="0"/>
      <w:ind w:left="720"/>
    </w:pPr>
    <w:rPr>
      <w:rFonts w:eastAsia="Times New Roman" w:cstheme="minorHAnsi"/>
      <w:kern w:val="0"/>
      <w:sz w:val="20"/>
      <w:szCs w:val="20"/>
      <w14:ligatures w14:val="none"/>
    </w:rPr>
  </w:style>
  <w:style w:type="paragraph" w:styleId="TOC5">
    <w:name w:val="toc 5"/>
    <w:basedOn w:val="Normal"/>
    <w:next w:val="Normal"/>
    <w:autoRedefine/>
    <w:uiPriority w:val="39"/>
    <w:semiHidden/>
    <w:unhideWhenUsed/>
    <w:rsid w:val="00E749B0"/>
    <w:pPr>
      <w:spacing w:after="0"/>
      <w:ind w:left="960"/>
    </w:pPr>
    <w:rPr>
      <w:rFonts w:eastAsia="Times New Roman" w:cstheme="minorHAnsi"/>
      <w:kern w:val="0"/>
      <w:sz w:val="20"/>
      <w:szCs w:val="20"/>
      <w14:ligatures w14:val="none"/>
    </w:rPr>
  </w:style>
  <w:style w:type="paragraph" w:styleId="TOC6">
    <w:name w:val="toc 6"/>
    <w:basedOn w:val="Normal"/>
    <w:next w:val="Normal"/>
    <w:autoRedefine/>
    <w:uiPriority w:val="39"/>
    <w:semiHidden/>
    <w:unhideWhenUsed/>
    <w:rsid w:val="00E749B0"/>
    <w:pPr>
      <w:spacing w:after="0"/>
      <w:ind w:left="1200"/>
    </w:pPr>
    <w:rPr>
      <w:rFonts w:eastAsia="Times New Roman" w:cstheme="minorHAnsi"/>
      <w:kern w:val="0"/>
      <w:sz w:val="20"/>
      <w:szCs w:val="20"/>
      <w14:ligatures w14:val="none"/>
    </w:rPr>
  </w:style>
  <w:style w:type="paragraph" w:styleId="TOC7">
    <w:name w:val="toc 7"/>
    <w:basedOn w:val="Normal"/>
    <w:next w:val="Normal"/>
    <w:autoRedefine/>
    <w:uiPriority w:val="39"/>
    <w:semiHidden/>
    <w:unhideWhenUsed/>
    <w:rsid w:val="00E749B0"/>
    <w:pPr>
      <w:spacing w:after="0"/>
      <w:ind w:left="1440"/>
    </w:pPr>
    <w:rPr>
      <w:rFonts w:eastAsia="Times New Roman" w:cstheme="minorHAnsi"/>
      <w:kern w:val="0"/>
      <w:sz w:val="20"/>
      <w:szCs w:val="20"/>
      <w14:ligatures w14:val="none"/>
    </w:rPr>
  </w:style>
  <w:style w:type="paragraph" w:styleId="TOC8">
    <w:name w:val="toc 8"/>
    <w:basedOn w:val="Normal"/>
    <w:next w:val="Normal"/>
    <w:autoRedefine/>
    <w:uiPriority w:val="39"/>
    <w:semiHidden/>
    <w:unhideWhenUsed/>
    <w:rsid w:val="00E749B0"/>
    <w:pPr>
      <w:spacing w:after="0"/>
      <w:ind w:left="1680"/>
    </w:pPr>
    <w:rPr>
      <w:rFonts w:eastAsia="Times New Roman" w:cstheme="minorHAnsi"/>
      <w:kern w:val="0"/>
      <w:sz w:val="20"/>
      <w:szCs w:val="20"/>
      <w14:ligatures w14:val="none"/>
    </w:rPr>
  </w:style>
  <w:style w:type="paragraph" w:styleId="TOC9">
    <w:name w:val="toc 9"/>
    <w:basedOn w:val="Normal"/>
    <w:next w:val="Normal"/>
    <w:autoRedefine/>
    <w:uiPriority w:val="39"/>
    <w:semiHidden/>
    <w:unhideWhenUsed/>
    <w:rsid w:val="00E749B0"/>
    <w:pPr>
      <w:spacing w:after="0"/>
      <w:ind w:left="1920"/>
    </w:pPr>
    <w:rPr>
      <w:rFonts w:eastAsia="Times New Roman" w:cstheme="minorHAnsi"/>
      <w:kern w:val="0"/>
      <w:sz w:val="20"/>
      <w:szCs w:val="20"/>
      <w14:ligatures w14:val="none"/>
    </w:rPr>
  </w:style>
  <w:style w:type="character" w:styleId="FollowedHyperlink">
    <w:name w:val="FollowedHyperlink"/>
    <w:basedOn w:val="DefaultParagraphFont"/>
    <w:uiPriority w:val="99"/>
    <w:semiHidden/>
    <w:unhideWhenUsed/>
    <w:rsid w:val="00E749B0"/>
    <w:rPr>
      <w:color w:val="954F72" w:themeColor="followedHyperlink"/>
      <w:u w:val="single"/>
    </w:rPr>
  </w:style>
  <w:style w:type="paragraph" w:customStyle="1" w:styleId="md-end-block">
    <w:name w:val="md-end-block"/>
    <w:basedOn w:val="Normal"/>
    <w:rsid w:val="00E749B0"/>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md-expand">
    <w:name w:val="md-expand"/>
    <w:basedOn w:val="DefaultParagraphFont"/>
    <w:rsid w:val="00E749B0"/>
  </w:style>
  <w:style w:type="paragraph" w:customStyle="1" w:styleId="md-list-item">
    <w:name w:val="md-list-item"/>
    <w:basedOn w:val="Normal"/>
    <w:rsid w:val="00E749B0"/>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md-softbreak">
    <w:name w:val="md-softbreak"/>
    <w:basedOn w:val="DefaultParagraphFont"/>
    <w:rsid w:val="00E749B0"/>
  </w:style>
  <w:style w:type="paragraph" w:customStyle="1" w:styleId="m521243547026747442msolistparagraph">
    <w:name w:val="m_521243547026747442msolistparagraph"/>
    <w:basedOn w:val="Normal"/>
    <w:rsid w:val="00E749B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TMLCode">
    <w:name w:val="HTML Code"/>
    <w:basedOn w:val="DefaultParagraphFont"/>
    <w:uiPriority w:val="99"/>
    <w:semiHidden/>
    <w:unhideWhenUsed/>
    <w:rsid w:val="00E749B0"/>
    <w:rPr>
      <w:rFonts w:ascii="Courier New" w:eastAsia="Times New Roman" w:hAnsi="Courier New" w:cs="Courier New"/>
      <w:sz w:val="20"/>
      <w:szCs w:val="20"/>
    </w:rPr>
  </w:style>
  <w:style w:type="character" w:customStyle="1" w:styleId="md-link">
    <w:name w:val="md-link"/>
    <w:basedOn w:val="DefaultParagraphFont"/>
    <w:rsid w:val="00E749B0"/>
  </w:style>
  <w:style w:type="character" w:styleId="Strong">
    <w:name w:val="Strong"/>
    <w:basedOn w:val="DefaultParagraphFont"/>
    <w:uiPriority w:val="22"/>
    <w:rsid w:val="00E749B0"/>
    <w:rPr>
      <w:b/>
      <w:bCs/>
    </w:rPr>
  </w:style>
  <w:style w:type="character" w:styleId="Emphasis">
    <w:name w:val="Emphasis"/>
    <w:basedOn w:val="DefaultParagraphFont"/>
    <w:uiPriority w:val="20"/>
    <w:rsid w:val="00E749B0"/>
    <w:rPr>
      <w:i/>
      <w:iCs/>
    </w:rPr>
  </w:style>
  <w:style w:type="character" w:customStyle="1" w:styleId="md-tag">
    <w:name w:val="md-tag"/>
    <w:basedOn w:val="DefaultParagraphFont"/>
    <w:rsid w:val="00E749B0"/>
  </w:style>
  <w:style w:type="character" w:customStyle="1" w:styleId="normaltextrun">
    <w:name w:val="normaltextrun"/>
    <w:basedOn w:val="DefaultParagraphFont"/>
    <w:rsid w:val="00E749B0"/>
  </w:style>
  <w:style w:type="character" w:customStyle="1" w:styleId="findhit">
    <w:name w:val="findhit"/>
    <w:basedOn w:val="DefaultParagraphFont"/>
    <w:rsid w:val="00E749B0"/>
  </w:style>
  <w:style w:type="character" w:customStyle="1" w:styleId="eop">
    <w:name w:val="eop"/>
    <w:basedOn w:val="DefaultParagraphFont"/>
    <w:rsid w:val="00E749B0"/>
  </w:style>
  <w:style w:type="paragraph" w:styleId="HTMLPreformatted">
    <w:name w:val="HTML Preformatted"/>
    <w:basedOn w:val="Normal"/>
    <w:link w:val="HTMLPreformattedChar"/>
    <w:uiPriority w:val="99"/>
    <w:unhideWhenUsed/>
    <w:rsid w:val="00E74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E749B0"/>
    <w:rPr>
      <w:rFonts w:ascii="Courier New" w:eastAsia="Times New Roman" w:hAnsi="Courier New" w:cs="Courier New"/>
      <w:kern w:val="0"/>
      <w:sz w:val="20"/>
      <w:szCs w:val="20"/>
      <w14:ligatures w14:val="none"/>
    </w:rPr>
  </w:style>
  <w:style w:type="paragraph" w:customStyle="1" w:styleId="NoteBullet">
    <w:name w:val="Note_Bullet"/>
    <w:basedOn w:val="Normal"/>
    <w:link w:val="NoteBulletChar"/>
    <w:rsid w:val="00E749B0"/>
    <w:pPr>
      <w:spacing w:before="30" w:after="30"/>
      <w:ind w:left="720" w:hanging="360"/>
    </w:pPr>
    <w:rPr>
      <w:rFonts w:ascii="Times New Roman" w:eastAsia="Times New Roman" w:hAnsi="Times New Roman" w:cs="Times New Roman"/>
      <w:snapToGrid w:val="0"/>
      <w:kern w:val="18"/>
      <w:sz w:val="20"/>
      <w:szCs w:val="20"/>
      <w14:ligatures w14:val="none"/>
    </w:rPr>
  </w:style>
  <w:style w:type="paragraph" w:customStyle="1" w:styleId="SubSubHeading">
    <w:name w:val="Sub Sub Heading"/>
    <w:basedOn w:val="Normal"/>
    <w:next w:val="NoteBullet"/>
    <w:rsid w:val="00E749B0"/>
    <w:pPr>
      <w:keepNext/>
      <w:keepLines/>
      <w:spacing w:before="180" w:after="40"/>
    </w:pPr>
    <w:rPr>
      <w:rFonts w:ascii="Times New Roman" w:eastAsia="Times New Roman" w:hAnsi="Times New Roman" w:cs="Arial"/>
      <w:b/>
      <w:bCs/>
      <w:color w:val="17365D"/>
      <w:kern w:val="18"/>
      <w:sz w:val="24"/>
      <w:szCs w:val="23"/>
      <w14:ligatures w14:val="none"/>
    </w:rPr>
  </w:style>
  <w:style w:type="character" w:customStyle="1" w:styleId="NoteBulletChar">
    <w:name w:val="Note_Bullet Char"/>
    <w:link w:val="NoteBullet"/>
    <w:rsid w:val="00E749B0"/>
    <w:rPr>
      <w:rFonts w:ascii="Times New Roman" w:eastAsia="Times New Roman" w:hAnsi="Times New Roman" w:cs="Times New Roman"/>
      <w:snapToGrid w:val="0"/>
      <w:kern w:val="18"/>
      <w:sz w:val="20"/>
      <w:szCs w:val="20"/>
      <w14:ligatures w14:val="none"/>
    </w:rPr>
  </w:style>
  <w:style w:type="paragraph" w:styleId="BodyText">
    <w:name w:val="Body Text"/>
    <w:basedOn w:val="Normal"/>
    <w:link w:val="BodyTextChar"/>
    <w:rsid w:val="00E749B0"/>
    <w:pPr>
      <w:spacing w:after="220" w:line="180" w:lineRule="atLeast"/>
      <w:jc w:val="both"/>
    </w:pPr>
    <w:rPr>
      <w:rFonts w:ascii="Arial" w:eastAsia="Times New Roman" w:hAnsi="Arial" w:cs="Times New Roman"/>
      <w:spacing w:val="-5"/>
      <w:kern w:val="0"/>
      <w:sz w:val="20"/>
      <w:szCs w:val="20"/>
      <w14:ligatures w14:val="none"/>
    </w:rPr>
  </w:style>
  <w:style w:type="character" w:customStyle="1" w:styleId="BodyTextChar">
    <w:name w:val="Body Text Char"/>
    <w:basedOn w:val="DefaultParagraphFont"/>
    <w:link w:val="BodyText"/>
    <w:rsid w:val="00E749B0"/>
    <w:rPr>
      <w:rFonts w:ascii="Arial" w:eastAsia="Times New Roman" w:hAnsi="Arial" w:cs="Times New Roman"/>
      <w:spacing w:val="-5"/>
      <w:kern w:val="0"/>
      <w:sz w:val="20"/>
      <w:szCs w:val="20"/>
      <w14:ligatures w14:val="none"/>
    </w:rPr>
  </w:style>
  <w:style w:type="paragraph" w:customStyle="1" w:styleId="Default">
    <w:name w:val="Default"/>
    <w:rsid w:val="00E749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ibliography">
    <w:name w:val="Bibliography"/>
    <w:basedOn w:val="Normal"/>
    <w:next w:val="Normal"/>
    <w:uiPriority w:val="37"/>
    <w:semiHidden/>
    <w:unhideWhenUsed/>
    <w:rsid w:val="00E749B0"/>
    <w:pPr>
      <w:spacing w:after="0"/>
    </w:pPr>
    <w:rPr>
      <w:rFonts w:ascii="Times New Roman" w:eastAsia="Times New Roman" w:hAnsi="Times New Roman" w:cs="Times New Roman"/>
      <w:kern w:val="0"/>
      <w:sz w:val="24"/>
      <w:szCs w:val="24"/>
      <w14:ligatures w14:val="none"/>
    </w:rPr>
  </w:style>
  <w:style w:type="paragraph" w:styleId="BlockText">
    <w:name w:val="Block Text"/>
    <w:basedOn w:val="Normal"/>
    <w:uiPriority w:val="99"/>
    <w:semiHidden/>
    <w:unhideWhenUsed/>
    <w:rsid w:val="00E749B0"/>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0"/>
      <w:ind w:left="1152" w:right="1152"/>
    </w:pPr>
    <w:rPr>
      <w:rFonts w:eastAsiaTheme="minorEastAsia"/>
      <w:i/>
      <w:iCs/>
      <w:color w:val="4472C4" w:themeColor="accent1"/>
      <w:kern w:val="0"/>
      <w:sz w:val="24"/>
      <w:szCs w:val="24"/>
      <w14:ligatures w14:val="none"/>
    </w:rPr>
  </w:style>
  <w:style w:type="paragraph" w:styleId="BodyText2">
    <w:name w:val="Body Text 2"/>
    <w:basedOn w:val="Normal"/>
    <w:link w:val="BodyText2Char"/>
    <w:uiPriority w:val="99"/>
    <w:semiHidden/>
    <w:unhideWhenUsed/>
    <w:rsid w:val="00E749B0"/>
    <w:pPr>
      <w:spacing w:after="120" w:line="480" w:lineRule="auto"/>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E749B0"/>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semiHidden/>
    <w:unhideWhenUsed/>
    <w:rsid w:val="00E749B0"/>
    <w:pPr>
      <w:spacing w:after="120"/>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E749B0"/>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uiPriority w:val="99"/>
    <w:semiHidden/>
    <w:unhideWhenUsed/>
    <w:rsid w:val="00E749B0"/>
    <w:pPr>
      <w:spacing w:after="0" w:line="240" w:lineRule="auto"/>
      <w:ind w:firstLine="360"/>
      <w:jc w:val="left"/>
    </w:pPr>
    <w:rPr>
      <w:rFonts w:ascii="Times New Roman" w:hAnsi="Times New Roman"/>
      <w:spacing w:val="0"/>
      <w:sz w:val="24"/>
      <w:szCs w:val="24"/>
    </w:rPr>
  </w:style>
  <w:style w:type="character" w:customStyle="1" w:styleId="BodyTextFirstIndentChar">
    <w:name w:val="Body Text First Indent Char"/>
    <w:basedOn w:val="BodyTextChar"/>
    <w:link w:val="BodyTextFirstIndent"/>
    <w:uiPriority w:val="99"/>
    <w:semiHidden/>
    <w:rsid w:val="00E749B0"/>
    <w:rPr>
      <w:rFonts w:ascii="Times New Roman" w:eastAsia="Times New Roman" w:hAnsi="Times New Roman" w:cs="Times New Roman"/>
      <w:spacing w:val="-5"/>
      <w:kern w:val="0"/>
      <w:sz w:val="24"/>
      <w:szCs w:val="24"/>
      <w14:ligatures w14:val="none"/>
    </w:rPr>
  </w:style>
  <w:style w:type="paragraph" w:styleId="BodyTextIndent">
    <w:name w:val="Body Text Indent"/>
    <w:basedOn w:val="Normal"/>
    <w:link w:val="BodyTextIndentChar"/>
    <w:uiPriority w:val="99"/>
    <w:semiHidden/>
    <w:unhideWhenUsed/>
    <w:rsid w:val="00E749B0"/>
    <w:pPr>
      <w:spacing w:after="120"/>
      <w:ind w:left="36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semiHidden/>
    <w:rsid w:val="00E749B0"/>
    <w:rPr>
      <w:rFonts w:ascii="Times New Roman" w:eastAsia="Times New Roman" w:hAnsi="Times New Roman" w:cs="Times New Roman"/>
      <w:kern w:val="0"/>
      <w:sz w:val="24"/>
      <w:szCs w:val="24"/>
      <w14:ligatures w14:val="none"/>
    </w:rPr>
  </w:style>
  <w:style w:type="paragraph" w:styleId="BodyTextFirstIndent2">
    <w:name w:val="Body Text First Indent 2"/>
    <w:basedOn w:val="BodyTextIndent"/>
    <w:link w:val="BodyTextFirstIndent2Char"/>
    <w:uiPriority w:val="99"/>
    <w:semiHidden/>
    <w:unhideWhenUsed/>
    <w:rsid w:val="00E749B0"/>
    <w:pPr>
      <w:spacing w:after="0"/>
      <w:ind w:firstLine="360"/>
    </w:pPr>
  </w:style>
  <w:style w:type="character" w:customStyle="1" w:styleId="BodyTextFirstIndent2Char">
    <w:name w:val="Body Text First Indent 2 Char"/>
    <w:basedOn w:val="BodyTextIndentChar"/>
    <w:link w:val="BodyTextFirstIndent2"/>
    <w:uiPriority w:val="99"/>
    <w:semiHidden/>
    <w:rsid w:val="00E749B0"/>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E749B0"/>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sid w:val="00E749B0"/>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E749B0"/>
    <w:pPr>
      <w:spacing w:after="120"/>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uiPriority w:val="99"/>
    <w:semiHidden/>
    <w:rsid w:val="00E749B0"/>
    <w:rPr>
      <w:rFonts w:ascii="Times New Roman" w:eastAsia="Times New Roman" w:hAnsi="Times New Roman" w:cs="Times New Roman"/>
      <w:kern w:val="0"/>
      <w:sz w:val="16"/>
      <w:szCs w:val="16"/>
      <w14:ligatures w14:val="none"/>
    </w:rPr>
  </w:style>
  <w:style w:type="paragraph" w:styleId="Closing">
    <w:name w:val="Closing"/>
    <w:basedOn w:val="Normal"/>
    <w:link w:val="ClosingChar"/>
    <w:uiPriority w:val="99"/>
    <w:semiHidden/>
    <w:unhideWhenUsed/>
    <w:rsid w:val="00E749B0"/>
    <w:pPr>
      <w:spacing w:after="0"/>
      <w:ind w:left="4320"/>
    </w:pPr>
    <w:rPr>
      <w:rFonts w:ascii="Times New Roman" w:eastAsia="Times New Roman" w:hAnsi="Times New Roman" w:cs="Times New Roman"/>
      <w:kern w:val="0"/>
      <w:sz w:val="24"/>
      <w:szCs w:val="24"/>
      <w14:ligatures w14:val="none"/>
    </w:rPr>
  </w:style>
  <w:style w:type="character" w:customStyle="1" w:styleId="ClosingChar">
    <w:name w:val="Closing Char"/>
    <w:basedOn w:val="DefaultParagraphFont"/>
    <w:link w:val="Closing"/>
    <w:uiPriority w:val="99"/>
    <w:semiHidden/>
    <w:rsid w:val="00E749B0"/>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semiHidden/>
    <w:unhideWhenUsed/>
    <w:rsid w:val="00E749B0"/>
    <w:pPr>
      <w:spacing w:after="0"/>
    </w:pPr>
    <w:rPr>
      <w:rFonts w:ascii="Times New Roman" w:eastAsia="Times New Roman" w:hAnsi="Times New Roman" w:cs="Times New Roman"/>
      <w:kern w:val="0"/>
      <w:sz w:val="24"/>
      <w:szCs w:val="24"/>
      <w14:ligatures w14:val="none"/>
    </w:rPr>
  </w:style>
  <w:style w:type="character" w:customStyle="1" w:styleId="DateChar">
    <w:name w:val="Date Char"/>
    <w:basedOn w:val="DefaultParagraphFont"/>
    <w:link w:val="Date"/>
    <w:uiPriority w:val="99"/>
    <w:semiHidden/>
    <w:rsid w:val="00E749B0"/>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uiPriority w:val="99"/>
    <w:semiHidden/>
    <w:unhideWhenUsed/>
    <w:rsid w:val="00E749B0"/>
    <w:pPr>
      <w:spacing w:after="0"/>
    </w:pPr>
    <w:rPr>
      <w:rFonts w:ascii="Segoe UI" w:eastAsia="Times New Roman" w:hAnsi="Segoe UI" w:cs="Segoe UI"/>
      <w:kern w:val="0"/>
      <w:sz w:val="16"/>
      <w:szCs w:val="16"/>
      <w14:ligatures w14:val="none"/>
    </w:rPr>
  </w:style>
  <w:style w:type="character" w:customStyle="1" w:styleId="DocumentMapChar">
    <w:name w:val="Document Map Char"/>
    <w:basedOn w:val="DefaultParagraphFont"/>
    <w:link w:val="DocumentMap"/>
    <w:uiPriority w:val="99"/>
    <w:semiHidden/>
    <w:rsid w:val="00E749B0"/>
    <w:rPr>
      <w:rFonts w:ascii="Segoe UI" w:eastAsia="Times New Roman" w:hAnsi="Segoe UI" w:cs="Segoe UI"/>
      <w:kern w:val="0"/>
      <w:sz w:val="16"/>
      <w:szCs w:val="16"/>
      <w14:ligatures w14:val="none"/>
    </w:rPr>
  </w:style>
  <w:style w:type="paragraph" w:styleId="E-mailSignature">
    <w:name w:val="E-mail Signature"/>
    <w:basedOn w:val="Normal"/>
    <w:link w:val="E-mailSignatureChar"/>
    <w:uiPriority w:val="99"/>
    <w:semiHidden/>
    <w:unhideWhenUsed/>
    <w:rsid w:val="00E749B0"/>
    <w:pPr>
      <w:spacing w:after="0"/>
    </w:pPr>
    <w:rPr>
      <w:rFonts w:ascii="Times New Roman" w:eastAsia="Times New Roman" w:hAnsi="Times New Roman" w:cs="Times New Roman"/>
      <w:kern w:val="0"/>
      <w:sz w:val="24"/>
      <w:szCs w:val="24"/>
      <w14:ligatures w14:val="none"/>
    </w:rPr>
  </w:style>
  <w:style w:type="character" w:customStyle="1" w:styleId="E-mailSignatureChar">
    <w:name w:val="E-mail Signature Char"/>
    <w:basedOn w:val="DefaultParagraphFont"/>
    <w:link w:val="E-mailSignature"/>
    <w:uiPriority w:val="99"/>
    <w:semiHidden/>
    <w:rsid w:val="00E749B0"/>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E749B0"/>
    <w:pPr>
      <w:spacing w:after="0"/>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E749B0"/>
    <w:rPr>
      <w:rFonts w:ascii="Times New Roman" w:eastAsia="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E749B0"/>
    <w:pPr>
      <w:framePr w:w="7920" w:h="1980" w:hRule="exact" w:hSpace="180" w:wrap="auto" w:hAnchor="page" w:xAlign="center" w:yAlign="bottom"/>
      <w:spacing w:after="0"/>
      <w:ind w:left="2880"/>
    </w:pPr>
    <w:rPr>
      <w:rFonts w:asciiTheme="majorHAnsi" w:eastAsiaTheme="majorEastAsia" w:hAnsiTheme="majorHAnsi" w:cstheme="majorBidi"/>
      <w:kern w:val="0"/>
      <w:sz w:val="24"/>
      <w:szCs w:val="24"/>
      <w14:ligatures w14:val="none"/>
    </w:rPr>
  </w:style>
  <w:style w:type="paragraph" w:styleId="EnvelopeReturn">
    <w:name w:val="envelope return"/>
    <w:basedOn w:val="Normal"/>
    <w:uiPriority w:val="99"/>
    <w:semiHidden/>
    <w:unhideWhenUsed/>
    <w:rsid w:val="00E749B0"/>
    <w:pPr>
      <w:spacing w:after="0"/>
    </w:pPr>
    <w:rPr>
      <w:rFonts w:asciiTheme="majorHAnsi" w:eastAsiaTheme="majorEastAsia" w:hAnsiTheme="majorHAnsi" w:cstheme="majorBidi"/>
      <w:kern w:val="0"/>
      <w:sz w:val="20"/>
      <w:szCs w:val="20"/>
      <w14:ligatures w14:val="none"/>
    </w:rPr>
  </w:style>
  <w:style w:type="paragraph" w:styleId="HTMLAddress">
    <w:name w:val="HTML Address"/>
    <w:basedOn w:val="Normal"/>
    <w:link w:val="HTMLAddressChar"/>
    <w:uiPriority w:val="99"/>
    <w:semiHidden/>
    <w:unhideWhenUsed/>
    <w:rsid w:val="00E749B0"/>
    <w:pPr>
      <w:spacing w:after="0"/>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E749B0"/>
    <w:rPr>
      <w:rFonts w:ascii="Times New Roman" w:eastAsia="Times New Roman" w:hAnsi="Times New Roman" w:cs="Times New Roman"/>
      <w:i/>
      <w:iCs/>
      <w:kern w:val="0"/>
      <w:sz w:val="24"/>
      <w:szCs w:val="24"/>
      <w14:ligatures w14:val="none"/>
    </w:rPr>
  </w:style>
  <w:style w:type="paragraph" w:styleId="Index1">
    <w:name w:val="index 1"/>
    <w:basedOn w:val="Normal"/>
    <w:next w:val="Normal"/>
    <w:autoRedefine/>
    <w:uiPriority w:val="99"/>
    <w:semiHidden/>
    <w:unhideWhenUsed/>
    <w:rsid w:val="00E749B0"/>
    <w:pPr>
      <w:spacing w:after="0"/>
      <w:ind w:left="240" w:hanging="240"/>
    </w:pPr>
    <w:rPr>
      <w:rFonts w:ascii="Times New Roman" w:eastAsia="Times New Roman" w:hAnsi="Times New Roman" w:cs="Times New Roman"/>
      <w:kern w:val="0"/>
      <w:sz w:val="24"/>
      <w:szCs w:val="24"/>
      <w14:ligatures w14:val="none"/>
    </w:rPr>
  </w:style>
  <w:style w:type="paragraph" w:styleId="Index2">
    <w:name w:val="index 2"/>
    <w:basedOn w:val="Normal"/>
    <w:next w:val="Normal"/>
    <w:autoRedefine/>
    <w:uiPriority w:val="99"/>
    <w:semiHidden/>
    <w:unhideWhenUsed/>
    <w:rsid w:val="00E749B0"/>
    <w:pPr>
      <w:spacing w:after="0"/>
      <w:ind w:left="480" w:hanging="240"/>
    </w:pPr>
    <w:rPr>
      <w:rFonts w:ascii="Times New Roman" w:eastAsia="Times New Roman" w:hAnsi="Times New Roman" w:cs="Times New Roman"/>
      <w:kern w:val="0"/>
      <w:sz w:val="24"/>
      <w:szCs w:val="24"/>
      <w14:ligatures w14:val="none"/>
    </w:rPr>
  </w:style>
  <w:style w:type="paragraph" w:styleId="Index3">
    <w:name w:val="index 3"/>
    <w:basedOn w:val="Normal"/>
    <w:next w:val="Normal"/>
    <w:autoRedefine/>
    <w:uiPriority w:val="99"/>
    <w:semiHidden/>
    <w:unhideWhenUsed/>
    <w:rsid w:val="00E749B0"/>
    <w:pPr>
      <w:spacing w:after="0"/>
      <w:ind w:left="720" w:hanging="240"/>
    </w:pPr>
    <w:rPr>
      <w:rFonts w:ascii="Times New Roman" w:eastAsia="Times New Roman" w:hAnsi="Times New Roman" w:cs="Times New Roman"/>
      <w:kern w:val="0"/>
      <w:sz w:val="24"/>
      <w:szCs w:val="24"/>
      <w14:ligatures w14:val="none"/>
    </w:rPr>
  </w:style>
  <w:style w:type="paragraph" w:styleId="Index4">
    <w:name w:val="index 4"/>
    <w:basedOn w:val="Normal"/>
    <w:next w:val="Normal"/>
    <w:autoRedefine/>
    <w:uiPriority w:val="99"/>
    <w:semiHidden/>
    <w:unhideWhenUsed/>
    <w:rsid w:val="00E749B0"/>
    <w:pPr>
      <w:spacing w:after="0"/>
      <w:ind w:left="960" w:hanging="240"/>
    </w:pPr>
    <w:rPr>
      <w:rFonts w:ascii="Times New Roman" w:eastAsia="Times New Roman" w:hAnsi="Times New Roman" w:cs="Times New Roman"/>
      <w:kern w:val="0"/>
      <w:sz w:val="24"/>
      <w:szCs w:val="24"/>
      <w14:ligatures w14:val="none"/>
    </w:rPr>
  </w:style>
  <w:style w:type="paragraph" w:styleId="Index5">
    <w:name w:val="index 5"/>
    <w:basedOn w:val="Normal"/>
    <w:next w:val="Normal"/>
    <w:autoRedefine/>
    <w:uiPriority w:val="99"/>
    <w:semiHidden/>
    <w:unhideWhenUsed/>
    <w:rsid w:val="00E749B0"/>
    <w:pPr>
      <w:spacing w:after="0"/>
      <w:ind w:left="1200" w:hanging="240"/>
    </w:pPr>
    <w:rPr>
      <w:rFonts w:ascii="Times New Roman" w:eastAsia="Times New Roman" w:hAnsi="Times New Roman" w:cs="Times New Roman"/>
      <w:kern w:val="0"/>
      <w:sz w:val="24"/>
      <w:szCs w:val="24"/>
      <w14:ligatures w14:val="none"/>
    </w:rPr>
  </w:style>
  <w:style w:type="paragraph" w:styleId="Index6">
    <w:name w:val="index 6"/>
    <w:basedOn w:val="Normal"/>
    <w:next w:val="Normal"/>
    <w:autoRedefine/>
    <w:uiPriority w:val="99"/>
    <w:semiHidden/>
    <w:unhideWhenUsed/>
    <w:rsid w:val="00E749B0"/>
    <w:pPr>
      <w:spacing w:after="0"/>
      <w:ind w:left="1440" w:hanging="240"/>
    </w:pPr>
    <w:rPr>
      <w:rFonts w:ascii="Times New Roman" w:eastAsia="Times New Roman" w:hAnsi="Times New Roman" w:cs="Times New Roman"/>
      <w:kern w:val="0"/>
      <w:sz w:val="24"/>
      <w:szCs w:val="24"/>
      <w14:ligatures w14:val="none"/>
    </w:rPr>
  </w:style>
  <w:style w:type="paragraph" w:styleId="Index7">
    <w:name w:val="index 7"/>
    <w:basedOn w:val="Normal"/>
    <w:next w:val="Normal"/>
    <w:autoRedefine/>
    <w:uiPriority w:val="99"/>
    <w:semiHidden/>
    <w:unhideWhenUsed/>
    <w:rsid w:val="00E749B0"/>
    <w:pPr>
      <w:spacing w:after="0"/>
      <w:ind w:left="1680" w:hanging="240"/>
    </w:pPr>
    <w:rPr>
      <w:rFonts w:ascii="Times New Roman" w:eastAsia="Times New Roman" w:hAnsi="Times New Roman" w:cs="Times New Roman"/>
      <w:kern w:val="0"/>
      <w:sz w:val="24"/>
      <w:szCs w:val="24"/>
      <w14:ligatures w14:val="none"/>
    </w:rPr>
  </w:style>
  <w:style w:type="paragraph" w:styleId="Index8">
    <w:name w:val="index 8"/>
    <w:basedOn w:val="Normal"/>
    <w:next w:val="Normal"/>
    <w:autoRedefine/>
    <w:uiPriority w:val="99"/>
    <w:semiHidden/>
    <w:unhideWhenUsed/>
    <w:rsid w:val="00E749B0"/>
    <w:pPr>
      <w:spacing w:after="0"/>
      <w:ind w:left="1920" w:hanging="240"/>
    </w:pPr>
    <w:rPr>
      <w:rFonts w:ascii="Times New Roman" w:eastAsia="Times New Roman" w:hAnsi="Times New Roman" w:cs="Times New Roman"/>
      <w:kern w:val="0"/>
      <w:sz w:val="24"/>
      <w:szCs w:val="24"/>
      <w14:ligatures w14:val="none"/>
    </w:rPr>
  </w:style>
  <w:style w:type="paragraph" w:styleId="Index9">
    <w:name w:val="index 9"/>
    <w:basedOn w:val="Normal"/>
    <w:next w:val="Normal"/>
    <w:autoRedefine/>
    <w:uiPriority w:val="99"/>
    <w:semiHidden/>
    <w:unhideWhenUsed/>
    <w:rsid w:val="00E749B0"/>
    <w:pPr>
      <w:spacing w:after="0"/>
      <w:ind w:left="2160" w:hanging="240"/>
    </w:pPr>
    <w:rPr>
      <w:rFonts w:ascii="Times New Roman" w:eastAsia="Times New Roman" w:hAnsi="Times New Roman" w:cs="Times New Roman"/>
      <w:kern w:val="0"/>
      <w:sz w:val="24"/>
      <w:szCs w:val="24"/>
      <w14:ligatures w14:val="none"/>
    </w:rPr>
  </w:style>
  <w:style w:type="paragraph" w:styleId="IndexHeading">
    <w:name w:val="index heading"/>
    <w:basedOn w:val="Normal"/>
    <w:next w:val="Index1"/>
    <w:uiPriority w:val="99"/>
    <w:semiHidden/>
    <w:unhideWhenUsed/>
    <w:rsid w:val="00E749B0"/>
    <w:pPr>
      <w:spacing w:after="0"/>
    </w:pPr>
    <w:rPr>
      <w:rFonts w:asciiTheme="majorHAnsi" w:eastAsiaTheme="majorEastAsia" w:hAnsiTheme="majorHAnsi" w:cstheme="majorBidi"/>
      <w:b/>
      <w:bCs/>
      <w:kern w:val="0"/>
      <w:sz w:val="24"/>
      <w:szCs w:val="24"/>
      <w14:ligatures w14:val="none"/>
    </w:rPr>
  </w:style>
  <w:style w:type="paragraph" w:styleId="IntenseQuote">
    <w:name w:val="Intense Quote"/>
    <w:basedOn w:val="Normal"/>
    <w:next w:val="Normal"/>
    <w:link w:val="IntenseQuoteChar"/>
    <w:uiPriority w:val="30"/>
    <w:rsid w:val="00E749B0"/>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0"/>
      <w:sz w:val="24"/>
      <w:szCs w:val="24"/>
      <w14:ligatures w14:val="none"/>
    </w:rPr>
  </w:style>
  <w:style w:type="character" w:customStyle="1" w:styleId="IntenseQuoteChar">
    <w:name w:val="Intense Quote Char"/>
    <w:basedOn w:val="DefaultParagraphFont"/>
    <w:link w:val="IntenseQuote"/>
    <w:uiPriority w:val="30"/>
    <w:rsid w:val="00E749B0"/>
    <w:rPr>
      <w:rFonts w:ascii="Times New Roman" w:eastAsia="Times New Roman" w:hAnsi="Times New Roman" w:cs="Times New Roman"/>
      <w:i/>
      <w:iCs/>
      <w:color w:val="4472C4" w:themeColor="accent1"/>
      <w:kern w:val="0"/>
      <w:sz w:val="24"/>
      <w:szCs w:val="24"/>
      <w14:ligatures w14:val="none"/>
    </w:rPr>
  </w:style>
  <w:style w:type="paragraph" w:styleId="List">
    <w:name w:val="List"/>
    <w:basedOn w:val="Normal"/>
    <w:uiPriority w:val="99"/>
    <w:semiHidden/>
    <w:unhideWhenUsed/>
    <w:rsid w:val="00E749B0"/>
    <w:pPr>
      <w:spacing w:after="0"/>
      <w:ind w:left="360" w:hanging="360"/>
      <w:contextualSpacing/>
    </w:pPr>
    <w:rPr>
      <w:rFonts w:ascii="Times New Roman" w:eastAsia="Times New Roman" w:hAnsi="Times New Roman" w:cs="Times New Roman"/>
      <w:kern w:val="0"/>
      <w:sz w:val="24"/>
      <w:szCs w:val="24"/>
      <w14:ligatures w14:val="none"/>
    </w:rPr>
  </w:style>
  <w:style w:type="paragraph" w:styleId="List2">
    <w:name w:val="List 2"/>
    <w:basedOn w:val="Normal"/>
    <w:uiPriority w:val="99"/>
    <w:semiHidden/>
    <w:unhideWhenUsed/>
    <w:rsid w:val="00E749B0"/>
    <w:pPr>
      <w:spacing w:after="0"/>
      <w:ind w:left="720" w:hanging="360"/>
      <w:contextualSpacing/>
    </w:pPr>
    <w:rPr>
      <w:rFonts w:ascii="Times New Roman" w:eastAsia="Times New Roman" w:hAnsi="Times New Roman" w:cs="Times New Roman"/>
      <w:kern w:val="0"/>
      <w:sz w:val="24"/>
      <w:szCs w:val="24"/>
      <w14:ligatures w14:val="none"/>
    </w:rPr>
  </w:style>
  <w:style w:type="paragraph" w:styleId="List3">
    <w:name w:val="List 3"/>
    <w:basedOn w:val="Normal"/>
    <w:uiPriority w:val="99"/>
    <w:semiHidden/>
    <w:unhideWhenUsed/>
    <w:rsid w:val="00E749B0"/>
    <w:pPr>
      <w:spacing w:after="0"/>
      <w:ind w:left="1080" w:hanging="360"/>
      <w:contextualSpacing/>
    </w:pPr>
    <w:rPr>
      <w:rFonts w:ascii="Times New Roman" w:eastAsia="Times New Roman" w:hAnsi="Times New Roman" w:cs="Times New Roman"/>
      <w:kern w:val="0"/>
      <w:sz w:val="24"/>
      <w:szCs w:val="24"/>
      <w14:ligatures w14:val="none"/>
    </w:rPr>
  </w:style>
  <w:style w:type="paragraph" w:styleId="List4">
    <w:name w:val="List 4"/>
    <w:basedOn w:val="Normal"/>
    <w:uiPriority w:val="99"/>
    <w:semiHidden/>
    <w:unhideWhenUsed/>
    <w:rsid w:val="00E749B0"/>
    <w:pPr>
      <w:spacing w:after="0"/>
      <w:ind w:left="1440" w:hanging="360"/>
      <w:contextualSpacing/>
    </w:pPr>
    <w:rPr>
      <w:rFonts w:ascii="Times New Roman" w:eastAsia="Times New Roman" w:hAnsi="Times New Roman" w:cs="Times New Roman"/>
      <w:kern w:val="0"/>
      <w:sz w:val="24"/>
      <w:szCs w:val="24"/>
      <w14:ligatures w14:val="none"/>
    </w:rPr>
  </w:style>
  <w:style w:type="paragraph" w:styleId="List5">
    <w:name w:val="List 5"/>
    <w:basedOn w:val="Normal"/>
    <w:uiPriority w:val="99"/>
    <w:semiHidden/>
    <w:unhideWhenUsed/>
    <w:rsid w:val="00E749B0"/>
    <w:pPr>
      <w:spacing w:after="0"/>
      <w:ind w:left="1800" w:hanging="360"/>
      <w:contextualSpacing/>
    </w:pPr>
    <w:rPr>
      <w:rFonts w:ascii="Times New Roman" w:eastAsia="Times New Roman" w:hAnsi="Times New Roman" w:cs="Times New Roman"/>
      <w:kern w:val="0"/>
      <w:sz w:val="24"/>
      <w:szCs w:val="24"/>
      <w14:ligatures w14:val="none"/>
    </w:rPr>
  </w:style>
  <w:style w:type="paragraph" w:styleId="ListBullet">
    <w:name w:val="List Bullet"/>
    <w:basedOn w:val="Normal"/>
    <w:uiPriority w:val="99"/>
    <w:semiHidden/>
    <w:unhideWhenUsed/>
    <w:rsid w:val="00E749B0"/>
    <w:pPr>
      <w:numPr>
        <w:numId w:val="10"/>
      </w:numPr>
      <w:spacing w:after="0"/>
      <w:contextualSpacing/>
    </w:pPr>
    <w:rPr>
      <w:rFonts w:ascii="Times New Roman" w:eastAsia="Times New Roman" w:hAnsi="Times New Roman" w:cs="Times New Roman"/>
      <w:kern w:val="0"/>
      <w:sz w:val="24"/>
      <w:szCs w:val="24"/>
      <w14:ligatures w14:val="none"/>
    </w:rPr>
  </w:style>
  <w:style w:type="paragraph" w:styleId="ListBullet2">
    <w:name w:val="List Bullet 2"/>
    <w:basedOn w:val="Normal"/>
    <w:uiPriority w:val="99"/>
    <w:semiHidden/>
    <w:unhideWhenUsed/>
    <w:rsid w:val="00E749B0"/>
    <w:pPr>
      <w:numPr>
        <w:numId w:val="11"/>
      </w:numPr>
      <w:spacing w:after="0"/>
      <w:contextualSpacing/>
    </w:pPr>
    <w:rPr>
      <w:rFonts w:ascii="Times New Roman" w:eastAsia="Times New Roman" w:hAnsi="Times New Roman" w:cs="Times New Roman"/>
      <w:kern w:val="0"/>
      <w:sz w:val="24"/>
      <w:szCs w:val="24"/>
      <w14:ligatures w14:val="none"/>
    </w:rPr>
  </w:style>
  <w:style w:type="paragraph" w:styleId="ListBullet3">
    <w:name w:val="List Bullet 3"/>
    <w:basedOn w:val="Normal"/>
    <w:uiPriority w:val="99"/>
    <w:semiHidden/>
    <w:unhideWhenUsed/>
    <w:rsid w:val="00E749B0"/>
    <w:pPr>
      <w:numPr>
        <w:numId w:val="12"/>
      </w:numPr>
      <w:spacing w:after="0"/>
      <w:contextualSpacing/>
    </w:pPr>
    <w:rPr>
      <w:rFonts w:ascii="Times New Roman" w:eastAsia="Times New Roman" w:hAnsi="Times New Roman" w:cs="Times New Roman"/>
      <w:kern w:val="0"/>
      <w:sz w:val="24"/>
      <w:szCs w:val="24"/>
      <w14:ligatures w14:val="none"/>
    </w:rPr>
  </w:style>
  <w:style w:type="paragraph" w:styleId="ListBullet4">
    <w:name w:val="List Bullet 4"/>
    <w:basedOn w:val="Normal"/>
    <w:uiPriority w:val="99"/>
    <w:semiHidden/>
    <w:unhideWhenUsed/>
    <w:rsid w:val="00E749B0"/>
    <w:pPr>
      <w:numPr>
        <w:numId w:val="13"/>
      </w:numPr>
      <w:spacing w:after="0"/>
      <w:contextualSpacing/>
    </w:pPr>
    <w:rPr>
      <w:rFonts w:ascii="Times New Roman" w:eastAsia="Times New Roman" w:hAnsi="Times New Roman" w:cs="Times New Roman"/>
      <w:kern w:val="0"/>
      <w:sz w:val="24"/>
      <w:szCs w:val="24"/>
      <w14:ligatures w14:val="none"/>
    </w:rPr>
  </w:style>
  <w:style w:type="paragraph" w:styleId="ListBullet5">
    <w:name w:val="List Bullet 5"/>
    <w:basedOn w:val="Normal"/>
    <w:uiPriority w:val="99"/>
    <w:semiHidden/>
    <w:unhideWhenUsed/>
    <w:rsid w:val="00E749B0"/>
    <w:pPr>
      <w:numPr>
        <w:numId w:val="14"/>
      </w:numPr>
      <w:spacing w:after="0"/>
      <w:contextualSpacing/>
    </w:pPr>
    <w:rPr>
      <w:rFonts w:ascii="Times New Roman" w:eastAsia="Times New Roman" w:hAnsi="Times New Roman" w:cs="Times New Roman"/>
      <w:kern w:val="0"/>
      <w:sz w:val="24"/>
      <w:szCs w:val="24"/>
      <w14:ligatures w14:val="none"/>
    </w:rPr>
  </w:style>
  <w:style w:type="paragraph" w:styleId="ListContinue">
    <w:name w:val="List Continue"/>
    <w:basedOn w:val="Normal"/>
    <w:uiPriority w:val="99"/>
    <w:semiHidden/>
    <w:unhideWhenUsed/>
    <w:rsid w:val="00E749B0"/>
    <w:pPr>
      <w:spacing w:after="120"/>
      <w:ind w:left="360"/>
      <w:contextualSpacing/>
    </w:pPr>
    <w:rPr>
      <w:rFonts w:ascii="Times New Roman" w:eastAsia="Times New Roman" w:hAnsi="Times New Roman" w:cs="Times New Roman"/>
      <w:kern w:val="0"/>
      <w:sz w:val="24"/>
      <w:szCs w:val="24"/>
      <w14:ligatures w14:val="none"/>
    </w:rPr>
  </w:style>
  <w:style w:type="paragraph" w:styleId="ListContinue2">
    <w:name w:val="List Continue 2"/>
    <w:basedOn w:val="Normal"/>
    <w:uiPriority w:val="99"/>
    <w:semiHidden/>
    <w:unhideWhenUsed/>
    <w:rsid w:val="00E749B0"/>
    <w:pPr>
      <w:spacing w:after="120"/>
      <w:ind w:left="720"/>
      <w:contextualSpacing/>
    </w:pPr>
    <w:rPr>
      <w:rFonts w:ascii="Times New Roman" w:eastAsia="Times New Roman" w:hAnsi="Times New Roman" w:cs="Times New Roman"/>
      <w:kern w:val="0"/>
      <w:sz w:val="24"/>
      <w:szCs w:val="24"/>
      <w14:ligatures w14:val="none"/>
    </w:rPr>
  </w:style>
  <w:style w:type="paragraph" w:styleId="ListContinue3">
    <w:name w:val="List Continue 3"/>
    <w:basedOn w:val="Normal"/>
    <w:uiPriority w:val="99"/>
    <w:semiHidden/>
    <w:unhideWhenUsed/>
    <w:rsid w:val="00E749B0"/>
    <w:pPr>
      <w:spacing w:after="120"/>
      <w:ind w:left="1080"/>
      <w:contextualSpacing/>
    </w:pPr>
    <w:rPr>
      <w:rFonts w:ascii="Times New Roman" w:eastAsia="Times New Roman" w:hAnsi="Times New Roman" w:cs="Times New Roman"/>
      <w:kern w:val="0"/>
      <w:sz w:val="24"/>
      <w:szCs w:val="24"/>
      <w14:ligatures w14:val="none"/>
    </w:rPr>
  </w:style>
  <w:style w:type="paragraph" w:styleId="ListContinue4">
    <w:name w:val="List Continue 4"/>
    <w:basedOn w:val="Normal"/>
    <w:uiPriority w:val="99"/>
    <w:semiHidden/>
    <w:unhideWhenUsed/>
    <w:rsid w:val="00E749B0"/>
    <w:pPr>
      <w:spacing w:after="120"/>
      <w:ind w:left="1440"/>
      <w:contextualSpacing/>
    </w:pPr>
    <w:rPr>
      <w:rFonts w:ascii="Times New Roman" w:eastAsia="Times New Roman" w:hAnsi="Times New Roman" w:cs="Times New Roman"/>
      <w:kern w:val="0"/>
      <w:sz w:val="24"/>
      <w:szCs w:val="24"/>
      <w14:ligatures w14:val="none"/>
    </w:rPr>
  </w:style>
  <w:style w:type="paragraph" w:styleId="ListContinue5">
    <w:name w:val="List Continue 5"/>
    <w:basedOn w:val="Normal"/>
    <w:uiPriority w:val="99"/>
    <w:semiHidden/>
    <w:unhideWhenUsed/>
    <w:rsid w:val="00E749B0"/>
    <w:pPr>
      <w:spacing w:after="120"/>
      <w:ind w:left="1800"/>
      <w:contextualSpacing/>
    </w:pPr>
    <w:rPr>
      <w:rFonts w:ascii="Times New Roman" w:eastAsia="Times New Roman" w:hAnsi="Times New Roman" w:cs="Times New Roman"/>
      <w:kern w:val="0"/>
      <w:sz w:val="24"/>
      <w:szCs w:val="24"/>
      <w14:ligatures w14:val="none"/>
    </w:rPr>
  </w:style>
  <w:style w:type="paragraph" w:styleId="ListNumber">
    <w:name w:val="List Number"/>
    <w:basedOn w:val="Normal"/>
    <w:uiPriority w:val="99"/>
    <w:semiHidden/>
    <w:unhideWhenUsed/>
    <w:rsid w:val="00E749B0"/>
    <w:pPr>
      <w:numPr>
        <w:numId w:val="15"/>
      </w:numPr>
      <w:spacing w:after="0"/>
      <w:contextualSpacing/>
    </w:pPr>
    <w:rPr>
      <w:rFonts w:ascii="Times New Roman" w:eastAsia="Times New Roman" w:hAnsi="Times New Roman" w:cs="Times New Roman"/>
      <w:kern w:val="0"/>
      <w:sz w:val="24"/>
      <w:szCs w:val="24"/>
      <w14:ligatures w14:val="none"/>
    </w:rPr>
  </w:style>
  <w:style w:type="paragraph" w:styleId="ListNumber2">
    <w:name w:val="List Number 2"/>
    <w:basedOn w:val="Normal"/>
    <w:uiPriority w:val="99"/>
    <w:semiHidden/>
    <w:unhideWhenUsed/>
    <w:rsid w:val="00E749B0"/>
    <w:pPr>
      <w:numPr>
        <w:numId w:val="16"/>
      </w:numPr>
      <w:spacing w:after="0"/>
      <w:contextualSpacing/>
    </w:pPr>
    <w:rPr>
      <w:rFonts w:ascii="Times New Roman" w:eastAsia="Times New Roman" w:hAnsi="Times New Roman" w:cs="Times New Roman"/>
      <w:kern w:val="0"/>
      <w:sz w:val="24"/>
      <w:szCs w:val="24"/>
      <w14:ligatures w14:val="none"/>
    </w:rPr>
  </w:style>
  <w:style w:type="paragraph" w:styleId="ListNumber3">
    <w:name w:val="List Number 3"/>
    <w:basedOn w:val="Normal"/>
    <w:uiPriority w:val="99"/>
    <w:semiHidden/>
    <w:unhideWhenUsed/>
    <w:rsid w:val="00E749B0"/>
    <w:pPr>
      <w:numPr>
        <w:numId w:val="17"/>
      </w:numPr>
      <w:spacing w:after="0"/>
      <w:contextualSpacing/>
    </w:pPr>
    <w:rPr>
      <w:rFonts w:ascii="Times New Roman" w:eastAsia="Times New Roman" w:hAnsi="Times New Roman" w:cs="Times New Roman"/>
      <w:kern w:val="0"/>
      <w:sz w:val="24"/>
      <w:szCs w:val="24"/>
      <w14:ligatures w14:val="none"/>
    </w:rPr>
  </w:style>
  <w:style w:type="paragraph" w:styleId="ListNumber4">
    <w:name w:val="List Number 4"/>
    <w:basedOn w:val="Normal"/>
    <w:uiPriority w:val="99"/>
    <w:semiHidden/>
    <w:unhideWhenUsed/>
    <w:rsid w:val="00E749B0"/>
    <w:pPr>
      <w:numPr>
        <w:numId w:val="18"/>
      </w:numPr>
      <w:spacing w:after="0"/>
      <w:contextualSpacing/>
    </w:pPr>
    <w:rPr>
      <w:rFonts w:ascii="Times New Roman" w:eastAsia="Times New Roman" w:hAnsi="Times New Roman" w:cs="Times New Roman"/>
      <w:kern w:val="0"/>
      <w:sz w:val="24"/>
      <w:szCs w:val="24"/>
      <w14:ligatures w14:val="none"/>
    </w:rPr>
  </w:style>
  <w:style w:type="paragraph" w:styleId="ListNumber5">
    <w:name w:val="List Number 5"/>
    <w:basedOn w:val="Normal"/>
    <w:uiPriority w:val="99"/>
    <w:semiHidden/>
    <w:unhideWhenUsed/>
    <w:rsid w:val="00E749B0"/>
    <w:pPr>
      <w:numPr>
        <w:numId w:val="19"/>
      </w:numPr>
      <w:spacing w:after="0"/>
      <w:contextualSpacing/>
    </w:pPr>
    <w:rPr>
      <w:rFonts w:ascii="Times New Roman" w:eastAsia="Times New Roman" w:hAnsi="Times New Roman" w:cs="Times New Roman"/>
      <w:kern w:val="0"/>
      <w:sz w:val="24"/>
      <w:szCs w:val="24"/>
      <w14:ligatures w14:val="none"/>
    </w:rPr>
  </w:style>
  <w:style w:type="paragraph" w:styleId="MacroText">
    <w:name w:val="macro"/>
    <w:link w:val="MacroTextChar"/>
    <w:uiPriority w:val="99"/>
    <w:semiHidden/>
    <w:unhideWhenUsed/>
    <w:rsid w:val="00E749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E749B0"/>
    <w:rPr>
      <w:rFonts w:ascii="Consolas" w:eastAsia="Times New Roman" w:hAnsi="Consolas" w:cs="Times New Roman"/>
      <w:kern w:val="0"/>
      <w:sz w:val="20"/>
      <w:szCs w:val="20"/>
      <w14:ligatures w14:val="none"/>
    </w:rPr>
  </w:style>
  <w:style w:type="paragraph" w:styleId="MessageHeader">
    <w:name w:val="Message Header"/>
    <w:basedOn w:val="Normal"/>
    <w:link w:val="MessageHeaderChar"/>
    <w:uiPriority w:val="99"/>
    <w:semiHidden/>
    <w:unhideWhenUsed/>
    <w:rsid w:val="00E749B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kern w:val="0"/>
      <w:sz w:val="24"/>
      <w:szCs w:val="24"/>
      <w14:ligatures w14:val="none"/>
    </w:rPr>
  </w:style>
  <w:style w:type="character" w:customStyle="1" w:styleId="MessageHeaderChar">
    <w:name w:val="Message Header Char"/>
    <w:basedOn w:val="DefaultParagraphFont"/>
    <w:link w:val="MessageHeader"/>
    <w:uiPriority w:val="99"/>
    <w:semiHidden/>
    <w:rsid w:val="00E749B0"/>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E749B0"/>
    <w:pPr>
      <w:spacing w:after="0"/>
      <w:ind w:left="720"/>
    </w:pPr>
    <w:rPr>
      <w:rFonts w:ascii="Times New Roman" w:eastAsia="Times New Roman" w:hAnsi="Times New Roman" w:cs="Times New Roman"/>
      <w:kern w:val="0"/>
      <w:sz w:val="24"/>
      <w:szCs w:val="24"/>
      <w14:ligatures w14:val="none"/>
    </w:rPr>
  </w:style>
  <w:style w:type="paragraph" w:styleId="NoteHeading">
    <w:name w:val="Note Heading"/>
    <w:basedOn w:val="Normal"/>
    <w:next w:val="Normal"/>
    <w:link w:val="NoteHeadingChar"/>
    <w:uiPriority w:val="99"/>
    <w:semiHidden/>
    <w:unhideWhenUsed/>
    <w:rsid w:val="00E749B0"/>
    <w:pPr>
      <w:spacing w:after="0"/>
    </w:pPr>
    <w:rPr>
      <w:rFonts w:ascii="Times New Roman" w:eastAsia="Times New Roman" w:hAnsi="Times New Roman" w:cs="Times New Roman"/>
      <w:kern w:val="0"/>
      <w:sz w:val="24"/>
      <w:szCs w:val="24"/>
      <w14:ligatures w14:val="none"/>
    </w:rPr>
  </w:style>
  <w:style w:type="character" w:customStyle="1" w:styleId="NoteHeadingChar">
    <w:name w:val="Note Heading Char"/>
    <w:basedOn w:val="DefaultParagraphFont"/>
    <w:link w:val="NoteHeading"/>
    <w:uiPriority w:val="99"/>
    <w:semiHidden/>
    <w:rsid w:val="00E749B0"/>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E749B0"/>
    <w:pPr>
      <w:spacing w:after="0"/>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uiPriority w:val="99"/>
    <w:semiHidden/>
    <w:rsid w:val="00E749B0"/>
    <w:rPr>
      <w:rFonts w:ascii="Consolas" w:eastAsia="Times New Roman" w:hAnsi="Consolas" w:cs="Times New Roman"/>
      <w:kern w:val="0"/>
      <w:sz w:val="21"/>
      <w:szCs w:val="21"/>
      <w14:ligatures w14:val="none"/>
    </w:rPr>
  </w:style>
  <w:style w:type="paragraph" w:styleId="Quote">
    <w:name w:val="Quote"/>
    <w:basedOn w:val="Normal"/>
    <w:next w:val="Normal"/>
    <w:link w:val="QuoteChar"/>
    <w:uiPriority w:val="29"/>
    <w:rsid w:val="00E749B0"/>
    <w:pPr>
      <w:spacing w:before="200"/>
      <w:ind w:left="864" w:right="864"/>
      <w:jc w:val="center"/>
    </w:pPr>
    <w:rPr>
      <w:rFonts w:ascii="Times New Roman" w:eastAsia="Times New Roman" w:hAnsi="Times New Roman" w:cs="Times New Roman"/>
      <w:i/>
      <w:iCs/>
      <w:color w:val="404040" w:themeColor="text1" w:themeTint="BF"/>
      <w:kern w:val="0"/>
      <w:sz w:val="24"/>
      <w:szCs w:val="24"/>
      <w14:ligatures w14:val="none"/>
    </w:rPr>
  </w:style>
  <w:style w:type="character" w:customStyle="1" w:styleId="QuoteChar">
    <w:name w:val="Quote Char"/>
    <w:basedOn w:val="DefaultParagraphFont"/>
    <w:link w:val="Quote"/>
    <w:uiPriority w:val="29"/>
    <w:rsid w:val="00E749B0"/>
    <w:rPr>
      <w:rFonts w:ascii="Times New Roman" w:eastAsia="Times New Roman" w:hAnsi="Times New Roman" w:cs="Times New Roman"/>
      <w:i/>
      <w:iCs/>
      <w:color w:val="404040" w:themeColor="text1" w:themeTint="BF"/>
      <w:kern w:val="0"/>
      <w:sz w:val="24"/>
      <w:szCs w:val="24"/>
      <w14:ligatures w14:val="none"/>
    </w:rPr>
  </w:style>
  <w:style w:type="paragraph" w:styleId="Salutation">
    <w:name w:val="Salutation"/>
    <w:basedOn w:val="Normal"/>
    <w:next w:val="Normal"/>
    <w:link w:val="SalutationChar"/>
    <w:uiPriority w:val="99"/>
    <w:semiHidden/>
    <w:unhideWhenUsed/>
    <w:rsid w:val="00E749B0"/>
    <w:pPr>
      <w:spacing w:after="0"/>
    </w:pPr>
    <w:rPr>
      <w:rFonts w:ascii="Times New Roman" w:eastAsia="Times New Roman" w:hAnsi="Times New Roman" w:cs="Times New Roman"/>
      <w:kern w:val="0"/>
      <w:sz w:val="24"/>
      <w:szCs w:val="24"/>
      <w14:ligatures w14:val="none"/>
    </w:rPr>
  </w:style>
  <w:style w:type="character" w:customStyle="1" w:styleId="SalutationChar">
    <w:name w:val="Salutation Char"/>
    <w:basedOn w:val="DefaultParagraphFont"/>
    <w:link w:val="Salutation"/>
    <w:uiPriority w:val="99"/>
    <w:semiHidden/>
    <w:rsid w:val="00E749B0"/>
    <w:rPr>
      <w:rFonts w:ascii="Times New Roman" w:eastAsia="Times New Roman" w:hAnsi="Times New Roman" w:cs="Times New Roman"/>
      <w:kern w:val="0"/>
      <w:sz w:val="24"/>
      <w:szCs w:val="24"/>
      <w14:ligatures w14:val="none"/>
    </w:rPr>
  </w:style>
  <w:style w:type="paragraph" w:styleId="Signature">
    <w:name w:val="Signature"/>
    <w:basedOn w:val="Normal"/>
    <w:link w:val="SignatureChar"/>
    <w:uiPriority w:val="99"/>
    <w:semiHidden/>
    <w:unhideWhenUsed/>
    <w:rsid w:val="00E749B0"/>
    <w:pPr>
      <w:spacing w:after="0"/>
      <w:ind w:left="4320"/>
    </w:pPr>
    <w:rPr>
      <w:rFonts w:ascii="Times New Roman" w:eastAsia="Times New Roman" w:hAnsi="Times New Roman" w:cs="Times New Roman"/>
      <w:kern w:val="0"/>
      <w:sz w:val="24"/>
      <w:szCs w:val="24"/>
      <w14:ligatures w14:val="none"/>
    </w:rPr>
  </w:style>
  <w:style w:type="character" w:customStyle="1" w:styleId="SignatureChar">
    <w:name w:val="Signature Char"/>
    <w:basedOn w:val="DefaultParagraphFont"/>
    <w:link w:val="Signature"/>
    <w:uiPriority w:val="99"/>
    <w:semiHidden/>
    <w:rsid w:val="00E749B0"/>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749B0"/>
    <w:pPr>
      <w:spacing w:after="0" w:line="240" w:lineRule="auto"/>
    </w:pPr>
    <w:rPr>
      <w:kern w:val="0"/>
      <w14:ligatures w14:val="none"/>
    </w:rPr>
  </w:style>
  <w:style w:type="paragraph" w:customStyle="1" w:styleId="xmsonormal">
    <w:name w:val="x_msonormal"/>
    <w:basedOn w:val="Normal"/>
    <w:rsid w:val="00E749B0"/>
    <w:pPr>
      <w:spacing w:after="0"/>
    </w:pPr>
    <w:rPr>
      <w:rFonts w:cs="Calibri"/>
      <w:kern w:val="0"/>
      <w14:ligatures w14:val="none"/>
    </w:rPr>
  </w:style>
  <w:style w:type="paragraph" w:customStyle="1" w:styleId="xmsolistparagraph">
    <w:name w:val="x_msolistparagraph"/>
    <w:basedOn w:val="Normal"/>
    <w:rsid w:val="00E749B0"/>
    <w:pPr>
      <w:spacing w:after="0"/>
      <w:ind w:left="720"/>
    </w:pPr>
    <w:rPr>
      <w:rFonts w:cs="Calibri"/>
      <w:kern w:val="0"/>
      <w14:ligatures w14:val="none"/>
    </w:rPr>
  </w:style>
  <w:style w:type="character" w:styleId="Mention">
    <w:name w:val="Mention"/>
    <w:basedOn w:val="DefaultParagraphFont"/>
    <w:uiPriority w:val="99"/>
    <w:unhideWhenUsed/>
    <w:rsid w:val="00525119"/>
    <w:rPr>
      <w:color w:val="2B579A"/>
      <w:shd w:val="clear" w:color="auto" w:fill="E1DFDD"/>
    </w:rPr>
  </w:style>
  <w:style w:type="paragraph" w:customStyle="1" w:styleId="Bullets">
    <w:name w:val="Bullets"/>
    <w:basedOn w:val="ListParagraph"/>
    <w:qFormat/>
    <w:rsid w:val="00171286"/>
    <w:pPr>
      <w:numPr>
        <w:numId w:val="37"/>
      </w:numPr>
      <w:spacing w:before="120"/>
    </w:pPr>
  </w:style>
  <w:style w:type="paragraph" w:customStyle="1" w:styleId="FigureFormat">
    <w:name w:val="Figure Format"/>
    <w:basedOn w:val="Normal"/>
    <w:qFormat/>
    <w:rsid w:val="00586EAE"/>
    <w:pPr>
      <w:jc w:val="center"/>
    </w:pPr>
    <w:rPr>
      <w:noProof/>
    </w:rPr>
  </w:style>
  <w:style w:type="paragraph" w:customStyle="1" w:styleId="Numbers">
    <w:name w:val="Numbers"/>
    <w:basedOn w:val="ListParagraph"/>
    <w:qFormat/>
    <w:rsid w:val="00C4536F"/>
    <w:pPr>
      <w:numPr>
        <w:numId w:val="31"/>
      </w:numPr>
      <w:spacing w:before="120" w:after="1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0913">
      <w:bodyDiv w:val="1"/>
      <w:marLeft w:val="0"/>
      <w:marRight w:val="0"/>
      <w:marTop w:val="0"/>
      <w:marBottom w:val="0"/>
      <w:divBdr>
        <w:top w:val="none" w:sz="0" w:space="0" w:color="auto"/>
        <w:left w:val="none" w:sz="0" w:space="0" w:color="auto"/>
        <w:bottom w:val="none" w:sz="0" w:space="0" w:color="auto"/>
        <w:right w:val="none" w:sz="0" w:space="0" w:color="auto"/>
      </w:divBdr>
    </w:div>
    <w:div w:id="1414469908">
      <w:bodyDiv w:val="1"/>
      <w:marLeft w:val="0"/>
      <w:marRight w:val="0"/>
      <w:marTop w:val="0"/>
      <w:marBottom w:val="0"/>
      <w:divBdr>
        <w:top w:val="none" w:sz="0" w:space="0" w:color="auto"/>
        <w:left w:val="none" w:sz="0" w:space="0" w:color="auto"/>
        <w:bottom w:val="none" w:sz="0" w:space="0" w:color="auto"/>
        <w:right w:val="none" w:sz="0" w:space="0" w:color="auto"/>
      </w:divBdr>
    </w:div>
    <w:div w:id="1499923583">
      <w:bodyDiv w:val="1"/>
      <w:marLeft w:val="0"/>
      <w:marRight w:val="0"/>
      <w:marTop w:val="0"/>
      <w:marBottom w:val="0"/>
      <w:divBdr>
        <w:top w:val="none" w:sz="0" w:space="0" w:color="auto"/>
        <w:left w:val="none" w:sz="0" w:space="0" w:color="auto"/>
        <w:bottom w:val="none" w:sz="0" w:space="0" w:color="auto"/>
        <w:right w:val="none" w:sz="0" w:space="0" w:color="auto"/>
      </w:divBdr>
    </w:div>
    <w:div w:id="1734279858">
      <w:bodyDiv w:val="1"/>
      <w:marLeft w:val="0"/>
      <w:marRight w:val="0"/>
      <w:marTop w:val="0"/>
      <w:marBottom w:val="0"/>
      <w:divBdr>
        <w:top w:val="none" w:sz="0" w:space="0" w:color="auto"/>
        <w:left w:val="none" w:sz="0" w:space="0" w:color="auto"/>
        <w:bottom w:val="none" w:sz="0" w:space="0" w:color="auto"/>
        <w:right w:val="none" w:sz="0" w:space="0" w:color="auto"/>
      </w:divBdr>
    </w:div>
    <w:div w:id="1830828289">
      <w:bodyDiv w:val="1"/>
      <w:marLeft w:val="0"/>
      <w:marRight w:val="0"/>
      <w:marTop w:val="0"/>
      <w:marBottom w:val="0"/>
      <w:divBdr>
        <w:top w:val="none" w:sz="0" w:space="0" w:color="auto"/>
        <w:left w:val="none" w:sz="0" w:space="0" w:color="auto"/>
        <w:bottom w:val="none" w:sz="0" w:space="0" w:color="auto"/>
        <w:right w:val="none" w:sz="0" w:space="0" w:color="auto"/>
      </w:divBdr>
    </w:div>
    <w:div w:id="1952199917">
      <w:bodyDiv w:val="1"/>
      <w:marLeft w:val="0"/>
      <w:marRight w:val="0"/>
      <w:marTop w:val="0"/>
      <w:marBottom w:val="0"/>
      <w:divBdr>
        <w:top w:val="none" w:sz="0" w:space="0" w:color="auto"/>
        <w:left w:val="none" w:sz="0" w:space="0" w:color="auto"/>
        <w:bottom w:val="none" w:sz="0" w:space="0" w:color="auto"/>
        <w:right w:val="none" w:sz="0" w:space="0" w:color="auto"/>
      </w:divBdr>
    </w:div>
    <w:div w:id="21167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package" Target="embeddings/Microsoft_Visio_Drawing.vsdx"/><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emf"/><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ea501b-8687-4293-be77-2ea23aac89f8">
      <Terms xmlns="http://schemas.microsoft.com/office/infopath/2007/PartnerControls"/>
    </lcf76f155ced4ddcb4097134ff3c332f>
    <TaxCatchAll xmlns="467a49cf-42f8-41bc-a2d5-c9b20428c23a" xsi:nil="true"/>
    <Notes xmlns="14ea501b-8687-4293-be77-2ea23aac89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F600DF794F54EA0538E6AD50B1480" ma:contentTypeVersion="16" ma:contentTypeDescription="Create a new document." ma:contentTypeScope="" ma:versionID="fd32a98469a9ee753697ed657738746f">
  <xsd:schema xmlns:xsd="http://www.w3.org/2001/XMLSchema" xmlns:xs="http://www.w3.org/2001/XMLSchema" xmlns:p="http://schemas.microsoft.com/office/2006/metadata/properties" xmlns:ns2="14ea501b-8687-4293-be77-2ea23aac89f8" xmlns:ns3="467a49cf-42f8-41bc-a2d5-c9b20428c23a" targetNamespace="http://schemas.microsoft.com/office/2006/metadata/properties" ma:root="true" ma:fieldsID="d7b84d496746c21db5cacaf0d466d66b" ns2:_="" ns3:_="">
    <xsd:import namespace="14ea501b-8687-4293-be77-2ea23aac89f8"/>
    <xsd:import namespace="467a49cf-42f8-41bc-a2d5-c9b20428c2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a501b-8687-4293-be77-2ea23aac8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8c2d8e-49e9-4a0e-b321-1f2a931403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a49cf-42f8-41bc-a2d5-c9b20428c2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043aa8-ac65-4721-ae2f-bdf03dc998be}" ma:internalName="TaxCatchAll" ma:showField="CatchAllData" ma:web="467a49cf-42f8-41bc-a2d5-c9b20428c2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009AE-FBAF-439F-A4C9-478022DA9910}">
  <ds:schemaRefs>
    <ds:schemaRef ds:uri="http://schemas.microsoft.com/office/2006/metadata/properties"/>
    <ds:schemaRef ds:uri="http://schemas.microsoft.com/office/infopath/2007/PartnerControls"/>
    <ds:schemaRef ds:uri="14ea501b-8687-4293-be77-2ea23aac89f8"/>
    <ds:schemaRef ds:uri="467a49cf-42f8-41bc-a2d5-c9b20428c23a"/>
  </ds:schemaRefs>
</ds:datastoreItem>
</file>

<file path=customXml/itemProps2.xml><?xml version="1.0" encoding="utf-8"?>
<ds:datastoreItem xmlns:ds="http://schemas.openxmlformats.org/officeDocument/2006/customXml" ds:itemID="{B5BF2143-09CF-478E-A591-854F52802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a501b-8687-4293-be77-2ea23aac89f8"/>
    <ds:schemaRef ds:uri="467a49cf-42f8-41bc-a2d5-c9b20428c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96CFC-90BE-48D9-A397-598CB3AA4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11955</Words>
  <Characters>68149</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Charboneau,James</dc:creator>
  <cp:keywords/>
  <dc:description/>
  <cp:lastModifiedBy>Meyer, Brandon</cp:lastModifiedBy>
  <cp:revision>2</cp:revision>
  <dcterms:created xsi:type="dcterms:W3CDTF">2025-05-19T15:56:00Z</dcterms:created>
  <dcterms:modified xsi:type="dcterms:W3CDTF">2025-05-19T15:56:00Z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2024-11-08T19:28:34Z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86008559-3ecd-4fd9-875d-e197f6854875</vt:lpwstr>
  </property>
  <property fmtid="{D5CDD505-2E9C-101B-9397-08002B2CF9AE}" pid="8" name="MSIP_Label_4391f082-e357-48ae-be1c-7e151bab59c6_ContentBits">
    <vt:lpwstr>0</vt:lpwstr>
  </property>
  <property fmtid="{D5CDD505-2E9C-101B-9397-08002B2CF9AE}" pid="9" name="ContentTypeId">
    <vt:lpwstr>0x010100510F600DF794F54EA0538E6AD50B1480</vt:lpwstr>
  </property>
  <property fmtid="{D5CDD505-2E9C-101B-9397-08002B2CF9AE}" pid="10" name="MediaServiceImageTags">
    <vt:lpwstr/>
  </property>
</Properties>
</file>