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body>
    <w:p w:rsidRPr="006519A0" w:rsidR="000D2C00" w:rsidP="00C307D0" w:rsidRDefault="002B5316" w14:paraId="2E353C6A" w14:textId="6B69924D">
      <w:pPr>
        <w:pStyle w:val="Legal5Heading"/>
        <w:rPr>
          <w:rFonts w:ascii="Tahoma" w:hAnsi="Tahoma"/>
        </w:rPr>
      </w:pPr>
      <w:r>
        <w:rPr>
          <w:rFonts w:ascii="Tahoma" w:hAnsi="Tahoma"/>
        </w:rPr>
        <w:t xml:space="preserve"> </w:t>
      </w:r>
      <w:r w:rsidR="009137CD">
        <w:rPr>
          <w:noProof/>
        </w:rPr>
        <w:drawing>
          <wp:inline distT="0" distB="0" distL="0" distR="0" wp14:anchorId="31D3227A" wp14:editId="0BDE7E30">
            <wp:extent cx="2104136" cy="526034"/>
            <wp:effectExtent l="0" t="0" r="0" b="7620"/>
            <wp:docPr id="11" name="Graphic 11">
              <a:extLst xmlns:a="http://schemas.openxmlformats.org/drawingml/2006/main">
                <a:ext uri="{FF2B5EF4-FFF2-40B4-BE49-F238E27FC236}">
                  <a16:creationId xmlns:a16="http://schemas.microsoft.com/office/drawing/2014/main" id="{7A17DE22-3FA2-0D4E-907A-4949F902F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7A17DE22-3FA2-0D4E-907A-4949F902FD34}"/>
                        </a:ext>
                      </a:extLst>
                    </pic:cNvPr>
                    <pic:cNvPicPr>
                      <a:picLocks noChangeAspect="1"/>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4136" cy="526034"/>
                    </a:xfrm>
                    <a:prstGeom prst="rect">
                      <a:avLst/>
                    </a:prstGeom>
                  </pic:spPr>
                </pic:pic>
              </a:graphicData>
            </a:graphic>
          </wp:inline>
        </w:drawing>
      </w:r>
    </w:p>
    <w:p w:rsidR="000D2C00" w:rsidP="0C878571" w:rsidRDefault="00573952" w14:paraId="78F85097" w14:textId="354123C4">
      <w:pPr>
        <w:pStyle w:val="CoverpageTitle"/>
        <w:rPr>
          <w:rFonts w:ascii="Arial" w:hAnsi="Arial" w:cs="Arial"/>
          <w:i w:val="0"/>
          <w:iCs w:val="0"/>
        </w:rPr>
      </w:pPr>
      <w:r w:rsidRPr="0C878571">
        <w:rPr>
          <w:rFonts w:ascii="Arial" w:hAnsi="Arial" w:cs="Arial"/>
          <w:i w:val="0"/>
          <w:iCs w:val="0"/>
        </w:rPr>
        <w:t>Appendi</w:t>
      </w:r>
      <w:r>
        <w:rPr>
          <w:rFonts w:ascii="Arial" w:hAnsi="Arial" w:cs="Arial"/>
          <w:i w:val="0"/>
          <w:iCs w:val="0"/>
        </w:rPr>
        <w:t>x</w:t>
      </w:r>
      <w:r w:rsidRPr="0C878571">
        <w:rPr>
          <w:rFonts w:ascii="Arial" w:hAnsi="Arial" w:cs="Arial"/>
          <w:i w:val="0"/>
          <w:iCs w:val="0"/>
        </w:rPr>
        <w:t xml:space="preserve"> </w:t>
      </w:r>
      <w:r>
        <w:rPr>
          <w:rFonts w:ascii="Arial" w:hAnsi="Arial" w:cs="Arial"/>
          <w:i w:val="0"/>
          <w:iCs w:val="0"/>
        </w:rPr>
        <w:t>7</w:t>
      </w:r>
    </w:p>
    <w:p w:rsidRPr="00466312" w:rsidR="001D2712" w:rsidP="0C878571" w:rsidRDefault="001D2712" w14:paraId="67765BE6" w14:textId="07AA839C">
      <w:pPr>
        <w:pStyle w:val="CoverpageTitle"/>
        <w:rPr>
          <w:rFonts w:ascii="Arial" w:hAnsi="Arial" w:cs="Arial"/>
          <w:i w:val="0"/>
          <w:iCs w:val="0"/>
        </w:rPr>
      </w:pPr>
      <w:r>
        <w:rPr>
          <w:rFonts w:ascii="Arial" w:hAnsi="Arial" w:cs="Arial"/>
          <w:i w:val="0"/>
          <w:iCs w:val="0"/>
        </w:rPr>
        <w:t>to</w:t>
      </w:r>
    </w:p>
    <w:p w:rsidRPr="00466312" w:rsidR="000D2C00" w:rsidP="0C878571" w:rsidRDefault="002B75AE" w14:paraId="4B5B8221" w14:textId="3387BDF5">
      <w:pPr>
        <w:pStyle w:val="CoverpageTitle"/>
        <w:rPr>
          <w:rFonts w:ascii="Arial" w:hAnsi="Arial" w:cs="Arial"/>
          <w:i w:val="0"/>
          <w:iCs w:val="0"/>
        </w:rPr>
      </w:pPr>
      <w:r w:rsidRPr="0C878571">
        <w:rPr>
          <w:rFonts w:ascii="Arial" w:hAnsi="Arial" w:cs="Arial"/>
          <w:i w:val="0"/>
          <w:iCs w:val="0"/>
        </w:rPr>
        <w:t xml:space="preserve">Solar </w:t>
      </w:r>
      <w:r w:rsidRPr="0C878571" w:rsidR="264B21B8">
        <w:rPr>
          <w:rFonts w:ascii="Arial" w:hAnsi="Arial" w:cs="Arial"/>
          <w:i w:val="0"/>
          <w:iCs w:val="0"/>
        </w:rPr>
        <w:t>BOT</w:t>
      </w:r>
      <w:r w:rsidR="001D2712">
        <w:rPr>
          <w:rFonts w:ascii="Arial" w:hAnsi="Arial" w:cs="Arial"/>
          <w:i w:val="0"/>
          <w:iCs w:val="0"/>
        </w:rPr>
        <w:t xml:space="preserve"> </w:t>
      </w:r>
      <w:r w:rsidRPr="0C878571" w:rsidR="000D2C00">
        <w:rPr>
          <w:rFonts w:ascii="Arial" w:hAnsi="Arial" w:cs="Arial"/>
          <w:i w:val="0"/>
          <w:iCs w:val="0"/>
        </w:rPr>
        <w:t>Scope Book</w:t>
      </w:r>
    </w:p>
    <w:p w:rsidRPr="00466312" w:rsidR="00700E50" w:rsidP="0C878571" w:rsidRDefault="00700E50" w14:paraId="26DB7FC1" w14:textId="335BB24D">
      <w:pPr>
        <w:pStyle w:val="CoverpageTitle"/>
        <w:rPr>
          <w:rFonts w:ascii="Arial" w:hAnsi="Arial" w:cs="Arial"/>
          <w:i w:val="0"/>
          <w:iCs w:val="0"/>
        </w:rPr>
      </w:pPr>
    </w:p>
    <w:p w:rsidR="009B13C7" w:rsidP="00E12463" w:rsidRDefault="009D3825" w14:paraId="4DB001D3" w14:textId="664E1A28">
      <w:pPr>
        <w:pStyle w:val="CoverpageDate"/>
        <w:rPr>
          <w:rFonts w:ascii="Arial" w:hAnsi="Arial" w:cs="Arial"/>
        </w:rPr>
      </w:pPr>
      <w:r>
        <w:rPr>
          <w:rFonts w:ascii="Arial" w:hAnsi="Arial" w:cs="Arial"/>
        </w:rPr>
        <w:t>Rev. 0</w:t>
      </w:r>
    </w:p>
    <w:p w:rsidRPr="00466312" w:rsidR="009D3825" w:rsidP="00E12463" w:rsidRDefault="009D3825" w14:paraId="23BDDFB0" w14:textId="250DBAEE">
      <w:pPr>
        <w:pStyle w:val="CoverpageDate"/>
        <w:rPr>
          <w:rFonts w:ascii="Arial" w:hAnsi="Arial" w:cs="Arial"/>
        </w:rPr>
      </w:pPr>
      <w:r>
        <w:rPr>
          <w:rFonts w:ascii="Arial" w:hAnsi="Arial" w:cs="Arial"/>
        </w:rPr>
        <w:t>September 14, 2023</w:t>
      </w:r>
    </w:p>
    <w:p w:rsidR="002B0D23" w:rsidP="0066291A" w:rsidRDefault="002B0D23" w14:paraId="1E59F3D7" w14:textId="44A773F0">
      <w:pPr>
        <w:pStyle w:val="SolarAppendixText"/>
        <w:sectPr w:rsidR="002B0D23" w:rsidSect="006224E7">
          <w:headerReference w:type="default"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460"/>
        <w:gridCol w:w="1656"/>
        <w:gridCol w:w="1379"/>
        <w:gridCol w:w="4855"/>
      </w:tblGrid>
      <w:tr w:rsidR="000512C5" w:rsidTr="00BE7AB1" w14:paraId="7E7A092B" w14:textId="77777777">
        <w:tc>
          <w:tcPr>
            <w:tcW w:w="9350" w:type="dxa"/>
            <w:gridSpan w:val="4"/>
          </w:tcPr>
          <w:p w:rsidRPr="009D3825" w:rsidR="000512C5" w:rsidP="00BE7AB1" w:rsidRDefault="000512C5" w14:paraId="39D6BF6A" w14:textId="77777777">
            <w:r w:rsidRPr="009D3825">
              <w:t>REVISION RECORD</w:t>
            </w:r>
          </w:p>
        </w:tc>
      </w:tr>
      <w:tr w:rsidR="000512C5" w:rsidTr="00BE7AB1" w14:paraId="4ADF9094" w14:textId="77777777">
        <w:tc>
          <w:tcPr>
            <w:tcW w:w="1460" w:type="dxa"/>
          </w:tcPr>
          <w:p w:rsidRPr="009D3825" w:rsidR="000512C5" w:rsidP="00BE7AB1" w:rsidRDefault="000512C5" w14:paraId="2ABEA84A" w14:textId="77777777">
            <w:pPr>
              <w:jc w:val="center"/>
            </w:pPr>
            <w:r w:rsidRPr="009D3825">
              <w:t xml:space="preserve">Revision No. </w:t>
            </w:r>
          </w:p>
        </w:tc>
        <w:tc>
          <w:tcPr>
            <w:tcW w:w="1656" w:type="dxa"/>
          </w:tcPr>
          <w:p w:rsidRPr="009D3825" w:rsidR="000512C5" w:rsidP="00BE7AB1" w:rsidRDefault="000512C5" w14:paraId="6F4AE77C" w14:textId="77777777">
            <w:pPr>
              <w:jc w:val="center"/>
            </w:pPr>
            <w:r w:rsidRPr="009D3825">
              <w:t>Approval Date</w:t>
            </w:r>
          </w:p>
        </w:tc>
        <w:tc>
          <w:tcPr>
            <w:tcW w:w="1379" w:type="dxa"/>
          </w:tcPr>
          <w:p w:rsidRPr="009D3825" w:rsidR="000512C5" w:rsidP="00BE7AB1" w:rsidRDefault="000512C5" w14:paraId="279F80A0" w14:textId="77777777">
            <w:pPr>
              <w:jc w:val="center"/>
            </w:pPr>
            <w:r w:rsidRPr="009D3825">
              <w:t xml:space="preserve">Section / Page Revised </w:t>
            </w:r>
          </w:p>
        </w:tc>
        <w:tc>
          <w:tcPr>
            <w:tcW w:w="4855" w:type="dxa"/>
          </w:tcPr>
          <w:p w:rsidRPr="009D3825" w:rsidR="000512C5" w:rsidP="00BE7AB1" w:rsidRDefault="000512C5" w14:paraId="2D164847" w14:textId="77777777">
            <w:r w:rsidRPr="009D3825">
              <w:t>Reason / Description of Change</w:t>
            </w:r>
          </w:p>
        </w:tc>
      </w:tr>
      <w:tr w:rsidR="000512C5" w:rsidTr="00BE7AB1" w14:paraId="29EAB325" w14:textId="77777777">
        <w:tc>
          <w:tcPr>
            <w:tcW w:w="1460" w:type="dxa"/>
          </w:tcPr>
          <w:p w:rsidRPr="009D3825" w:rsidR="000512C5" w:rsidP="00BE7AB1" w:rsidRDefault="000512C5" w14:paraId="7DBA4DDC" w14:textId="77777777">
            <w:pPr>
              <w:jc w:val="center"/>
            </w:pPr>
            <w:r w:rsidRPr="009D3825">
              <w:t>0</w:t>
            </w:r>
          </w:p>
        </w:tc>
        <w:tc>
          <w:tcPr>
            <w:tcW w:w="1656" w:type="dxa"/>
          </w:tcPr>
          <w:p w:rsidRPr="009D3825" w:rsidR="000512C5" w:rsidP="00BE7AB1" w:rsidRDefault="009D3825" w14:paraId="6F49F7CA" w14:textId="3FCC8FEA">
            <w:pPr>
              <w:jc w:val="center"/>
            </w:pPr>
            <w:r w:rsidRPr="009D3825">
              <w:t>9/14/2023</w:t>
            </w:r>
          </w:p>
        </w:tc>
        <w:tc>
          <w:tcPr>
            <w:tcW w:w="1379" w:type="dxa"/>
          </w:tcPr>
          <w:p w:rsidRPr="009D3825" w:rsidR="000512C5" w:rsidP="00BE7AB1" w:rsidRDefault="009D3825" w14:paraId="03B3FECA" w14:textId="24FE0AE7">
            <w:pPr>
              <w:jc w:val="center"/>
            </w:pPr>
            <w:r w:rsidRPr="009D3825">
              <w:t>All</w:t>
            </w:r>
          </w:p>
        </w:tc>
        <w:tc>
          <w:tcPr>
            <w:tcW w:w="4855" w:type="dxa"/>
          </w:tcPr>
          <w:p w:rsidRPr="009D3825" w:rsidR="000512C5" w:rsidP="00BE7AB1" w:rsidRDefault="009D3825" w14:paraId="2B424F58" w14:textId="3E702766">
            <w:pPr>
              <w:jc w:val="center"/>
            </w:pPr>
            <w:r w:rsidRPr="009D3825">
              <w:t>Initial Issue</w:t>
            </w:r>
          </w:p>
        </w:tc>
      </w:tr>
      <w:tr w:rsidR="000512C5" w:rsidTr="00BE7AB1" w14:paraId="767F0DB5" w14:textId="77777777">
        <w:tc>
          <w:tcPr>
            <w:tcW w:w="1460" w:type="dxa"/>
          </w:tcPr>
          <w:p w:rsidRPr="009D3825" w:rsidR="000512C5" w:rsidP="00BE7AB1" w:rsidRDefault="000512C5" w14:paraId="2BE7538E" w14:textId="77777777">
            <w:pPr>
              <w:jc w:val="center"/>
            </w:pPr>
          </w:p>
        </w:tc>
        <w:tc>
          <w:tcPr>
            <w:tcW w:w="1656" w:type="dxa"/>
          </w:tcPr>
          <w:p w:rsidRPr="009D3825" w:rsidR="000512C5" w:rsidP="00BE7AB1" w:rsidRDefault="000512C5" w14:paraId="647D4281" w14:textId="77777777">
            <w:pPr>
              <w:jc w:val="center"/>
            </w:pPr>
          </w:p>
        </w:tc>
        <w:tc>
          <w:tcPr>
            <w:tcW w:w="1379" w:type="dxa"/>
          </w:tcPr>
          <w:p w:rsidRPr="009D3825" w:rsidR="000512C5" w:rsidP="00BE7AB1" w:rsidRDefault="000512C5" w14:paraId="346D397D" w14:textId="77777777">
            <w:pPr>
              <w:jc w:val="center"/>
            </w:pPr>
          </w:p>
        </w:tc>
        <w:tc>
          <w:tcPr>
            <w:tcW w:w="4855" w:type="dxa"/>
          </w:tcPr>
          <w:p w:rsidRPr="009D3825" w:rsidR="000512C5" w:rsidP="00BE7AB1" w:rsidRDefault="000512C5" w14:paraId="5D433618" w14:textId="77777777">
            <w:pPr>
              <w:jc w:val="center"/>
            </w:pPr>
          </w:p>
        </w:tc>
      </w:tr>
      <w:tr w:rsidR="000512C5" w:rsidTr="00BE7AB1" w14:paraId="35A0B71D" w14:textId="77777777">
        <w:tc>
          <w:tcPr>
            <w:tcW w:w="1460" w:type="dxa"/>
          </w:tcPr>
          <w:p w:rsidRPr="009D3825" w:rsidR="000512C5" w:rsidP="00BE7AB1" w:rsidRDefault="000512C5" w14:paraId="033DD48A" w14:textId="77777777">
            <w:pPr>
              <w:jc w:val="center"/>
            </w:pPr>
          </w:p>
        </w:tc>
        <w:tc>
          <w:tcPr>
            <w:tcW w:w="1656" w:type="dxa"/>
          </w:tcPr>
          <w:p w:rsidRPr="009D3825" w:rsidR="000512C5" w:rsidP="00BE7AB1" w:rsidRDefault="000512C5" w14:paraId="760F684E" w14:textId="77777777">
            <w:pPr>
              <w:jc w:val="center"/>
            </w:pPr>
          </w:p>
        </w:tc>
        <w:tc>
          <w:tcPr>
            <w:tcW w:w="1379" w:type="dxa"/>
          </w:tcPr>
          <w:p w:rsidRPr="009D3825" w:rsidR="000512C5" w:rsidP="00BE7AB1" w:rsidRDefault="000512C5" w14:paraId="48215EB1" w14:textId="77777777">
            <w:pPr>
              <w:jc w:val="center"/>
            </w:pPr>
          </w:p>
        </w:tc>
        <w:tc>
          <w:tcPr>
            <w:tcW w:w="4855" w:type="dxa"/>
          </w:tcPr>
          <w:p w:rsidRPr="009D3825" w:rsidR="000512C5" w:rsidP="00BE7AB1" w:rsidRDefault="000512C5" w14:paraId="433A7B80" w14:textId="77777777">
            <w:pPr>
              <w:jc w:val="center"/>
            </w:pPr>
          </w:p>
        </w:tc>
      </w:tr>
      <w:tr w:rsidR="000512C5" w:rsidTr="00BE7AB1" w14:paraId="41459F9C" w14:textId="77777777">
        <w:tc>
          <w:tcPr>
            <w:tcW w:w="1460" w:type="dxa"/>
          </w:tcPr>
          <w:p w:rsidRPr="009D3825" w:rsidR="000512C5" w:rsidP="00BE7AB1" w:rsidRDefault="000512C5" w14:paraId="719DB6AA" w14:textId="77777777">
            <w:pPr>
              <w:jc w:val="center"/>
            </w:pPr>
          </w:p>
        </w:tc>
        <w:tc>
          <w:tcPr>
            <w:tcW w:w="1656" w:type="dxa"/>
          </w:tcPr>
          <w:p w:rsidRPr="009D3825" w:rsidR="000512C5" w:rsidP="00BE7AB1" w:rsidRDefault="000512C5" w14:paraId="4A757D83" w14:textId="77777777">
            <w:pPr>
              <w:jc w:val="center"/>
            </w:pPr>
          </w:p>
        </w:tc>
        <w:tc>
          <w:tcPr>
            <w:tcW w:w="1379" w:type="dxa"/>
          </w:tcPr>
          <w:p w:rsidRPr="009D3825" w:rsidR="000512C5" w:rsidP="00BE7AB1" w:rsidRDefault="000512C5" w14:paraId="185CD7D8" w14:textId="77777777">
            <w:pPr>
              <w:jc w:val="center"/>
            </w:pPr>
          </w:p>
        </w:tc>
        <w:tc>
          <w:tcPr>
            <w:tcW w:w="4855" w:type="dxa"/>
          </w:tcPr>
          <w:p w:rsidRPr="009D3825" w:rsidR="000512C5" w:rsidP="00BE7AB1" w:rsidRDefault="000512C5" w14:paraId="3CD1375C" w14:textId="77777777">
            <w:pPr>
              <w:jc w:val="center"/>
            </w:pPr>
          </w:p>
        </w:tc>
      </w:tr>
      <w:tr w:rsidR="000512C5" w:rsidTr="00BE7AB1" w14:paraId="16C3615A" w14:textId="77777777">
        <w:tc>
          <w:tcPr>
            <w:tcW w:w="1460" w:type="dxa"/>
          </w:tcPr>
          <w:p w:rsidRPr="009D3825" w:rsidR="000512C5" w:rsidP="00BE7AB1" w:rsidRDefault="000512C5" w14:paraId="2708FFB0" w14:textId="77777777">
            <w:pPr>
              <w:jc w:val="center"/>
            </w:pPr>
          </w:p>
        </w:tc>
        <w:tc>
          <w:tcPr>
            <w:tcW w:w="1656" w:type="dxa"/>
          </w:tcPr>
          <w:p w:rsidRPr="009D3825" w:rsidR="000512C5" w:rsidP="00BE7AB1" w:rsidRDefault="000512C5" w14:paraId="1F45B883" w14:textId="77777777">
            <w:pPr>
              <w:jc w:val="center"/>
            </w:pPr>
          </w:p>
        </w:tc>
        <w:tc>
          <w:tcPr>
            <w:tcW w:w="1379" w:type="dxa"/>
          </w:tcPr>
          <w:p w:rsidRPr="009D3825" w:rsidR="000512C5" w:rsidP="00BE7AB1" w:rsidRDefault="000512C5" w14:paraId="50C44E8F" w14:textId="77777777">
            <w:pPr>
              <w:jc w:val="center"/>
            </w:pPr>
          </w:p>
        </w:tc>
        <w:tc>
          <w:tcPr>
            <w:tcW w:w="4855" w:type="dxa"/>
          </w:tcPr>
          <w:p w:rsidRPr="009D3825" w:rsidR="000512C5" w:rsidP="00BE7AB1" w:rsidRDefault="000512C5" w14:paraId="16069D0B" w14:textId="77777777">
            <w:pPr>
              <w:jc w:val="center"/>
            </w:pPr>
          </w:p>
        </w:tc>
      </w:tr>
      <w:tr w:rsidR="000512C5" w:rsidTr="00BE7AB1" w14:paraId="55CF0F6D" w14:textId="77777777">
        <w:tc>
          <w:tcPr>
            <w:tcW w:w="1460" w:type="dxa"/>
          </w:tcPr>
          <w:p w:rsidRPr="009D3825" w:rsidR="000512C5" w:rsidP="00BE7AB1" w:rsidRDefault="000512C5" w14:paraId="607A6F91" w14:textId="77777777">
            <w:pPr>
              <w:jc w:val="center"/>
            </w:pPr>
          </w:p>
        </w:tc>
        <w:tc>
          <w:tcPr>
            <w:tcW w:w="1656" w:type="dxa"/>
          </w:tcPr>
          <w:p w:rsidRPr="009D3825" w:rsidR="000512C5" w:rsidP="00BE7AB1" w:rsidRDefault="000512C5" w14:paraId="5416FE84" w14:textId="77777777">
            <w:pPr>
              <w:jc w:val="center"/>
            </w:pPr>
          </w:p>
        </w:tc>
        <w:tc>
          <w:tcPr>
            <w:tcW w:w="1379" w:type="dxa"/>
          </w:tcPr>
          <w:p w:rsidRPr="009D3825" w:rsidR="000512C5" w:rsidP="00BE7AB1" w:rsidRDefault="000512C5" w14:paraId="112EFCED" w14:textId="77777777">
            <w:pPr>
              <w:jc w:val="center"/>
            </w:pPr>
          </w:p>
        </w:tc>
        <w:tc>
          <w:tcPr>
            <w:tcW w:w="4855" w:type="dxa"/>
          </w:tcPr>
          <w:p w:rsidRPr="009D3825" w:rsidR="000512C5" w:rsidP="00BE7AB1" w:rsidRDefault="000512C5" w14:paraId="52A9C3F2" w14:textId="77777777">
            <w:pPr>
              <w:jc w:val="center"/>
            </w:pPr>
          </w:p>
        </w:tc>
      </w:tr>
      <w:tr w:rsidR="000512C5" w:rsidTr="00BE7AB1" w14:paraId="5415525F" w14:textId="77777777">
        <w:tc>
          <w:tcPr>
            <w:tcW w:w="1460" w:type="dxa"/>
          </w:tcPr>
          <w:p w:rsidRPr="009D3825" w:rsidR="000512C5" w:rsidP="00BE7AB1" w:rsidRDefault="000512C5" w14:paraId="038FB3C0" w14:textId="77777777">
            <w:pPr>
              <w:jc w:val="center"/>
            </w:pPr>
          </w:p>
        </w:tc>
        <w:tc>
          <w:tcPr>
            <w:tcW w:w="1656" w:type="dxa"/>
          </w:tcPr>
          <w:p w:rsidRPr="009D3825" w:rsidR="000512C5" w:rsidP="00BE7AB1" w:rsidRDefault="000512C5" w14:paraId="3AEF767C" w14:textId="77777777">
            <w:pPr>
              <w:jc w:val="center"/>
            </w:pPr>
          </w:p>
        </w:tc>
        <w:tc>
          <w:tcPr>
            <w:tcW w:w="1379" w:type="dxa"/>
          </w:tcPr>
          <w:p w:rsidRPr="009D3825" w:rsidR="000512C5" w:rsidP="00BE7AB1" w:rsidRDefault="000512C5" w14:paraId="0FA1538F" w14:textId="77777777">
            <w:pPr>
              <w:jc w:val="center"/>
            </w:pPr>
          </w:p>
        </w:tc>
        <w:tc>
          <w:tcPr>
            <w:tcW w:w="4855" w:type="dxa"/>
          </w:tcPr>
          <w:p w:rsidRPr="009D3825" w:rsidR="000512C5" w:rsidP="00BE7AB1" w:rsidRDefault="000512C5" w14:paraId="3B0F46A1" w14:textId="77777777">
            <w:pPr>
              <w:jc w:val="center"/>
            </w:pPr>
          </w:p>
        </w:tc>
      </w:tr>
    </w:tbl>
    <w:p w:rsidRPr="00A9591B" w:rsidR="00A9591B" w:rsidP="0066291A" w:rsidRDefault="00A9591B" w14:paraId="2961F03B" w14:textId="77777777">
      <w:pPr>
        <w:pStyle w:val="SolarAppendixText"/>
      </w:pPr>
    </w:p>
    <w:p w:rsidR="000D2C00" w:rsidP="00B833EA" w:rsidRDefault="000D2C00" w14:paraId="3D034F2F" w14:textId="77777777">
      <w:pPr>
        <w:rPr>
          <w:szCs w:val="24"/>
          <w:u w:val="single"/>
        </w:rPr>
      </w:pPr>
    </w:p>
    <w:p w:rsidR="002B0D23" w:rsidP="00B833EA" w:rsidRDefault="002B0D23" w14:paraId="2FF9D480" w14:textId="77777777">
      <w:pPr>
        <w:rPr>
          <w:szCs w:val="24"/>
          <w:u w:val="single"/>
        </w:rPr>
      </w:pPr>
    </w:p>
    <w:p w:rsidRPr="006519A0" w:rsidR="002B0D23" w:rsidP="00B833EA" w:rsidRDefault="002B0D23" w14:paraId="410E5C1E" w14:textId="43019D3C">
      <w:pPr>
        <w:rPr>
          <w:szCs w:val="24"/>
          <w:u w:val="single"/>
        </w:rPr>
        <w:sectPr w:rsidRPr="006519A0" w:rsidR="002B0D23" w:rsidSect="006224E7">
          <w:pgSz w:w="12240" w:h="15840" w:orient="portrait"/>
          <w:pgMar w:top="1440" w:right="1440" w:bottom="1440" w:left="1440" w:header="720" w:footer="720" w:gutter="0"/>
          <w:cols w:space="720"/>
          <w:titlePg/>
          <w:docGrid w:linePitch="360"/>
        </w:sectPr>
      </w:pPr>
    </w:p>
    <w:p w:rsidR="00766615" w:rsidP="00721C6E" w:rsidRDefault="008F68A1" w14:paraId="39463BB4" w14:textId="37B1E880">
      <w:pPr>
        <w:pStyle w:val="Heading1"/>
        <w:rPr>
          <w:lang w:val="en-CA"/>
        </w:rPr>
      </w:pPr>
      <w:bookmarkStart w:name="_Toc128536169" w:id="0"/>
      <w:bookmarkStart w:name="_Toc144990237" w:id="1"/>
      <w:bookmarkStart w:name="Append7" w:id="2"/>
      <w:r>
        <w:rPr>
          <w:lang w:val="en-CA"/>
        </w:rPr>
        <w:t>Appendix 7</w:t>
      </w:r>
      <w:r w:rsidRPr="006519A0" w:rsidR="000D2C00">
        <w:rPr>
          <w:lang w:val="en-CA"/>
        </w:rPr>
        <w:t>: Project Performance Test Procedures</w:t>
      </w:r>
      <w:bookmarkEnd w:id="0"/>
      <w:bookmarkEnd w:id="1"/>
      <w:bookmarkEnd w:id="2"/>
    </w:p>
    <w:p w:rsidRPr="00510FA3" w:rsidR="007426D9" w:rsidP="00510FA3" w:rsidRDefault="007426D9" w14:paraId="7445D92B" w14:textId="27F3EBB5">
      <w:pPr>
        <w:pStyle w:val="Legal5L1"/>
        <w:numPr>
          <w:ilvl w:val="0"/>
          <w:numId w:val="46"/>
        </w:numPr>
      </w:pPr>
      <w:bookmarkStart w:name="_Toc131869327" w:id="3"/>
      <w:bookmarkStart w:name="_Toc144990238" w:id="4"/>
      <w:r w:rsidRPr="00510FA3">
        <w:t>PURPOSE</w:t>
      </w:r>
      <w:bookmarkEnd w:id="3"/>
      <w:bookmarkEnd w:id="4"/>
    </w:p>
    <w:p w:rsidRPr="007426D9" w:rsidR="007426D9" w:rsidP="0049474D" w:rsidRDefault="007426D9" w14:paraId="36A94387" w14:textId="77777777">
      <w:pPr>
        <w:pStyle w:val="O-BodyText"/>
        <w:rPr>
          <w:lang w:val="en-CA"/>
        </w:rPr>
      </w:pPr>
      <w:r w:rsidRPr="007426D9">
        <w:rPr>
          <w:lang w:val="en-CA"/>
        </w:rPr>
        <w:t xml:space="preserve">The performance tests consist of the Availability Test and the Capacity Test. </w:t>
      </w:r>
    </w:p>
    <w:p w:rsidRPr="007426D9" w:rsidR="007426D9" w:rsidP="0049474D" w:rsidRDefault="007426D9" w14:paraId="16906418" w14:textId="77777777">
      <w:pPr>
        <w:pStyle w:val="O-BodyText"/>
      </w:pPr>
      <w:r w:rsidRPr="007426D9">
        <w:t>The Availability Test will verify the PV Plant is fully commissioned and ready for commercial operation by demonstrating all inverters are able to operate reliably as designed for at least five (5) consecutive days. The Availability Test may run in parallel to the Capacity Test, provided the other tests do not negatively impact the inverter or plant operation.</w:t>
      </w:r>
    </w:p>
    <w:p w:rsidR="00502168" w:rsidP="0049474D" w:rsidRDefault="007426D9" w14:paraId="1ABDC4EB" w14:textId="3C5C9C39">
      <w:pPr>
        <w:pStyle w:val="O-BodyText"/>
        <w:rPr>
          <w:lang w:val="en-CA"/>
        </w:rPr>
      </w:pPr>
      <w:r w:rsidRPr="007426D9">
        <w:rPr>
          <w:lang w:val="en-CA"/>
        </w:rPr>
        <w:t>The Capacity Test will verify the plant is fully operational and ready for commercial operation by achieving the Minimum Guaranteed Capacity Ratio and Guaranteed Capacity Ratio. The Capacity Test shall be performed in general accordance with ASTM E2848 (Standard Test Method for Reporting Photovoltaic Non-Concentrator System Performance) and ASTM E2939 (Standard Practice for Determining Reporting Conditions and Expected Capacity for Photovoltaic Non-Concentrator Systems) and the requirements defined herein.</w:t>
      </w:r>
    </w:p>
    <w:p w:rsidRPr="00C60685" w:rsidR="000F4241" w:rsidP="00510FA3" w:rsidRDefault="000F4241" w14:paraId="1F5AD23D" w14:textId="280C031B">
      <w:pPr>
        <w:pStyle w:val="Legal5L1"/>
        <w:rPr>
          <w:szCs w:val="32"/>
        </w:rPr>
      </w:pPr>
      <w:bookmarkStart w:name="_Toc131869328" w:id="5"/>
      <w:bookmarkStart w:name="_Toc144990239" w:id="6"/>
      <w:r w:rsidRPr="00C60685">
        <w:t>DEFINITIONS</w:t>
      </w:r>
      <w:bookmarkEnd w:id="5"/>
      <w:bookmarkEnd w:id="6"/>
    </w:p>
    <w:p w:rsidRPr="000F4241" w:rsidR="000F4241" w:rsidP="00510FA3" w:rsidRDefault="000F4241" w14:paraId="7A402D3F" w14:textId="64683928">
      <w:pPr>
        <w:pStyle w:val="Legal5L2"/>
      </w:pPr>
      <w:bookmarkStart w:name="_Toc144990240" w:id="7"/>
      <w:r w:rsidRPr="00357A11">
        <w:t>General Terms</w:t>
      </w:r>
      <w:bookmarkEnd w:id="7"/>
    </w:p>
    <w:p w:rsidRPr="000F4241" w:rsidR="000F4241" w:rsidP="0049474D" w:rsidRDefault="000F4241" w14:paraId="0B14C7D8" w14:textId="77777777">
      <w:pPr>
        <w:pStyle w:val="O-BodyText"/>
        <w:rPr>
          <w:lang w:val="en-CA"/>
        </w:rPr>
      </w:pPr>
      <w:r w:rsidRPr="000F4241">
        <w:rPr>
          <w:lang w:val="en-CA"/>
        </w:rPr>
        <w:t>Multiple Measurements – Any measurement device or sensor where multiple devices or sensors measure the same parameter.</w:t>
      </w:r>
    </w:p>
    <w:p w:rsidRPr="000F4241" w:rsidR="000F4241" w:rsidP="0049474D" w:rsidRDefault="000F4241" w14:paraId="374369FC" w14:textId="77777777">
      <w:pPr>
        <w:pStyle w:val="O-BodyText"/>
        <w:rPr>
          <w:lang w:val="en-CA"/>
        </w:rPr>
      </w:pPr>
      <w:r w:rsidRPr="000F4241">
        <w:rPr>
          <w:lang w:val="en-CA"/>
        </w:rPr>
        <w:t>Revenue Meter – The revenue meter for the Project as agreed by the Parties.</w:t>
      </w:r>
    </w:p>
    <w:p w:rsidRPr="000F4241" w:rsidR="000F4241" w:rsidP="00510FA3" w:rsidRDefault="000F4241" w14:paraId="3045AB16" w14:textId="5530DAD0">
      <w:pPr>
        <w:pStyle w:val="Legal5L2"/>
      </w:pPr>
      <w:bookmarkStart w:name="_Toc144990241" w:id="8"/>
      <w:r w:rsidRPr="000F4241">
        <w:t>Availability Test Terms</w:t>
      </w:r>
      <w:bookmarkEnd w:id="8"/>
    </w:p>
    <w:p w:rsidRPr="000F4241" w:rsidR="000F4241" w:rsidP="0049474D" w:rsidRDefault="000F4241" w14:paraId="7BC129DB" w14:textId="088E10FD">
      <w:pPr>
        <w:pStyle w:val="O-BodyText"/>
        <w:rPr>
          <w:lang w:val="en-CA"/>
        </w:rPr>
      </w:pPr>
      <w:r w:rsidRPr="000F4241">
        <w:rPr>
          <w:lang w:val="en-CA"/>
        </w:rPr>
        <w:t xml:space="preserve">Availability Test – A short term, plant wide test meeting the requirements of this Performance Test Guideline </w:t>
      </w:r>
      <w:r w:rsidR="00031116">
        <w:rPr>
          <w:lang w:val="en-CA"/>
        </w:rPr>
        <w:t>/</w:t>
      </w:r>
      <w:r w:rsidRPr="000F4241">
        <w:rPr>
          <w:lang w:val="en-CA"/>
        </w:rPr>
        <w:t xml:space="preserve">and a condition to Substantial Completion used to verify the inverters and substation are fully commissioned, ready for commercial operation and capable of operating as designed and in a reliable manner. </w:t>
      </w:r>
    </w:p>
    <w:p w:rsidRPr="000F4241" w:rsidR="000F4241" w:rsidP="0049474D" w:rsidRDefault="000F4241" w14:paraId="3C6F9F9C" w14:textId="77777777">
      <w:pPr>
        <w:pStyle w:val="O-BodyText"/>
        <w:rPr>
          <w:lang w:val="en-CA"/>
        </w:rPr>
      </w:pPr>
      <w:r w:rsidRPr="000F4241">
        <w:rPr>
          <w:lang w:val="en-CA"/>
        </w:rPr>
        <w:t>Availability Test Calculator – An Excel file or other Owner-approved file type provided by Seller, for Owner review and approval, to be used to calculate the Measured Availability during the Availability Test Measurement Period.</w:t>
      </w:r>
    </w:p>
    <w:p w:rsidRPr="000F4241" w:rsidR="000F4241" w:rsidP="0049474D" w:rsidRDefault="000F4241" w14:paraId="214AF0A0" w14:textId="77777777">
      <w:pPr>
        <w:pStyle w:val="O-BodyText"/>
        <w:rPr>
          <w:lang w:val="en-CA"/>
        </w:rPr>
      </w:pPr>
      <w:r w:rsidRPr="000F4241">
        <w:rPr>
          <w:lang w:val="en-CA"/>
        </w:rPr>
        <w:t>Availability Test Measurement Period – A five (5) day period during which the Availability Test is conducted during full plant operation, as such period may be extended as permitted in sections 3.9 and 3.11.</w:t>
      </w:r>
    </w:p>
    <w:p w:rsidRPr="000F4241" w:rsidR="000F4241" w:rsidP="0049474D" w:rsidRDefault="000F4241" w14:paraId="52FDF281" w14:textId="57E5D9EE">
      <w:pPr>
        <w:pStyle w:val="O-BodyText"/>
        <w:rPr>
          <w:lang w:val="en-CA"/>
        </w:rPr>
      </w:pPr>
      <w:r w:rsidRPr="000F4241">
        <w:rPr>
          <w:lang w:val="en-CA"/>
        </w:rPr>
        <w:t xml:space="preserve">Availability Test Procedures – A detailed plan for administering the Availability Test to be provided by Seller. The Availability Test Procedures shall meet all of the requirements set forth in </w:t>
      </w:r>
      <w:r w:rsidR="000D5D12">
        <w:rPr>
          <w:lang w:val="en-CA"/>
        </w:rPr>
        <w:t xml:space="preserve">this </w:t>
      </w:r>
      <w:r w:rsidR="008F68A1">
        <w:rPr>
          <w:lang w:val="en-CA"/>
        </w:rPr>
        <w:t>Appendix 7</w:t>
      </w:r>
      <w:r w:rsidRPr="000F4241">
        <w:rPr>
          <w:lang w:val="en-CA"/>
        </w:rPr>
        <w:t xml:space="preserve"> and include, at a minimum, all datapoints to be monitored, frequency of datapoint collection, datapoint filtering procedures, and identification of key personnel and parties. All applicable requirements of this Performance Test Guideline shall be directly included in the procedure.</w:t>
      </w:r>
    </w:p>
    <w:p w:rsidRPr="000F4241" w:rsidR="000F4241" w:rsidP="0049474D" w:rsidRDefault="000F4241" w14:paraId="734D2A88" w14:textId="4AC8F2F9">
      <w:pPr>
        <w:pStyle w:val="O-BodyText"/>
        <w:rPr>
          <w:lang w:val="en-CA"/>
        </w:rPr>
      </w:pPr>
      <w:r w:rsidRPr="000F4241">
        <w:rPr>
          <w:lang w:val="en-CA"/>
        </w:rPr>
        <w:t>Availability Test Report – A summary report of the Availability Test results, conditions during the test, the Availability Test Procedures, and calibration certificates of equipment used in the test. The Av</w:t>
      </w:r>
      <w:r w:rsidR="00F3020A">
        <w:rPr>
          <w:lang w:val="en-CA"/>
        </w:rPr>
        <w:t>a</w:t>
      </w:r>
      <w:r w:rsidRPr="000F4241">
        <w:rPr>
          <w:lang w:val="en-CA"/>
        </w:rPr>
        <w:t xml:space="preserve">ilability Test Report shall meet all of the requirements set forth in </w:t>
      </w:r>
      <w:r w:rsidR="000D5D12">
        <w:rPr>
          <w:lang w:val="en-CA"/>
        </w:rPr>
        <w:t xml:space="preserve">this </w:t>
      </w:r>
      <w:r w:rsidR="008F68A1">
        <w:rPr>
          <w:lang w:val="en-CA"/>
        </w:rPr>
        <w:t>Appendix 7</w:t>
      </w:r>
      <w:r w:rsidRPr="000F4241">
        <w:rPr>
          <w:lang w:val="en-CA"/>
        </w:rPr>
        <w:t>.</w:t>
      </w:r>
    </w:p>
    <w:p w:rsidRPr="000F4241" w:rsidR="000F4241" w:rsidP="0049474D" w:rsidRDefault="000F4241" w14:paraId="7265A448" w14:textId="77777777">
      <w:pPr>
        <w:pStyle w:val="O-BodyText"/>
        <w:rPr>
          <w:lang w:val="en-CA"/>
        </w:rPr>
      </w:pPr>
      <w:r w:rsidRPr="000F4241">
        <w:rPr>
          <w:lang w:val="en-CA"/>
        </w:rPr>
        <w:t>Eligible Time Intervals – Total number of time intervals during the Availability Test Measurement Period where the plane-of-array (POA) irradiance is greater than the irradiance corresponding to the minimum input voltage of the inverters and the substation is operating and injecting electricity to the grid. The selected time interval shall be 1 minute.</w:t>
      </w:r>
    </w:p>
    <w:p w:rsidRPr="000F4241" w:rsidR="000F4241" w:rsidP="0049474D" w:rsidRDefault="000F4241" w14:paraId="405C482E" w14:textId="77777777">
      <w:pPr>
        <w:pStyle w:val="O-BodyText"/>
        <w:rPr>
          <w:lang w:val="en-CA"/>
        </w:rPr>
      </w:pPr>
      <w:r w:rsidRPr="000F4241">
        <w:rPr>
          <w:lang w:val="en-CA"/>
        </w:rPr>
        <w:t>Guaranteed Availability – A Measured Availability of [e.g., 99.7%, to be negotiated between Seller and Buyer]</w:t>
      </w:r>
    </w:p>
    <w:p w:rsidRPr="000F4241" w:rsidR="000F4241" w:rsidP="0049474D" w:rsidRDefault="000F4241" w14:paraId="2F49E773" w14:textId="77777777">
      <w:pPr>
        <w:pStyle w:val="O-BodyText"/>
        <w:rPr>
          <w:lang w:val="en-CA"/>
        </w:rPr>
      </w:pPr>
      <w:r w:rsidRPr="000F4241">
        <w:rPr>
          <w:lang w:val="en-CA"/>
        </w:rPr>
        <w:t>Inverter Operational Time Intervals – For each inverter, the total number of Eligible Time Intervals during Availability Test Measurement Period when the inverter is in normal operation, as intended by design, and producing power.</w:t>
      </w:r>
    </w:p>
    <w:p w:rsidRPr="000F4241" w:rsidR="000F4241" w:rsidP="0049474D" w:rsidRDefault="000F4241" w14:paraId="4140FF58" w14:textId="6ED0D4F3">
      <w:pPr>
        <w:pStyle w:val="O-BodyText"/>
        <w:rPr>
          <w:lang w:val="en-CA"/>
        </w:rPr>
      </w:pPr>
      <w:r w:rsidRPr="000F4241">
        <w:rPr>
          <w:lang w:val="en-CA"/>
        </w:rPr>
        <w:t xml:space="preserve">Measured Availability – As defined in section </w:t>
      </w:r>
      <w:r w:rsidR="00031116">
        <w:rPr>
          <w:lang w:val="en-CA"/>
        </w:rPr>
        <w:t>3.2</w:t>
      </w:r>
      <w:r w:rsidRPr="000F4241">
        <w:rPr>
          <w:lang w:val="en-CA"/>
        </w:rPr>
        <w:t>, a percentage (rounded up or down to the nearest 0.1%), calculated as the quantity of inverter operational time intervals divided by the quantity of eligible time intervals multiplied by the number of inverters.</w:t>
      </w:r>
    </w:p>
    <w:p w:rsidRPr="000F4241" w:rsidR="000F4241" w:rsidP="00510FA3" w:rsidRDefault="000F4241" w14:paraId="7590A144" w14:textId="5098A483">
      <w:pPr>
        <w:pStyle w:val="Legal5L2"/>
      </w:pPr>
      <w:bookmarkStart w:name="_Toc144990242" w:id="9"/>
      <w:r>
        <w:t>C</w:t>
      </w:r>
      <w:r w:rsidRPr="000F4241">
        <w:t>apacity Test Terms</w:t>
      </w:r>
      <w:bookmarkEnd w:id="9"/>
    </w:p>
    <w:p w:rsidRPr="000F4241" w:rsidR="000F4241" w:rsidP="0049474D" w:rsidRDefault="000F4241" w14:paraId="4887A6C9" w14:textId="77777777">
      <w:pPr>
        <w:pStyle w:val="O-BodyText"/>
        <w:rPr>
          <w:lang w:val="en-CA"/>
        </w:rPr>
      </w:pPr>
      <w:r w:rsidRPr="000F4241">
        <w:rPr>
          <w:lang w:val="en-CA"/>
        </w:rPr>
        <w:t xml:space="preserve">Capacity Test – A short-term, plant-wide test meeting the requirements of this Performance Test Guideline and a condition to Substantial Completion used to verify the Seller-provided equipment is fully commissioned, ready for commercial operation, and capable of operation at or above its Minimum Guaranteed Capacity Ratio and Guaranteed Capacity Ratio. </w:t>
      </w:r>
    </w:p>
    <w:p w:rsidRPr="000F4241" w:rsidR="000F4241" w:rsidP="0049474D" w:rsidRDefault="000F4241" w14:paraId="17165B3E" w14:textId="77777777">
      <w:pPr>
        <w:pStyle w:val="O-BodyText"/>
        <w:rPr>
          <w:lang w:val="en-CA"/>
        </w:rPr>
      </w:pPr>
      <w:r w:rsidRPr="000F4241">
        <w:rPr>
          <w:lang w:val="en-CA"/>
        </w:rPr>
        <w:t>Capacity Test Calculator – An Excel tool provided by Seller, for Owner review and approval, to be used to calculate the Target Capacity and Measured Capacity for the Capacity Test Measurement Period.</w:t>
      </w:r>
    </w:p>
    <w:p w:rsidRPr="000F4241" w:rsidR="000F4241" w:rsidP="0049474D" w:rsidRDefault="000F4241" w14:paraId="4FB7146B" w14:textId="77777777">
      <w:pPr>
        <w:pStyle w:val="O-BodyText"/>
        <w:rPr>
          <w:lang w:val="en-CA"/>
        </w:rPr>
      </w:pPr>
      <w:r w:rsidRPr="000F4241">
        <w:rPr>
          <w:lang w:val="en-CA"/>
        </w:rPr>
        <w:t xml:space="preserve">Capacity Test Measurement Period – The period when the Capacity Test is performed, which period shall be at least 3 days, and shall continue, consecutively, for up to twelve (12) additional days until the requirements of this Performance Test Guideline have been met. </w:t>
      </w:r>
    </w:p>
    <w:p w:rsidRPr="000F4241" w:rsidR="000F4241" w:rsidP="0049474D" w:rsidRDefault="000F4241" w14:paraId="3D971DDE" w14:textId="0E8A7E75">
      <w:pPr>
        <w:pStyle w:val="O-BodyText"/>
        <w:rPr>
          <w:lang w:val="en-CA"/>
        </w:rPr>
      </w:pPr>
      <w:r w:rsidRPr="000F4241">
        <w:rPr>
          <w:lang w:val="en-CA"/>
        </w:rPr>
        <w:t>Capacity Test Procedures – A detailed plan for administering the Capacity Test to be provided by Seller, which shall be mutually agreed between Parties thereafter. The Capacity Test Procedures shall meet all of the requirements set forth in</w:t>
      </w:r>
      <w:r w:rsidR="00696934">
        <w:rPr>
          <w:lang w:val="en-CA"/>
        </w:rPr>
        <w:t xml:space="preserve"> this</w:t>
      </w:r>
      <w:r w:rsidRPr="000F4241">
        <w:rPr>
          <w:lang w:val="en-CA"/>
        </w:rPr>
        <w:t xml:space="preserve"> </w:t>
      </w:r>
      <w:r w:rsidR="008F68A1">
        <w:rPr>
          <w:lang w:val="en-CA"/>
        </w:rPr>
        <w:t>Appendix 7</w:t>
      </w:r>
      <w:r w:rsidRPr="000F4241">
        <w:rPr>
          <w:lang w:val="en-CA"/>
        </w:rPr>
        <w:t xml:space="preserve"> and include, at a minimum, all datapoints to be monitored, frequency of datapoint collection, datapoint filtering procedures, and identification of key personnel and parties. All applicable requirements of this Performance Test Guideline shall be directly included in the procedure.</w:t>
      </w:r>
    </w:p>
    <w:p w:rsidRPr="000F4241" w:rsidR="000F4241" w:rsidP="0049474D" w:rsidRDefault="000F4241" w14:paraId="6961B50C" w14:textId="1F5678FA">
      <w:pPr>
        <w:pStyle w:val="O-BodyText"/>
        <w:rPr>
          <w:lang w:val="en-CA"/>
        </w:rPr>
      </w:pPr>
      <w:r w:rsidRPr="000F4241">
        <w:rPr>
          <w:lang w:val="en-CA"/>
        </w:rPr>
        <w:t xml:space="preserve">Capacity Test Report – A summary report of the Capacity Test results, conditions during the test, the Capacity Test Procedures, Data Quality and Instrumentation Plan and applicable calibration certificates for equipment used in the test. The Capacity Test Report shall meet all of the requirements set forth in </w:t>
      </w:r>
      <w:r w:rsidR="002D5B3E">
        <w:rPr>
          <w:lang w:val="en-CA"/>
        </w:rPr>
        <w:t xml:space="preserve">this </w:t>
      </w:r>
      <w:r w:rsidR="008F68A1">
        <w:rPr>
          <w:lang w:val="en-CA"/>
        </w:rPr>
        <w:t>Appendix 7</w:t>
      </w:r>
      <w:r w:rsidRPr="000F4241">
        <w:rPr>
          <w:lang w:val="en-CA"/>
        </w:rPr>
        <w:t>.</w:t>
      </w:r>
    </w:p>
    <w:p w:rsidRPr="000F4241" w:rsidR="000F4241" w:rsidP="0049474D" w:rsidRDefault="000F4241" w14:paraId="646B80AC" w14:textId="4A78134F">
      <w:pPr>
        <w:pStyle w:val="O-BodyText"/>
        <w:rPr>
          <w:lang w:val="en-CA"/>
        </w:rPr>
      </w:pPr>
      <w:r w:rsidRPr="340BB885">
        <w:rPr>
          <w:lang w:val="en-CA"/>
        </w:rPr>
        <w:t xml:space="preserve">Minimum Datapoints – Occurs when at least 750 cumulative minutes of allowable data points meeting the requirements set forth in this Performance </w:t>
      </w:r>
      <w:r w:rsidRPr="340BB885" w:rsidR="1583D6F4">
        <w:rPr>
          <w:lang w:val="en-CA"/>
        </w:rPr>
        <w:t>Test and</w:t>
      </w:r>
      <w:r w:rsidRPr="340BB885">
        <w:rPr>
          <w:lang w:val="en-CA"/>
        </w:rPr>
        <w:t xml:space="preserve"> taken from a minimum of three (3) separate days within a fifteen (15) consecutive </w:t>
      </w:r>
      <w:r w:rsidRPr="340BB885" w:rsidR="391E33A7">
        <w:rPr>
          <w:lang w:val="en-CA"/>
        </w:rPr>
        <w:t>c</w:t>
      </w:r>
      <w:r w:rsidRPr="340BB885">
        <w:rPr>
          <w:lang w:val="en-CA"/>
        </w:rPr>
        <w:t>alendar day timeframe, are recorded after all data filtering has occurred as outlined in Section 4.8. If the minimum irradiance of 400 W/m</w:t>
      </w:r>
      <w:r w:rsidRPr="340BB885">
        <w:rPr>
          <w:vertAlign w:val="superscript"/>
          <w:lang w:val="en-CA"/>
        </w:rPr>
        <w:t>2</w:t>
      </w:r>
      <w:r w:rsidRPr="340BB885">
        <w:rPr>
          <w:lang w:val="en-CA"/>
        </w:rPr>
        <w:t xml:space="preserve"> required pursuant to this Performance Test to conduct the Initial Capacity Test is not available, the test procedure may, subject to prior agreement by both Parties, be modified by Buyer, with written approval, to allow fewer data points and/or a lower irradiance threshold for the purposes of completing a Reduced Irradiance Capacity Test.</w:t>
      </w:r>
    </w:p>
    <w:p w:rsidRPr="000F4241" w:rsidR="000F4241" w:rsidP="0049474D" w:rsidRDefault="000F4241" w14:paraId="0B34353B" w14:textId="1D5E1806">
      <w:pPr>
        <w:pStyle w:val="O-BodyText"/>
        <w:rPr>
          <w:lang w:val="en-CA"/>
        </w:rPr>
      </w:pPr>
      <w:r w:rsidRPr="000F4241">
        <w:rPr>
          <w:lang w:val="en-CA"/>
        </w:rPr>
        <w:t xml:space="preserve">Project Capacity Model – The Seller-provided generation model for the Capacity Test using the software program PVsyst (v7.2.6 or later), including post-processing to align the model results with as-built conditions, provided as-built conditions do not exceed any contractually required maximum loss assumptions, for which the contractually required loss limit will be used in the model. </w:t>
      </w:r>
    </w:p>
    <w:p w:rsidRPr="000F4241" w:rsidR="000F4241" w:rsidP="0049474D" w:rsidRDefault="000F4241" w14:paraId="6CEADDBD" w14:textId="307E5E48">
      <w:pPr>
        <w:pStyle w:val="O-BodyText"/>
        <w:rPr>
          <w:lang w:val="en-CA"/>
        </w:rPr>
      </w:pPr>
      <w:r w:rsidRPr="000F4241">
        <w:rPr>
          <w:lang w:val="en-CA"/>
        </w:rPr>
        <w:t>Reporting Conditions – The POA irradiance, ambient temperature, and wind speed calculated from the measured data taken during the Capacity Test. Reporting Conditions will be selected from the allowable datapoints, after all data filtering has occurred as outlined in Section 4.</w:t>
      </w:r>
      <w:r w:rsidR="006C4098">
        <w:rPr>
          <w:lang w:val="en-CA"/>
        </w:rPr>
        <w:t>6</w:t>
      </w:r>
      <w:r w:rsidRPr="000F4241">
        <w:rPr>
          <w:lang w:val="en-CA"/>
        </w:rPr>
        <w:t>.</w:t>
      </w:r>
    </w:p>
    <w:p w:rsidRPr="000F4241" w:rsidR="000F4241" w:rsidP="00510FA3" w:rsidRDefault="000F4241" w14:paraId="09499C8A" w14:textId="5263A686">
      <w:pPr>
        <w:pStyle w:val="Legal5L2"/>
      </w:pPr>
      <w:bookmarkStart w:name="_Toc144990243" w:id="10"/>
      <w:r w:rsidRPr="000F4241">
        <w:t>Capacity Test - Capacity and Capacity Ratio Definitions</w:t>
      </w:r>
      <w:bookmarkEnd w:id="10"/>
    </w:p>
    <w:p w:rsidRPr="000F4241" w:rsidR="000F4241" w:rsidP="0049474D" w:rsidRDefault="000F4241" w14:paraId="68071DCA" w14:textId="77777777" w14:noSpellErr="1">
      <w:pPr>
        <w:pStyle w:val="O-BodyText"/>
        <w:rPr>
          <w:lang w:val="en-CA"/>
        </w:rPr>
      </w:pPr>
      <w:r w:rsidRPr="66E4A7E7" w:rsidR="000F4241">
        <w:rPr>
          <w:lang w:val="en-CA"/>
        </w:rPr>
        <w:t>Guaranteed Capacity Ratio – A Tested Capacity Ratio of [ninety seven percent (97.0%), to be negotiated between Seller and Buyer] or greater when evaluated at two Irradiance Reporting Conditions (ETOTAL_RC1 and ETOTAL_RC2)</w:t>
      </w:r>
      <w:r w:rsidRPr="66E4A7E7" w:rsidR="000F4241">
        <w:rPr>
          <w:lang w:val="en-CA"/>
        </w:rPr>
        <w:t>. .</w:t>
      </w:r>
      <w:r w:rsidRPr="66E4A7E7" w:rsidR="000F4241">
        <w:rPr>
          <w:lang w:val="en-CA"/>
        </w:rPr>
        <w:t xml:space="preserve"> Capacity Test results and liquidated damages are </w:t>
      </w:r>
      <w:r w:rsidRPr="66E4A7E7" w:rsidR="000F4241">
        <w:rPr>
          <w:lang w:val="en-CA"/>
        </w:rPr>
        <w:t>determined</w:t>
      </w:r>
      <w:r w:rsidRPr="66E4A7E7" w:rsidR="000F4241">
        <w:rPr>
          <w:lang w:val="en-CA"/>
        </w:rPr>
        <w:t xml:space="preserve"> based on the average Measured Performance Ratio.</w:t>
      </w:r>
    </w:p>
    <w:p w:rsidRPr="000F4241" w:rsidR="000F4241" w:rsidP="0049474D" w:rsidRDefault="000F4241" w14:paraId="740ECF68" w14:textId="77777777">
      <w:pPr>
        <w:pStyle w:val="O-BodyText"/>
        <w:rPr>
          <w:lang w:val="en-CA"/>
        </w:rPr>
      </w:pPr>
      <w:r w:rsidRPr="000F4241">
        <w:rPr>
          <w:lang w:val="en-CA"/>
        </w:rPr>
        <w:t xml:space="preserve">Minimum Guaranteed Capacity Ratio – A Tested Capacity Ratio of [ninety five percent (95%), to be negotiated between Seller and Buyer] or greater when evaluated at two Irradiance Reporting Conditions </w:t>
      </w:r>
      <w:r w:rsidRPr="000F4241">
        <w:rPr>
          <w:lang w:val="en-CA"/>
        </w:rPr>
        <w:t xml:space="preserve">(ETOTAL_RC1 and ETOTAL_RC2). The average Measured Capacity Ratio must meet or exceed the Minimum Guaranteed Capacity Ratio. </w:t>
      </w:r>
    </w:p>
    <w:p w:rsidRPr="000F4241" w:rsidR="000F4241" w:rsidP="0049474D" w:rsidRDefault="000F4241" w14:paraId="7737C0BD" w14:textId="77777777">
      <w:pPr>
        <w:pStyle w:val="O-BodyText"/>
        <w:rPr>
          <w:lang w:val="en-CA"/>
        </w:rPr>
      </w:pPr>
      <w:r w:rsidRPr="000F4241">
        <w:rPr>
          <w:lang w:val="en-CA"/>
        </w:rPr>
        <w:t>Target Capacity – The target capacity as calculated using the Project Capacity Model and the procedures outlined in this Performance Test Guideline.</w:t>
      </w:r>
    </w:p>
    <w:p w:rsidRPr="000F4241" w:rsidR="000F4241" w:rsidP="0049474D" w:rsidRDefault="000F4241" w14:paraId="30EA0B85" w14:textId="77777777">
      <w:pPr>
        <w:pStyle w:val="O-BodyText"/>
        <w:rPr>
          <w:lang w:val="en-CA"/>
        </w:rPr>
      </w:pPr>
      <w:r w:rsidRPr="000F4241">
        <w:rPr>
          <w:lang w:val="en-CA"/>
        </w:rPr>
        <w:t>Tested Capacity – The test period measured capacity as calculated using the procedures outlined in this Performance Test Guideline.</w:t>
      </w:r>
    </w:p>
    <w:p w:rsidR="00F86421" w:rsidP="0049474D" w:rsidRDefault="000F4241" w14:paraId="47E94757" w14:textId="1DC8C6B5">
      <w:pPr>
        <w:pStyle w:val="O-BodyText"/>
        <w:rPr>
          <w:lang w:val="en-CA"/>
        </w:rPr>
      </w:pPr>
      <w:r w:rsidRPr="000F4241">
        <w:rPr>
          <w:lang w:val="en-CA"/>
        </w:rPr>
        <w:t>Tested Capacity Ratio – The Tested Capacity divided by the Target Capacity, calculated to the nearest 0.1%.</w:t>
      </w:r>
    </w:p>
    <w:p w:rsidRPr="00C60685" w:rsidR="00781BFD" w:rsidP="00510FA3" w:rsidRDefault="00781BFD" w14:paraId="4767F17F" w14:textId="181DC3EE">
      <w:pPr>
        <w:pStyle w:val="Legal5L1"/>
        <w:rPr>
          <w:szCs w:val="32"/>
        </w:rPr>
      </w:pPr>
      <w:bookmarkStart w:name="_Toc131775131" w:id="11"/>
      <w:bookmarkStart w:name="_Toc131869329" w:id="12"/>
      <w:bookmarkStart w:name="_Toc144990244" w:id="13"/>
      <w:r w:rsidRPr="00C60685">
        <w:t>AVAILABILITY TEST PROCEDURE GUIDELINE</w:t>
      </w:r>
      <w:bookmarkEnd w:id="11"/>
      <w:bookmarkEnd w:id="12"/>
      <w:bookmarkEnd w:id="13"/>
    </w:p>
    <w:p w:rsidRPr="00A07E96" w:rsidR="00781BFD" w:rsidP="0049474D" w:rsidRDefault="00781BFD" w14:paraId="79A85E30" w14:textId="461BA919">
      <w:pPr>
        <w:pStyle w:val="O-BodyText"/>
      </w:pPr>
      <w:r w:rsidRPr="00A07E96">
        <w:t xml:space="preserve">A draft Availability Test Procedures shall be submitted to the Owner by the Seller for Owner’s review and comment at a minimum 60 days prior to the start of the first Availability Test. </w:t>
      </w:r>
    </w:p>
    <w:p w:rsidRPr="00A07E96" w:rsidR="00781BFD" w:rsidP="0049474D" w:rsidRDefault="00781BFD" w14:paraId="4B325B76" w14:textId="332912A6">
      <w:pPr>
        <w:pStyle w:val="O-BodyText"/>
        <w:rPr>
          <w:b/>
          <w:bCs/>
          <w:sz w:val="22"/>
          <w:szCs w:val="22"/>
        </w:rPr>
      </w:pPr>
      <w:bookmarkStart w:name="_Toc131869330" w:id="14"/>
      <w:r w:rsidRPr="00DB39DE">
        <w:t>The final Availability Test Procedure as agreed to by Owner shall be submitted fourteen (14) days prior to the start of the Availability Test.</w:t>
      </w:r>
      <w:bookmarkEnd w:id="14"/>
      <w:r w:rsidRPr="00DB39DE">
        <w:t xml:space="preserve"> </w:t>
      </w:r>
    </w:p>
    <w:p w:rsidRPr="00A07E96" w:rsidR="00781BFD" w:rsidP="0049474D" w:rsidRDefault="00781BFD" w14:paraId="65EB99CD" w14:textId="4B964E2E">
      <w:pPr>
        <w:pStyle w:val="O-BodyText"/>
        <w:rPr>
          <w:b/>
          <w:bCs/>
          <w:sz w:val="22"/>
          <w:szCs w:val="22"/>
        </w:rPr>
      </w:pPr>
      <w:bookmarkStart w:name="_Toc131869331" w:id="15"/>
      <w:r w:rsidRPr="00DB39DE">
        <w:t>The Seller shall give written notice to the Owner of the start of the Availability Test (including any re-performance thereof) ten (10) days prior to the first Availability Test and 48 hours prior to subsequent Availability Tests.</w:t>
      </w:r>
      <w:bookmarkEnd w:id="15"/>
    </w:p>
    <w:p w:rsidRPr="00A07E96" w:rsidR="00781BFD" w:rsidP="0049474D" w:rsidRDefault="00781BFD" w14:paraId="1A7848CF" w14:textId="6A5D5664">
      <w:pPr>
        <w:pStyle w:val="O-BodyText"/>
        <w:rPr>
          <w:b/>
          <w:bCs/>
          <w:sz w:val="22"/>
          <w:szCs w:val="22"/>
        </w:rPr>
      </w:pPr>
      <w:bookmarkStart w:name="_Toc131869332" w:id="16"/>
      <w:r w:rsidRPr="00DB39DE">
        <w:t>Seller shall perform the Availability Test in accordance with the final approved Availability Test Procedures.</w:t>
      </w:r>
      <w:bookmarkEnd w:id="16"/>
    </w:p>
    <w:p w:rsidRPr="00A07E96" w:rsidR="00781BFD" w:rsidP="0049474D" w:rsidRDefault="00781BFD" w14:paraId="138DDFEE" w14:textId="34BAB302">
      <w:pPr>
        <w:pStyle w:val="O-BodyText"/>
        <w:rPr>
          <w:b/>
          <w:bCs/>
          <w:sz w:val="22"/>
          <w:szCs w:val="22"/>
        </w:rPr>
      </w:pPr>
      <w:bookmarkStart w:name="_Toc131869333" w:id="17"/>
      <w:r w:rsidRPr="00DB39DE">
        <w:t>The minimum Availability Test Measurement Period shall last no less than five (5) consecutive days.</w:t>
      </w:r>
      <w:bookmarkEnd w:id="17"/>
    </w:p>
    <w:p w:rsidRPr="00A07E96" w:rsidR="00781BFD" w:rsidP="0049474D" w:rsidRDefault="00781BFD" w14:paraId="44D45FD0" w14:textId="3C88A9C3">
      <w:pPr>
        <w:pStyle w:val="O-BodyText"/>
        <w:rPr>
          <w:b/>
          <w:bCs/>
          <w:sz w:val="22"/>
          <w:szCs w:val="22"/>
        </w:rPr>
      </w:pPr>
      <w:bookmarkStart w:name="_Toc131869334" w:id="18"/>
      <w:r w:rsidRPr="00DB39DE">
        <w:t>During the Availability Test Measurement Period, irradiance data shall be sampled at no greater than five (5) second intervals. Irradiance data shall be reported at no greater than one (1) minute intervals, consisting of averaged five (5) second sampled data. Revenue meter data (indicating energy injection at the substation) and inverter power generation data shall be sampled and reported at the intervals required for irradiance, as noted above. Other data shall be sampled and reported at no greater than one (1) minute intervals. All data shall be reported in time-synchronized intervals.</w:t>
      </w:r>
      <w:bookmarkEnd w:id="18"/>
    </w:p>
    <w:p w:rsidRPr="00A07E96" w:rsidR="00781BFD" w:rsidP="0049474D" w:rsidRDefault="00781BFD" w14:paraId="226C8ACD" w14:textId="7966D764">
      <w:pPr>
        <w:pStyle w:val="O-BodyText"/>
        <w:rPr>
          <w:b/>
          <w:bCs/>
          <w:sz w:val="22"/>
          <w:szCs w:val="22"/>
        </w:rPr>
      </w:pPr>
      <w:bookmarkStart w:name="_Toc131869335" w:id="19"/>
      <w:r w:rsidRPr="00DB39DE">
        <w:t>Data intervals subject to the following conditions may allow exclusion of the data interval period from Eligible Time Interval set, as defined below:</w:t>
      </w:r>
      <w:bookmarkEnd w:id="19"/>
    </w:p>
    <w:p w:rsidRPr="00A07E96" w:rsidR="00781BFD" w:rsidP="002E0432" w:rsidRDefault="00781BFD" w14:paraId="3915A4F4" w14:textId="2C9DCEC1">
      <w:pPr>
        <w:pStyle w:val="O-Bullet"/>
        <w:rPr>
          <w:b/>
          <w:bCs/>
          <w:sz w:val="22"/>
          <w:szCs w:val="22"/>
        </w:rPr>
      </w:pPr>
      <w:bookmarkStart w:name="_Toc131869336" w:id="20"/>
      <w:r w:rsidRPr="00A07E96">
        <w:t>Missing Data: Missing records shall be marked as missing with a non-numeric identifier. Missing records shall be considered as unavailable time if occurring during Eligible Time Intervals, unless Seller can prove availability during this period with other test data or collected data of the test dataset.</w:t>
      </w:r>
      <w:bookmarkEnd w:id="20"/>
      <w:r w:rsidRPr="00A07E96">
        <w:t xml:space="preserve"> </w:t>
      </w:r>
    </w:p>
    <w:p w:rsidRPr="00A07E96" w:rsidR="00781BFD" w:rsidP="002E0432" w:rsidRDefault="00781BFD" w14:paraId="0E65ED40" w14:textId="77777777">
      <w:pPr>
        <w:pStyle w:val="O-Bullet"/>
        <w:rPr>
          <w:b/>
          <w:bCs/>
          <w:sz w:val="22"/>
          <w:szCs w:val="22"/>
        </w:rPr>
      </w:pPr>
      <w:bookmarkStart w:name="_Toc131869337" w:id="21"/>
      <w:r w:rsidRPr="00A07E96">
        <w:t>SCADA Equipment Malfunction: Data records with invalid Measured Parameters (</w:t>
      </w:r>
      <w:proofErr w:type="gramStart"/>
      <w:r w:rsidRPr="00A07E96">
        <w:t>e.g.</w:t>
      </w:r>
      <w:proofErr w:type="gramEnd"/>
      <w:r w:rsidRPr="00A07E96">
        <w:t xml:space="preserve"> all sensor readings reported as out of range by the SCADA) shall also be marked as invalid records and shall be considered as unavailable time if occurring during Eligible Time Intervals, unless Seller can prove availability during this period with other test data or collected data of the test dataset.</w:t>
      </w:r>
      <w:bookmarkEnd w:id="21"/>
      <w:r w:rsidRPr="00A07E96">
        <w:t xml:space="preserve"> </w:t>
      </w:r>
    </w:p>
    <w:p w:rsidRPr="00A07E96" w:rsidR="00781BFD" w:rsidP="002E0432" w:rsidRDefault="00781BFD" w14:paraId="774B6419" w14:textId="77777777">
      <w:pPr>
        <w:pStyle w:val="O-Bullet"/>
        <w:rPr>
          <w:b/>
        </w:rPr>
      </w:pPr>
      <w:bookmarkStart w:name="_Toc131869338" w:id="22"/>
      <w:r w:rsidRPr="00A07E96">
        <w:t>Below Minimum Irradiance: All data intervals with a minimum POA irradiance Measured Parameter of less than that corresponding to the minimum input voltage rating of the inverter shall be marked as irradiance too low and may be excluded from Eligible Time Interval set. Minimum POA irradiance value shall be calculated and mutually agreed to with Owner based on final PV Plant equipment selection and design.</w:t>
      </w:r>
      <w:bookmarkEnd w:id="22"/>
    </w:p>
    <w:p w:rsidRPr="0021241B" w:rsidR="00781BFD" w:rsidP="0049474D" w:rsidRDefault="00781BFD" w14:paraId="224C0799" w14:textId="284DDCDA">
      <w:pPr>
        <w:pStyle w:val="O-BodyText"/>
        <w:rPr>
          <w:b/>
          <w:bCs/>
          <w:sz w:val="22"/>
          <w:szCs w:val="22"/>
        </w:rPr>
      </w:pPr>
      <w:bookmarkStart w:name="_Toc131869339" w:id="23"/>
      <w:r w:rsidRPr="0021241B">
        <w:t>During the Availability Test Measurement Period the Seller shall record all inverter power, revenue meter, and POA irradiance data in accordance with the Data Quality and Instrumentation Requirements set forth in this Performance Test Guideline. Such data shall be made available during and after the test as requested by Owner.</w:t>
      </w:r>
      <w:bookmarkEnd w:id="23"/>
    </w:p>
    <w:p w:rsidRPr="0021241B" w:rsidR="00781BFD" w:rsidP="0049474D" w:rsidRDefault="00781BFD" w14:paraId="59CC3D71" w14:textId="6577C285">
      <w:pPr>
        <w:pStyle w:val="O-BodyText"/>
        <w:rPr>
          <w:b/>
          <w:bCs/>
          <w:sz w:val="22"/>
          <w:szCs w:val="22"/>
        </w:rPr>
      </w:pPr>
      <w:bookmarkStart w:name="_Toc131869340" w:id="24"/>
      <w:r w:rsidRPr="0021241B">
        <w:t xml:space="preserve">During the Availability Test, the Seller shall document all inverter or plant-related interruption events, including the identification of the event, the reason for the interruption, the time and duration of the event and any corrective actions undertaken. In the event that inverter or plant-related interruptions do occur, the Seller has the option to restart the Availability Test, provided that Seller shall notify Owner thereof and </w:t>
      </w:r>
      <w:r w:rsidRPr="0021241B">
        <w:t>provide detailed documentation of identified issues and proposed resolution to rectify such issues prior to re-performing the Availability Test.</w:t>
      </w:r>
      <w:bookmarkEnd w:id="24"/>
    </w:p>
    <w:p w:rsidRPr="0021241B" w:rsidR="00781BFD" w:rsidP="0049474D" w:rsidRDefault="00781BFD" w14:paraId="0B5DEF1F" w14:textId="2B3335E2">
      <w:pPr>
        <w:pStyle w:val="O-BodyText"/>
        <w:rPr>
          <w:b/>
          <w:bCs/>
          <w:sz w:val="22"/>
          <w:szCs w:val="22"/>
        </w:rPr>
      </w:pPr>
      <w:bookmarkStart w:name="_Toc131869341" w:id="25"/>
      <w:r w:rsidRPr="0021241B">
        <w:t xml:space="preserve">During the Availability Test, the Seller shall document all interruption events caused by grid operations, including the identification of the event, the reason for the interruption, and the time and duration of the event, and any corrective actions undertaken. To the extent that such interruption event was not caused by the Seller or the Work, such events are </w:t>
      </w:r>
      <w:proofErr w:type="gramStart"/>
      <w:r w:rsidRPr="0021241B">
        <w:t>excusable</w:t>
      </w:r>
      <w:proofErr w:type="gramEnd"/>
      <w:r w:rsidRPr="0021241B">
        <w:t xml:space="preserve"> and the test shall be extended by the amount of excluded time on a minute-by-minute basis in order to achieve five (5) complete days of data.</w:t>
      </w:r>
      <w:bookmarkEnd w:id="25"/>
    </w:p>
    <w:p w:rsidRPr="0021241B" w:rsidR="00781BFD" w:rsidP="00510FA3" w:rsidRDefault="00781BFD" w14:paraId="2DAB2E49" w14:textId="6A301853">
      <w:pPr>
        <w:pStyle w:val="Legal5L2"/>
        <w:rPr>
          <w:bCs/>
          <w:sz w:val="22"/>
          <w:szCs w:val="22"/>
        </w:rPr>
      </w:pPr>
      <w:bookmarkStart w:name="_Toc131869342" w:id="26"/>
      <w:bookmarkStart w:name="_Toc144990245" w:id="27"/>
      <w:r w:rsidRPr="0021241B">
        <w:t>Normal Substation and Inverter Operation</w:t>
      </w:r>
      <w:bookmarkEnd w:id="26"/>
      <w:bookmarkEnd w:id="27"/>
    </w:p>
    <w:p w:rsidRPr="00B07514" w:rsidR="00781BFD" w:rsidP="002E0432" w:rsidRDefault="00781BFD" w14:paraId="1B1B7EF0" w14:textId="4CB69935">
      <w:pPr>
        <w:pStyle w:val="O-Bullet"/>
      </w:pPr>
      <w:bookmarkStart w:name="_Toc131869343" w:id="28"/>
      <w:r w:rsidRPr="00B07514">
        <w:t xml:space="preserve">Substation: The project </w:t>
      </w:r>
      <w:r w:rsidR="00D24FD4">
        <w:t xml:space="preserve">collector </w:t>
      </w:r>
      <w:r w:rsidRPr="00B07514">
        <w:t>substation shall be available during daytime periods as to not inhibit the inverters’ ability to operate normally. Substation alarms and warnings which do not affect the plant’s ability to safely export power to the grid, such as communications errors or faults from non-essential equipment, shall not count against the availability calculation. However, if there are any faults or events which affect the plant’s ability to export power to the grid, such as a breaker trip due to a fault within the facility, then the downtime shall count against the availability calculation. Any downtime caused by Owner Furnished Equipment (e.g., Main Power Transformer) shall be excluded from the Availability Test Measurement Period.</w:t>
      </w:r>
      <w:bookmarkEnd w:id="28"/>
      <w:r w:rsidRPr="00B07514">
        <w:t xml:space="preserve"> </w:t>
      </w:r>
    </w:p>
    <w:p w:rsidRPr="00781BFD" w:rsidR="00781BFD" w:rsidP="002E0432" w:rsidRDefault="00781BFD" w14:paraId="08E17D8E" w14:textId="77777777">
      <w:pPr>
        <w:pStyle w:val="O-Bullet"/>
        <w:rPr>
          <w:b/>
          <w:bCs/>
          <w:sz w:val="22"/>
          <w:szCs w:val="22"/>
        </w:rPr>
      </w:pPr>
      <w:bookmarkStart w:name="_Toc131869344" w:id="29"/>
      <w:r w:rsidRPr="00B07514">
        <w:t>Inverters: The inverters shall be permitted to operate with “runnable” faults, such as communications errors or other warnings which do not inhibit the inverters’ ability to export the expected power at the given operating</w:t>
      </w:r>
      <w:r w:rsidRPr="00781BFD">
        <w:t xml:space="preserve"> condition, without counting against availability calculation. However, if the inverter(s) experience an event which affects the ability to export power, such as an IGBT fault, over-temperature alarm, or voltage/current alarms, then the downtime shall count against the availability test calculation.</w:t>
      </w:r>
      <w:bookmarkEnd w:id="29"/>
    </w:p>
    <w:p w:rsidRPr="00781BFD" w:rsidR="00781BFD" w:rsidP="002E0432" w:rsidRDefault="00781BFD" w14:paraId="4D9A652F" w14:textId="5A107B6D">
      <w:pPr>
        <w:pStyle w:val="O-Bullet"/>
        <w:rPr>
          <w:b/>
          <w:bCs/>
          <w:sz w:val="22"/>
          <w:szCs w:val="22"/>
        </w:rPr>
      </w:pPr>
      <w:bookmarkStart w:name="_Toc131869345" w:id="30"/>
      <w:r w:rsidRPr="00781BFD">
        <w:t>The Project must be capable of continued operation, without intermittency or downtime during the Availability Test Measurement Period except for excused events described in the preceding paragraphs of this section. If the Measured Availability of the Project does not meet or exceed the Guaranteed Availability, the Seller shall identify and promptly resolve the source of the problem and promptly perform the Availability Test again in accordance with these procedure</w:t>
      </w:r>
      <w:r w:rsidRPr="00E514C7">
        <w:t xml:space="preserve">s </w:t>
      </w:r>
      <w:r w:rsidRPr="00E514C7">
        <w:rPr>
          <w:bCs/>
        </w:rPr>
        <w:t>until the Measured Availability of the Project achieves the Guaranteed Availability.</w:t>
      </w:r>
      <w:bookmarkEnd w:id="30"/>
    </w:p>
    <w:p w:rsidRPr="00781BFD" w:rsidR="00781BFD" w:rsidP="002E0432" w:rsidRDefault="00781BFD" w14:paraId="3728A98C" w14:textId="77777777">
      <w:pPr>
        <w:pStyle w:val="O-Bullet"/>
        <w:rPr>
          <w:b/>
          <w:bCs/>
          <w:sz w:val="22"/>
          <w:szCs w:val="22"/>
        </w:rPr>
      </w:pPr>
      <w:bookmarkStart w:name="_Toc131869346" w:id="31"/>
      <w:r w:rsidRPr="00781BFD">
        <w:t xml:space="preserve">If the Availability Test is terminated, the Seller shall notify the Owner in writing. The root cause of the termination shall be </w:t>
      </w:r>
      <w:proofErr w:type="gramStart"/>
      <w:r w:rsidRPr="00781BFD">
        <w:t>identified</w:t>
      </w:r>
      <w:proofErr w:type="gramEnd"/>
      <w:r w:rsidRPr="00781BFD">
        <w:t xml:space="preserve"> and modifications or repairs made before any subsequent Availability Test is considered successful.</w:t>
      </w:r>
      <w:bookmarkEnd w:id="31"/>
    </w:p>
    <w:p w:rsidRPr="00781BFD" w:rsidR="00781BFD" w:rsidP="002E0432" w:rsidRDefault="00781BFD" w14:paraId="2DFD21CC" w14:textId="77777777">
      <w:pPr>
        <w:pStyle w:val="O-Bullet"/>
        <w:rPr>
          <w:b/>
          <w:bCs/>
          <w:sz w:val="22"/>
          <w:szCs w:val="22"/>
        </w:rPr>
      </w:pPr>
      <w:bookmarkStart w:name="_Toc131869347" w:id="32"/>
      <w:r w:rsidRPr="00781BFD">
        <w:t>Seller may choose to extend the duration of the Availability Test Measurement Period in order to achieve Guaranteed Availability. If Seller chooses to extend the Availability Test Measurement Period, all Eligible Time Intervals, from the previously declared test starting point through completion of the Availability Test Measurement Period, shall be included in the final Measured Availability calculation.</w:t>
      </w:r>
      <w:bookmarkEnd w:id="32"/>
    </w:p>
    <w:p w:rsidRPr="00781BFD" w:rsidR="00781BFD" w:rsidP="002E0432" w:rsidRDefault="00781BFD" w14:paraId="630662F4" w14:textId="2B6A41ED">
      <w:pPr>
        <w:pStyle w:val="O-Bullet"/>
        <w:rPr>
          <w:b/>
          <w:bCs/>
          <w:sz w:val="22"/>
          <w:szCs w:val="22"/>
        </w:rPr>
      </w:pPr>
      <w:bookmarkStart w:name="_Toc131869348" w:id="33"/>
      <w:r w:rsidRPr="00781BFD">
        <w:t xml:space="preserve">Once an Availability Test has been started, any modifications to the Project to modify equipment or components or repair incidents such as trips, </w:t>
      </w:r>
      <w:proofErr w:type="gramStart"/>
      <w:r w:rsidRPr="00781BFD">
        <w:t>faults</w:t>
      </w:r>
      <w:proofErr w:type="gramEnd"/>
      <w:r w:rsidRPr="00781BFD">
        <w:t xml:space="preserve"> or failures, in an effort to restore the full site toward achieving successful Inverter Operational Time Intervals shall have an operational “response time” unavailability period assessed to the Availability Test Measurement Period. Seller may choose either of the following approaches for implementing the “response time” assessment and in responding to any equipment failures during the Availability Test Measurement Period. Whichever approach is determined shall be used for the duration of that Availability Test Measurement Period. If subsequent Availability Tests are performed Seller may choose a different </w:t>
      </w:r>
      <w:proofErr w:type="gramStart"/>
      <w:r w:rsidRPr="00781BFD">
        <w:t>approach, but</w:t>
      </w:r>
      <w:proofErr w:type="gramEnd"/>
      <w:r w:rsidRPr="00781BFD">
        <w:t xml:space="preserve"> must use the decided approach for the full duration of each test.</w:t>
      </w:r>
      <w:bookmarkEnd w:id="33"/>
    </w:p>
    <w:p w:rsidRPr="00781BFD" w:rsidR="00781BFD" w:rsidP="00510FA3" w:rsidRDefault="00781BFD" w14:paraId="070F0E4D" w14:textId="77777777">
      <w:pPr>
        <w:pStyle w:val="SolarAppendix5Heading4"/>
      </w:pPr>
      <w:r w:rsidRPr="00781BFD">
        <w:t xml:space="preserve">If a failure occurs, Seller shall wait the one (1) hour “response time” duration to begin troubleshooting and performing repairs. Unavailable time for Availability calculation shall include </w:t>
      </w:r>
      <w:r w:rsidRPr="00781BFD">
        <w:t xml:space="preserve">one (1) hour “response time” + time to complete troubleshooting, repair, and release of equipment for operation. </w:t>
      </w:r>
    </w:p>
    <w:p w:rsidRPr="00781BFD" w:rsidR="00781BFD" w:rsidP="00510FA3" w:rsidRDefault="00781BFD" w14:paraId="67A44369" w14:textId="77777777">
      <w:pPr>
        <w:pStyle w:val="SolarAppendix5Heading5"/>
      </w:pPr>
      <w:r w:rsidRPr="00781BFD">
        <w:t>If additional or subsequent failure occurs on site in the time period between the start of the one (1) hour “response time” window and within one (1) hour of completion of the repair no additional “response time” delay is required and only time required to repair the additional / subsequent failure, by same person, will be assessed for the Availability calculation.</w:t>
      </w:r>
    </w:p>
    <w:p w:rsidRPr="00781BFD" w:rsidR="00781BFD" w:rsidP="00510FA3" w:rsidRDefault="00781BFD" w14:paraId="23BB1021" w14:textId="77777777">
      <w:pPr>
        <w:pStyle w:val="SolarAppendix5Heading5"/>
      </w:pPr>
      <w:r w:rsidRPr="00781BFD">
        <w:t>If additional or subsequent failure occurs on site within the one (1) hour time period after repair completion, no “response time” will assessed, only the actual time to complete troubleshooting, repair, and release of equipment for operation shall be assessed in the Availability calculation.</w:t>
      </w:r>
    </w:p>
    <w:p w:rsidRPr="00781BFD" w:rsidR="00781BFD" w:rsidP="00510FA3" w:rsidRDefault="00781BFD" w14:paraId="5A667490" w14:textId="77777777">
      <w:pPr>
        <w:pStyle w:val="SolarAppendix5Heading5"/>
      </w:pPr>
      <w:r w:rsidRPr="00781BFD">
        <w:t>If, during the response + repair time period, irradiance levels on site drop to a point where all adjacent inverters have entered shutdown / standby mode and remain in shutdown / standby, these time intervals will not be counted as Eligible Time Intervals for the Availability calculation.</w:t>
      </w:r>
    </w:p>
    <w:p w:rsidRPr="00781BFD" w:rsidR="00781BFD" w:rsidP="00510FA3" w:rsidRDefault="00781BFD" w14:paraId="2792A975" w14:textId="77777777">
      <w:pPr>
        <w:pStyle w:val="SolarAppendix5Heading4"/>
      </w:pPr>
      <w:r w:rsidRPr="00781BFD">
        <w:t xml:space="preserve">If a failure occurs, Seller may respond immediately and begin the troubleshooting, repairs, and release to operation effort. A one (1) hour ‘response time’ period of unavailability will be assessed, in addition to the time to complete troubleshooting, repair, and release of equipment for operation, to the test period data for the Availability Calculation during post processing of data. </w:t>
      </w:r>
    </w:p>
    <w:p w:rsidRPr="00781BFD" w:rsidR="00781BFD" w:rsidP="00510FA3" w:rsidRDefault="00781BFD" w14:paraId="407BAB9F" w14:textId="77777777">
      <w:pPr>
        <w:pStyle w:val="SolarAppendix5Heading5"/>
      </w:pPr>
      <w:r w:rsidRPr="00781BFD">
        <w:t xml:space="preserve">Any additional or subsequent failures shall follow the same approach in steps 4.11.3.a.i through 4.11.3.a.iii in regard to unavailable time durations to be used in the post processing of the test data. </w:t>
      </w:r>
    </w:p>
    <w:p w:rsidRPr="00781BFD" w:rsidR="00781BFD" w:rsidP="0049474D" w:rsidRDefault="001E3090" w14:paraId="6373BC7D" w14:textId="2F6254E9">
      <w:pPr>
        <w:pStyle w:val="O-BodyText"/>
        <w:rPr>
          <w:b/>
          <w:bCs/>
          <w:sz w:val="22"/>
          <w:szCs w:val="22"/>
        </w:rPr>
      </w:pPr>
      <w:bookmarkStart w:name="_Toc131869349" w:id="34"/>
      <w:r w:rsidRPr="00781BFD">
        <w:t>Nighttime</w:t>
      </w:r>
      <w:r w:rsidRPr="00781BFD" w:rsidR="00781BFD">
        <w:t xml:space="preserve"> repairs or system modifications will be allowed if prompted by equipment error or fault codes and alarm signals received in the SCADA/DAS, however </w:t>
      </w:r>
      <w:proofErr w:type="gramStart"/>
      <w:r w:rsidRPr="00781BFD" w:rsidR="00781BFD">
        <w:t>night time</w:t>
      </w:r>
      <w:proofErr w:type="gramEnd"/>
      <w:r w:rsidRPr="00781BFD" w:rsidR="00781BFD">
        <w:t xml:space="preserve"> system repairs or modifications of the nature of tuning the system to improve system reliability shall not be made during the Availability Test Measurement Period.</w:t>
      </w:r>
      <w:bookmarkEnd w:id="34"/>
    </w:p>
    <w:p w:rsidRPr="00781BFD" w:rsidR="00781BFD" w:rsidP="00510FA3" w:rsidRDefault="00781BFD" w14:paraId="6A12FD6C" w14:textId="0564B804">
      <w:pPr>
        <w:pStyle w:val="Legal5L2"/>
        <w:rPr>
          <w:bCs/>
          <w:sz w:val="22"/>
          <w:szCs w:val="22"/>
        </w:rPr>
      </w:pPr>
      <w:bookmarkStart w:name="_Toc131869350" w:id="35"/>
      <w:bookmarkStart w:name="_Toc144990246" w:id="36"/>
      <w:r w:rsidRPr="00781BFD">
        <w:t>Measured Availability</w:t>
      </w:r>
      <w:bookmarkEnd w:id="35"/>
      <w:bookmarkEnd w:id="36"/>
    </w:p>
    <w:p w:rsidRPr="00781BFD" w:rsidR="00781BFD" w:rsidP="0049474D" w:rsidRDefault="00781BFD" w14:paraId="7590F54B" w14:textId="5159EB14">
      <w:pPr>
        <w:pStyle w:val="O-BodyText"/>
        <w:rPr>
          <w:b/>
          <w:bCs/>
          <w:sz w:val="22"/>
          <w:szCs w:val="22"/>
        </w:rPr>
      </w:pPr>
      <w:bookmarkStart w:name="_Toc131869351" w:id="37"/>
      <w:r w:rsidRPr="00781BFD">
        <w:t>The result of the Measured Availability shall be calculated as follows, where “n” is the total number of inverters:</w:t>
      </w:r>
      <w:bookmarkEnd w:id="37"/>
    </w:p>
    <w:p w:rsidRPr="00B82177" w:rsidR="00781BFD" w:rsidP="00B82177" w:rsidRDefault="00052B14" w14:paraId="551F2F03" w14:textId="38C4222C">
      <w:pPr>
        <w:pStyle w:val="SolarAppendixText"/>
      </w:pPr>
      <w:bookmarkStart w:name="_Toc131869352" w:id="38"/>
      <m:oMathPara>
        <m:oMath>
          <m:r>
            <w:rPr>
              <w:rFonts w:ascii="Cambria Math" w:hAnsi="Cambria Math"/>
            </w:rPr>
            <m:t>Measured</m:t>
          </m:r>
          <m:r>
            <m:rPr>
              <m:sty m:val="p"/>
            </m:rPr>
            <w:rPr>
              <w:rFonts w:ascii="Cambria Math" w:hAnsi="Cambria Math"/>
            </w:rPr>
            <m:t xml:space="preserve"> </m:t>
          </m:r>
          <m:r>
            <w:rPr>
              <w:rFonts w:ascii="Cambria Math" w:hAnsi="Cambria Math"/>
            </w:rPr>
            <m:t>Availability</m:t>
          </m:r>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Inverter</m:t>
                      </m:r>
                      <m:r>
                        <m:rPr>
                          <m:sty m:val="p"/>
                        </m:rPr>
                        <w:rPr>
                          <w:rFonts w:ascii="Cambria Math" w:hAnsi="Cambria Math"/>
                        </w:rPr>
                        <m:t xml:space="preserve"> </m:t>
                      </m:r>
                      <m:r>
                        <w:rPr>
                          <w:rFonts w:ascii="Cambria Math" w:hAnsi="Cambria Math"/>
                        </w:rPr>
                        <m:t>Operational</m:t>
                      </m:r>
                      <m:r>
                        <m:rPr>
                          <m:sty m:val="p"/>
                        </m:rPr>
                        <w:rPr>
                          <w:rFonts w:ascii="Cambria Math" w:hAnsi="Cambria Math"/>
                        </w:rPr>
                        <m:t xml:space="preserve"> </m:t>
                      </m:r>
                      <m:r>
                        <w:rPr>
                          <w:rFonts w:ascii="Cambria Math" w:hAnsi="Cambria Math"/>
                        </w:rPr>
                        <m:t>Time</m:t>
                      </m:r>
                      <m:r>
                        <m:rPr>
                          <m:sty m:val="p"/>
                        </m:rPr>
                        <w:rPr>
                          <w:rFonts w:ascii="Cambria Math" w:hAnsi="Cambria Math"/>
                        </w:rPr>
                        <m:t xml:space="preserve"> </m:t>
                      </m:r>
                      <m:r>
                        <w:rPr>
                          <w:rFonts w:ascii="Cambria Math" w:hAnsi="Cambria Math"/>
                        </w:rPr>
                        <m:t>Intervals</m:t>
                      </m:r>
                    </m:e>
                    <m:sub>
                      <m:r>
                        <w:rPr>
                          <w:rFonts w:ascii="Cambria Math" w:hAnsi="Cambria Math"/>
                        </w:rPr>
                        <m:t>i</m:t>
                      </m:r>
                    </m:sub>
                  </m:sSub>
                </m:e>
              </m:nary>
            </m:num>
            <m:den>
              <m:r>
                <w:rPr>
                  <w:rFonts w:ascii="Cambria Math" w:hAnsi="Cambria Math"/>
                </w:rPr>
                <m:t>Eligible</m:t>
              </m:r>
              <m:r>
                <m:rPr>
                  <m:sty m:val="p"/>
                </m:rPr>
                <w:rPr>
                  <w:rFonts w:ascii="Cambria Math" w:hAnsi="Cambria Math"/>
                </w:rPr>
                <m:t xml:space="preserve"> </m:t>
              </m:r>
              <m:r>
                <w:rPr>
                  <w:rFonts w:ascii="Cambria Math" w:hAnsi="Cambria Math"/>
                </w:rPr>
                <m:t>Time</m:t>
              </m:r>
              <m:r>
                <m:rPr>
                  <m:sty m:val="p"/>
                </m:rPr>
                <w:rPr>
                  <w:rFonts w:ascii="Cambria Math" w:hAnsi="Cambria Math"/>
                </w:rPr>
                <m:t xml:space="preserve"> </m:t>
              </m:r>
              <m:r>
                <w:rPr>
                  <w:rFonts w:ascii="Cambria Math" w:hAnsi="Cambria Math"/>
                </w:rPr>
                <m:t>Intervals</m:t>
              </m:r>
              <m:r>
                <m:rPr>
                  <m:sty m:val="p"/>
                </m:rPr>
                <w:rPr>
                  <w:rFonts w:ascii="Cambria Math" w:hAnsi="Cambria Math"/>
                </w:rPr>
                <m:t>*</m:t>
              </m:r>
              <m:r>
                <w:rPr>
                  <w:rFonts w:ascii="Cambria Math" w:hAnsi="Cambria Math"/>
                </w:rPr>
                <m:t>n</m:t>
              </m:r>
            </m:den>
          </m:f>
        </m:oMath>
      </m:oMathPara>
      <w:bookmarkEnd w:id="38"/>
    </w:p>
    <w:p w:rsidR="00A2432E" w:rsidP="00510FA3" w:rsidRDefault="00A2432E" w14:paraId="58264580" w14:textId="555AA3C5">
      <w:pPr>
        <w:pStyle w:val="Legal5L2"/>
      </w:pPr>
      <w:bookmarkStart w:name="_Toc144990247" w:id="39"/>
      <w:r>
        <w:t>Availability Test Report</w:t>
      </w:r>
      <w:bookmarkEnd w:id="39"/>
    </w:p>
    <w:p w:rsidRPr="00781BFD" w:rsidR="00781BFD" w:rsidP="0049474D" w:rsidRDefault="00781BFD" w14:paraId="285B6E2B" w14:textId="60219403">
      <w:pPr>
        <w:pStyle w:val="O-BodyText"/>
        <w:rPr>
          <w:b/>
          <w:bCs/>
          <w:sz w:val="22"/>
          <w:szCs w:val="22"/>
        </w:rPr>
      </w:pPr>
      <w:bookmarkStart w:name="_Toc131869353" w:id="40"/>
      <w:r w:rsidRPr="00781BFD">
        <w:t xml:space="preserve">Seller shall provide the draft and final Availability Test Reports according to timeline defined in this agreement. Owner shall have ten (10) Business Days to accept or reject the results of the draft Availability Test </w:t>
      </w:r>
      <w:r w:rsidRPr="00781BFD" w:rsidR="001E3090">
        <w:t>Report and</w:t>
      </w:r>
      <w:r w:rsidRPr="00781BFD">
        <w:t xml:space="preserve"> provide in writing any comments of Owner on such draft Availability Test Report. In the event that Owner rejects all or any part of the draft Availability Test Report, Seller shall, within five (5) Business Days thereafter address any comments of Owner and re-submit the draft Availability Test Report to Owner. This procedure shall continue until Owner accepts the draft Availability Test Report; the acceptance of such Availability Test Report shall not be unreasonably withheld. Any dispute regarding the results of the Availability Test or the Availability Test Report shall constitute a Dispute as described in the </w:t>
      </w:r>
      <w:r w:rsidRPr="00781BFD">
        <w:t>Contract. The Availability Test Calculator, along with all raw data and QC disposition for each input data record, shall be provided electronically to the Owner with the Availability Test Report.</w:t>
      </w:r>
      <w:bookmarkEnd w:id="40"/>
    </w:p>
    <w:p w:rsidRPr="00C60685" w:rsidR="003C52DA" w:rsidP="00510FA3" w:rsidRDefault="003C52DA" w14:paraId="03D54AE7" w14:textId="066CBF93">
      <w:pPr>
        <w:pStyle w:val="Legal5L1"/>
        <w:rPr>
          <w:szCs w:val="32"/>
        </w:rPr>
      </w:pPr>
      <w:bookmarkStart w:name="_Toc131775132" w:id="41"/>
      <w:bookmarkStart w:name="_Toc131869354" w:id="42"/>
      <w:bookmarkStart w:name="_Toc144990248" w:id="43"/>
      <w:r w:rsidRPr="00C60685">
        <w:t>CAPACITY TEST PROCEDURE GUIDELINE</w:t>
      </w:r>
      <w:bookmarkEnd w:id="41"/>
      <w:bookmarkEnd w:id="42"/>
      <w:bookmarkEnd w:id="43"/>
    </w:p>
    <w:p w:rsidRPr="00022A16" w:rsidR="00022A16" w:rsidP="0049474D" w:rsidRDefault="00022A16" w14:paraId="266C45AE" w14:textId="77777777">
      <w:pPr>
        <w:pStyle w:val="O-BodyText"/>
        <w:rPr>
          <w:b/>
          <w:bCs/>
          <w:sz w:val="22"/>
          <w:szCs w:val="22"/>
        </w:rPr>
      </w:pPr>
      <w:bookmarkStart w:name="_Ref98866343" w:id="44"/>
      <w:bookmarkStart w:name="_Toc131869355" w:id="45"/>
      <w:bookmarkStart w:name="_Hlk45557254" w:id="46"/>
      <w:r w:rsidRPr="00022A16">
        <w:t>A draft of the Capacity Test Procedures shall be submitted to the Owner by the Seller for Owner’s review and comment in accordance with the Contract. Draft Capacity Test Procedures shall include the native format of the draft Capacity Test Calculator.</w:t>
      </w:r>
      <w:bookmarkEnd w:id="44"/>
      <w:bookmarkEnd w:id="45"/>
    </w:p>
    <w:p w:rsidRPr="00022A16" w:rsidR="00022A16" w:rsidP="0049474D" w:rsidRDefault="00022A16" w14:paraId="22B9F882" w14:textId="2E28B5D0">
      <w:pPr>
        <w:pStyle w:val="O-BodyText"/>
        <w:rPr>
          <w:b/>
          <w:bCs/>
          <w:sz w:val="22"/>
          <w:szCs w:val="22"/>
        </w:rPr>
      </w:pPr>
      <w:bookmarkStart w:name="_Toc131869356" w:id="47"/>
      <w:bookmarkEnd w:id="46"/>
      <w:r w:rsidRPr="00022A16">
        <w:t>The Seller shall give written notice to the Owner of the start of the Capacity Test (including any re-performance thereof) as required pursuant to the Contract.</w:t>
      </w:r>
      <w:bookmarkEnd w:id="47"/>
    </w:p>
    <w:p w:rsidRPr="00022A16" w:rsidR="00022A16" w:rsidP="0049474D" w:rsidRDefault="00022A16" w14:paraId="537F53F7" w14:textId="16EBFED5">
      <w:pPr>
        <w:pStyle w:val="O-BodyText"/>
        <w:rPr>
          <w:b/>
          <w:bCs/>
          <w:sz w:val="22"/>
          <w:szCs w:val="22"/>
        </w:rPr>
      </w:pPr>
      <w:bookmarkStart w:name="_Toc131869357" w:id="48"/>
      <w:r w:rsidRPr="00022A16">
        <w:t>Seller shall perform the Capacity Test in accordance with the final, approved Capacity Test Procedures.</w:t>
      </w:r>
      <w:bookmarkEnd w:id="48"/>
      <w:r w:rsidRPr="00022A16">
        <w:t xml:space="preserve"> </w:t>
      </w:r>
    </w:p>
    <w:p w:rsidRPr="00022A16" w:rsidR="00022A16" w:rsidP="0049474D" w:rsidRDefault="00022A16" w14:paraId="56C5022C" w14:textId="59C26A3A">
      <w:pPr>
        <w:pStyle w:val="O-BodyText"/>
        <w:rPr>
          <w:b/>
          <w:bCs/>
          <w:sz w:val="22"/>
          <w:szCs w:val="22"/>
        </w:rPr>
      </w:pPr>
      <w:bookmarkStart w:name="_Toc131869358" w:id="49"/>
      <w:r w:rsidRPr="00022A16">
        <w:t>Capacity Test Procedures shall identify anticipated Reporting Conditions and Target Capacities using the Project Capacity Model, and data filters described below. Final Reporting Conditions and Target Capacity will be updated in the Capacity Test Calculator and Capacity Test Report, using the allowable data points after all data filtering, following the Capacity Test Measurement Period.</w:t>
      </w:r>
      <w:bookmarkEnd w:id="49"/>
    </w:p>
    <w:p w:rsidRPr="00022A16" w:rsidR="00022A16" w:rsidP="0049474D" w:rsidRDefault="00022A16" w14:paraId="5EF12AD9" w14:textId="4E27B8C8">
      <w:pPr>
        <w:pStyle w:val="O-BodyText"/>
        <w:rPr>
          <w:b/>
          <w:bCs/>
          <w:sz w:val="22"/>
          <w:szCs w:val="22"/>
        </w:rPr>
      </w:pPr>
      <w:bookmarkStart w:name="_Toc131869359" w:id="50"/>
      <w:r w:rsidRPr="00022A16">
        <w:t>The Capacity Test Measurement Period shall last no less than three (3) consecutive days. If the Minimum Datapoints requirement is not met during such 3-day period, the Capacity Test Measurement Period shall be extended for consecutive days until the Minimum Datapoints requirement is met; provided that (a) all datapoints used for development of the Capacity Test Minimum Datapoints must fall within a fifteen (15) consecutive Calendar Day timeframe (unless extension is allowed by Owner, up to a 30 Calendar Day maximum timeframe), and (b) if the Minimum Irradiance criteria set forth is causing a delay in the test and pushing it beyond the Guaranteed Project Substantial Completion Date, or as otherwise agreed to by the Parties, the test procedure may be modified per Buyer approval in written form.</w:t>
      </w:r>
      <w:bookmarkEnd w:id="50"/>
    </w:p>
    <w:p w:rsidRPr="0072488A" w:rsidR="0072488A" w:rsidP="00510FA3" w:rsidRDefault="0072488A" w14:paraId="348C1A6B" w14:textId="486448D9">
      <w:pPr>
        <w:pStyle w:val="Legal5L2"/>
        <w:rPr>
          <w:bCs/>
          <w:sz w:val="22"/>
          <w:szCs w:val="22"/>
        </w:rPr>
      </w:pPr>
      <w:bookmarkStart w:name="_Toc144990249" w:id="51"/>
      <w:r>
        <w:t>Measured Parameters</w:t>
      </w:r>
      <w:bookmarkEnd w:id="51"/>
    </w:p>
    <w:p w:rsidRPr="00022A16" w:rsidR="00022A16" w:rsidP="0049474D" w:rsidRDefault="00022A16" w14:paraId="6505B101" w14:textId="0A9A86A1">
      <w:pPr>
        <w:pStyle w:val="O-BodyText"/>
        <w:rPr>
          <w:b/>
          <w:bCs/>
          <w:sz w:val="22"/>
          <w:szCs w:val="22"/>
        </w:rPr>
      </w:pPr>
      <w:bookmarkStart w:name="_Toc131869360" w:id="52"/>
      <w:r w:rsidRPr="00022A16">
        <w:t>The following measured parameters shall be measured during the Capacity Test (the “Measured Parameters”):</w:t>
      </w:r>
      <w:bookmarkEnd w:id="52"/>
    </w:p>
    <w:p w:rsidRPr="0072488A" w:rsidR="0072488A" w:rsidP="00510FA3" w:rsidRDefault="000F3CA6" w14:paraId="38282217" w14:textId="4441C892">
      <w:pPr>
        <w:pStyle w:val="Legal5L3"/>
        <w:rPr>
          <w:bCs/>
          <w:sz w:val="22"/>
          <w:szCs w:val="22"/>
        </w:rPr>
      </w:pPr>
      <w:bookmarkStart w:name="_Toc144990250" w:id="53"/>
      <w:r w:rsidRPr="000F3CA6">
        <w:t>POA Irradiance:</w:t>
      </w:r>
      <w:bookmarkEnd w:id="53"/>
      <w:r w:rsidRPr="000F3CA6">
        <w:t xml:space="preserve"> </w:t>
      </w:r>
    </w:p>
    <w:p w:rsidRPr="000F3CA6" w:rsidR="000F3CA6" w:rsidP="0049474D" w:rsidRDefault="000F3CA6" w14:paraId="163EEEB2" w14:textId="5C279F6D">
      <w:pPr>
        <w:pStyle w:val="O-BodyText"/>
        <w:rPr>
          <w:b/>
          <w:bCs/>
          <w:sz w:val="22"/>
          <w:szCs w:val="22"/>
        </w:rPr>
      </w:pPr>
      <w:bookmarkStart w:name="_Toc131869361" w:id="54"/>
      <w:r w:rsidRPr="000F3CA6">
        <w:t>An estimate of the average irradiance incident upon the PV array in the Project, as measured by the Project meteorological stations. No provision is allowed for shading, so any significant shading, resulting from conditions other than Project equipment shading and permanent features within and outside of the Project boundary, during any data interval is an acceptable cause to exclude that data record from the regression.</w:t>
      </w:r>
      <w:bookmarkEnd w:id="54"/>
    </w:p>
    <w:p w:rsidRPr="0072488A" w:rsidR="0072488A" w:rsidP="00510FA3" w:rsidRDefault="000F3CA6" w14:paraId="0B190DF8" w14:textId="1D305B49">
      <w:pPr>
        <w:pStyle w:val="Legal5L3"/>
        <w:rPr>
          <w:bCs/>
          <w:sz w:val="22"/>
          <w:szCs w:val="22"/>
        </w:rPr>
      </w:pPr>
      <w:bookmarkStart w:name="_Toc144990251" w:id="55"/>
      <w:r w:rsidRPr="000F3CA6">
        <w:t>RPOA Irradiance:</w:t>
      </w:r>
      <w:bookmarkEnd w:id="55"/>
      <w:r w:rsidRPr="000F3CA6">
        <w:t xml:space="preserve"> </w:t>
      </w:r>
    </w:p>
    <w:p w:rsidRPr="000F3CA6" w:rsidR="000F3CA6" w:rsidP="0049474D" w:rsidRDefault="000F3CA6" w14:paraId="0757E26F" w14:textId="341EAC24">
      <w:pPr>
        <w:pStyle w:val="O-BodyText"/>
        <w:rPr>
          <w:b/>
          <w:bCs/>
          <w:sz w:val="22"/>
          <w:szCs w:val="22"/>
        </w:rPr>
      </w:pPr>
      <w:bookmarkStart w:name="_Toc131869362" w:id="56"/>
      <w:r w:rsidRPr="000F3CA6">
        <w:t>An estimate of the average irradiance incident upon the backside of the PV array in the Project, as measured by the Project meteorological stations. Any significant shading, resulting from conditions other than Project equipment shading and permanent features within and outside of the Project boundary, during any data interval is an acceptable cause to exclude that data record from the regression.</w:t>
      </w:r>
      <w:bookmarkEnd w:id="56"/>
    </w:p>
    <w:p w:rsidRPr="00CB0A25" w:rsidR="00CB0A25" w:rsidP="00510FA3" w:rsidRDefault="000F3CA6" w14:paraId="0602BF52" w14:textId="03CB39E3">
      <w:pPr>
        <w:pStyle w:val="Legal5L3"/>
        <w:rPr>
          <w:bCs/>
          <w:sz w:val="22"/>
          <w:szCs w:val="22"/>
        </w:rPr>
      </w:pPr>
      <w:bookmarkStart w:name="_Toc144990252" w:id="57"/>
      <w:r w:rsidRPr="000F3CA6">
        <w:t>GHI Irradiance:</w:t>
      </w:r>
      <w:bookmarkEnd w:id="57"/>
      <w:r w:rsidRPr="000F3CA6">
        <w:t xml:space="preserve"> </w:t>
      </w:r>
    </w:p>
    <w:p w:rsidRPr="000F3CA6" w:rsidR="000F3CA6" w:rsidP="0049474D" w:rsidRDefault="000F3CA6" w14:paraId="51965F8A" w14:textId="5600232D">
      <w:pPr>
        <w:pStyle w:val="O-BodyText"/>
        <w:rPr>
          <w:b/>
          <w:bCs/>
          <w:sz w:val="22"/>
          <w:szCs w:val="22"/>
        </w:rPr>
      </w:pPr>
      <w:bookmarkStart w:name="_Toc131869363" w:id="58"/>
      <w:r w:rsidRPr="000F3CA6">
        <w:t>An estimate of the average irradiance as measured by the Project meteorological stations. No provision is allowed for shading, so any significant shading, resulting from conditions other than Project equipment shading and permanent features outside of the Project boundary, during any data interval is an acceptable cause to exclude that data record from the regression.</w:t>
      </w:r>
      <w:bookmarkEnd w:id="58"/>
    </w:p>
    <w:p w:rsidRPr="00CB0A25" w:rsidR="00CB0A25" w:rsidP="00510FA3" w:rsidRDefault="000F3CA6" w14:paraId="0F2A52F2" w14:textId="68D741D8">
      <w:pPr>
        <w:pStyle w:val="Legal5L3"/>
        <w:rPr>
          <w:bCs/>
          <w:sz w:val="22"/>
          <w:szCs w:val="22"/>
        </w:rPr>
      </w:pPr>
      <w:bookmarkStart w:name="_Toc144990253" w:id="59"/>
      <w:r w:rsidRPr="000F3CA6">
        <w:t>Site Albedo:</w:t>
      </w:r>
      <w:bookmarkEnd w:id="59"/>
      <w:r w:rsidRPr="000F3CA6">
        <w:t xml:space="preserve"> </w:t>
      </w:r>
    </w:p>
    <w:p w:rsidRPr="000F3CA6" w:rsidR="000F3CA6" w:rsidP="0049474D" w:rsidRDefault="000F3CA6" w14:paraId="10DC1936" w14:textId="7DDA3685">
      <w:pPr>
        <w:pStyle w:val="O-BodyText"/>
        <w:rPr>
          <w:b/>
          <w:bCs/>
          <w:sz w:val="22"/>
          <w:szCs w:val="22"/>
        </w:rPr>
      </w:pPr>
      <w:bookmarkStart w:name="_Toc131869364" w:id="60"/>
      <w:r w:rsidRPr="000F3CA6">
        <w:t xml:space="preserve">An estimate of the average ground albedo factor for the project measured by the Project meteorological stations Placement of Albedometers shall avoid ground shading from Project equipment or other permanent </w:t>
      </w:r>
      <w:r w:rsidRPr="000F3CA6">
        <w:t xml:space="preserve">features on or </w:t>
      </w:r>
      <w:r w:rsidRPr="000F3CA6" w:rsidR="006B0CF4">
        <w:t>adjacent</w:t>
      </w:r>
      <w:r w:rsidRPr="000F3CA6">
        <w:t xml:space="preserve"> to the Project site and shall be placed in an area representative of the vegetative cover present within the solar array. Albedometer shall be mounted at a height of no less than 1.5 meters </w:t>
      </w:r>
      <w:r w:rsidR="00492119">
        <w:t xml:space="preserve">(approximately 5 feet) </w:t>
      </w:r>
      <w:r w:rsidRPr="000F3CA6">
        <w:t>above grade and no less than the average back of module height when in the horizontal position, whichever is greater.</w:t>
      </w:r>
      <w:bookmarkEnd w:id="60"/>
      <w:r w:rsidRPr="000F3CA6">
        <w:t xml:space="preserve"> </w:t>
      </w:r>
    </w:p>
    <w:p w:rsidRPr="00CB0A25" w:rsidR="00CB0A25" w:rsidP="00510FA3" w:rsidRDefault="000F3CA6" w14:paraId="7D94484D" w14:textId="6DD399E5">
      <w:pPr>
        <w:pStyle w:val="Legal5L3"/>
        <w:rPr>
          <w:bCs/>
          <w:sz w:val="22"/>
          <w:szCs w:val="22"/>
        </w:rPr>
      </w:pPr>
      <w:bookmarkStart w:name="_Toc144990254" w:id="61"/>
      <w:r w:rsidRPr="000F3CA6">
        <w:t>Ambient Temperature:</w:t>
      </w:r>
      <w:bookmarkEnd w:id="61"/>
      <w:r w:rsidRPr="000F3CA6">
        <w:t xml:space="preserve"> </w:t>
      </w:r>
    </w:p>
    <w:p w:rsidRPr="000F3CA6" w:rsidR="000F3CA6" w:rsidP="0049474D" w:rsidRDefault="000F3CA6" w14:paraId="66BFEB8E" w14:textId="60B11A40">
      <w:pPr>
        <w:pStyle w:val="O-BodyText"/>
        <w:rPr>
          <w:b/>
          <w:bCs/>
          <w:sz w:val="22"/>
          <w:szCs w:val="22"/>
        </w:rPr>
      </w:pPr>
      <w:bookmarkStart w:name="_Toc131869365" w:id="62"/>
      <w:r w:rsidRPr="000F3CA6">
        <w:t>As recorded by the Project meteorological stations.</w:t>
      </w:r>
      <w:bookmarkEnd w:id="62"/>
    </w:p>
    <w:p w:rsidRPr="00CB0A25" w:rsidR="00CB0A25" w:rsidP="00510FA3" w:rsidRDefault="000F3CA6" w14:paraId="3B274FC8" w14:textId="452D1403">
      <w:pPr>
        <w:pStyle w:val="Legal5L3"/>
        <w:rPr>
          <w:bCs/>
          <w:sz w:val="22"/>
          <w:szCs w:val="22"/>
        </w:rPr>
      </w:pPr>
      <w:bookmarkStart w:name="_Toc144990255" w:id="63"/>
      <w:r w:rsidRPr="000F3CA6">
        <w:t>Wind Speed:</w:t>
      </w:r>
      <w:bookmarkEnd w:id="63"/>
      <w:r w:rsidRPr="000F3CA6">
        <w:t xml:space="preserve"> </w:t>
      </w:r>
    </w:p>
    <w:p w:rsidRPr="000F3CA6" w:rsidR="000F3CA6" w:rsidP="0049474D" w:rsidRDefault="000F3CA6" w14:paraId="6BBC969A" w14:textId="2E0DC0FB">
      <w:pPr>
        <w:pStyle w:val="O-BodyText"/>
        <w:rPr>
          <w:b/>
          <w:bCs/>
          <w:sz w:val="22"/>
          <w:szCs w:val="22"/>
        </w:rPr>
      </w:pPr>
      <w:bookmarkStart w:name="_Toc131869366" w:id="64"/>
      <w:r w:rsidRPr="000F3CA6">
        <w:t>As recorded by the Project meteorological stations</w:t>
      </w:r>
      <w:r w:rsidRPr="000F3CA6">
        <w:rPr>
          <w:bCs/>
          <w:sz w:val="22"/>
          <w:szCs w:val="22"/>
        </w:rPr>
        <w:t>.</w:t>
      </w:r>
      <w:bookmarkEnd w:id="64"/>
    </w:p>
    <w:p w:rsidRPr="00CB0A25" w:rsidR="00CB0A25" w:rsidP="00510FA3" w:rsidRDefault="000F3CA6" w14:paraId="4D2EC6A1" w14:textId="5D2D0732">
      <w:pPr>
        <w:pStyle w:val="Legal5L3"/>
        <w:rPr>
          <w:bCs/>
          <w:sz w:val="22"/>
          <w:szCs w:val="22"/>
        </w:rPr>
      </w:pPr>
      <w:bookmarkStart w:name="_Toc144990256" w:id="65"/>
      <w:r w:rsidRPr="000F3CA6">
        <w:t>Revenue Meter Power Generation:</w:t>
      </w:r>
      <w:bookmarkEnd w:id="65"/>
      <w:r w:rsidRPr="000F3CA6">
        <w:t xml:space="preserve"> </w:t>
      </w:r>
    </w:p>
    <w:p w:rsidRPr="000F3CA6" w:rsidR="000F3CA6" w:rsidP="0049474D" w:rsidRDefault="000F3CA6" w14:paraId="3CEA80FD" w14:textId="3EDB0F21">
      <w:pPr>
        <w:pStyle w:val="O-BodyText"/>
        <w:rPr>
          <w:b/>
          <w:bCs/>
          <w:sz w:val="22"/>
          <w:szCs w:val="22"/>
        </w:rPr>
      </w:pPr>
      <w:bookmarkStart w:name="_Toc131869367" w:id="66"/>
      <w:r w:rsidRPr="000F3CA6">
        <w:t>Power produced by the Project as recorded by the Revenue Meter during the Capacity Test Measurement Period.</w:t>
      </w:r>
      <w:bookmarkEnd w:id="66"/>
    </w:p>
    <w:p w:rsidRPr="00CB0A25" w:rsidR="00CB0A25" w:rsidP="00510FA3" w:rsidRDefault="000F3CA6" w14:paraId="175F9F3B" w14:textId="0406944F">
      <w:pPr>
        <w:pStyle w:val="Legal5L3"/>
        <w:rPr>
          <w:bCs/>
          <w:sz w:val="22"/>
          <w:szCs w:val="22"/>
        </w:rPr>
      </w:pPr>
      <w:bookmarkStart w:name="_Toc144990257" w:id="67"/>
      <w:r w:rsidRPr="000F3CA6">
        <w:t>Inverter-Level Power Generation:</w:t>
      </w:r>
      <w:bookmarkEnd w:id="67"/>
      <w:r w:rsidRPr="000F3CA6">
        <w:t xml:space="preserve"> </w:t>
      </w:r>
    </w:p>
    <w:p w:rsidRPr="000F3CA6" w:rsidR="000F3CA6" w:rsidP="0049474D" w:rsidRDefault="000F3CA6" w14:paraId="0B634B3F" w14:textId="0E70EA0C">
      <w:pPr>
        <w:pStyle w:val="O-BodyText"/>
        <w:rPr>
          <w:b/>
          <w:bCs/>
          <w:sz w:val="22"/>
          <w:szCs w:val="22"/>
        </w:rPr>
      </w:pPr>
      <w:bookmarkStart w:name="_Toc131869368" w:id="68"/>
      <w:r w:rsidRPr="000F3CA6">
        <w:t>AC output data for each inverter, measured at the AC terminals of the inverter, shall be provided for the purposes of identifying periods of inverter clipping.</w:t>
      </w:r>
      <w:bookmarkEnd w:id="68"/>
      <w:r w:rsidRPr="000F3CA6">
        <w:t xml:space="preserve"> </w:t>
      </w:r>
    </w:p>
    <w:p w:rsidRPr="006C63D3" w:rsidR="006C63D3" w:rsidP="00510FA3" w:rsidRDefault="000F3CA6" w14:paraId="209BE9A3" w14:textId="5CBC42DA">
      <w:pPr>
        <w:pStyle w:val="Legal5L3"/>
        <w:rPr>
          <w:bCs/>
          <w:sz w:val="22"/>
          <w:szCs w:val="22"/>
        </w:rPr>
      </w:pPr>
      <w:bookmarkStart w:name="_Toc144990258" w:id="69"/>
      <w:r w:rsidRPr="000F3CA6">
        <w:t>Inverter-Level Power Input:</w:t>
      </w:r>
      <w:bookmarkEnd w:id="69"/>
      <w:r w:rsidRPr="000F3CA6">
        <w:t xml:space="preserve"> </w:t>
      </w:r>
    </w:p>
    <w:p w:rsidRPr="000F3CA6" w:rsidR="000F3CA6" w:rsidP="0049474D" w:rsidRDefault="000F3CA6" w14:paraId="7B4A617C" w14:textId="70978FE0">
      <w:pPr>
        <w:pStyle w:val="O-BodyText"/>
        <w:rPr>
          <w:b/>
          <w:bCs/>
          <w:sz w:val="22"/>
          <w:szCs w:val="22"/>
        </w:rPr>
      </w:pPr>
      <w:bookmarkStart w:name="_Toc131869369" w:id="70"/>
      <w:r w:rsidRPr="000F3CA6">
        <w:t>DC input data for each inverter, taken as the summation of power input from DC feeders and measured at each inverter’s DC terminals, shall be provided.</w:t>
      </w:r>
      <w:bookmarkEnd w:id="70"/>
      <w:r w:rsidRPr="000F3CA6">
        <w:t xml:space="preserve"> </w:t>
      </w:r>
    </w:p>
    <w:p w:rsidRPr="006C63D3" w:rsidR="006C63D3" w:rsidP="00510FA3" w:rsidRDefault="005F66F9" w14:paraId="2739C3ED" w14:textId="69EA5154">
      <w:pPr>
        <w:pStyle w:val="Legal5L2"/>
        <w:rPr>
          <w:bCs/>
          <w:sz w:val="22"/>
          <w:szCs w:val="22"/>
        </w:rPr>
      </w:pPr>
      <w:bookmarkStart w:name="_Toc144990259" w:id="71"/>
      <w:r w:rsidRPr="005F66F9">
        <w:t>During the Capacity Test Measurement Period</w:t>
      </w:r>
      <w:bookmarkEnd w:id="71"/>
    </w:p>
    <w:p w:rsidRPr="005F66F9" w:rsidR="005F66F9" w:rsidP="0049474D" w:rsidRDefault="00AE491A" w14:paraId="5832C90E" w14:textId="77B20C4B">
      <w:pPr>
        <w:pStyle w:val="O-BodyText"/>
        <w:rPr>
          <w:b/>
          <w:bCs/>
          <w:sz w:val="22"/>
          <w:szCs w:val="22"/>
        </w:rPr>
      </w:pPr>
      <w:bookmarkStart w:name="_Toc131869370" w:id="72"/>
      <w:r>
        <w:t>T</w:t>
      </w:r>
      <w:r w:rsidRPr="005F66F9" w:rsidR="005F66F9">
        <w:t xml:space="preserve">he irradiance Measured Parameter shall be sampled at no greater than five (5) second intervals and reported at no greater than one (1) minute intervals, consisting of averaged five (5) second sampled data. The Power Generation Measured Parameters shall be sampled and reported at the intervals required for irradiance, as noted above. Other Measured Parameters shall be sampled and reported at no greater than one (1) minute intervals. All data points shall be </w:t>
      </w:r>
      <w:proofErr w:type="gramStart"/>
      <w:r w:rsidRPr="005F66F9" w:rsidR="005F66F9">
        <w:t>reported</w:t>
      </w:r>
      <w:proofErr w:type="gramEnd"/>
      <w:r w:rsidRPr="005F66F9" w:rsidR="005F66F9">
        <w:t xml:space="preserve"> and they shall be in time-synchronized intervals.</w:t>
      </w:r>
      <w:bookmarkEnd w:id="72"/>
      <w:r w:rsidRPr="005F66F9" w:rsidR="005F66F9">
        <w:t xml:space="preserve"> </w:t>
      </w:r>
    </w:p>
    <w:p w:rsidRPr="005F66F9" w:rsidR="005F66F9" w:rsidP="0049474D" w:rsidRDefault="005F66F9" w14:paraId="2F57F681" w14:textId="34D7D7C2">
      <w:pPr>
        <w:pStyle w:val="O-BodyText"/>
        <w:rPr>
          <w:b/>
          <w:bCs/>
          <w:sz w:val="22"/>
          <w:szCs w:val="22"/>
        </w:rPr>
      </w:pPr>
      <w:bookmarkStart w:name="_Ref98859454" w:id="73"/>
      <w:bookmarkStart w:name="_Toc131869371" w:id="74"/>
      <w:r w:rsidRPr="005F66F9">
        <w:t>All (1) minute data points shall be reported. Filtering shall be clearly demonstrated in accordance with the procedures outlined below. No valid data points shall be filtered.</w:t>
      </w:r>
      <w:bookmarkEnd w:id="73"/>
      <w:bookmarkEnd w:id="74"/>
    </w:p>
    <w:p w:rsidRPr="001F4CD4" w:rsidR="001F4CD4" w:rsidP="00510FA3" w:rsidRDefault="005F66F9" w14:paraId="7BEB6470" w14:textId="4DA28A4B">
      <w:pPr>
        <w:pStyle w:val="Legal5L3"/>
        <w:rPr>
          <w:bCs/>
          <w:sz w:val="22"/>
          <w:szCs w:val="22"/>
        </w:rPr>
      </w:pPr>
      <w:bookmarkStart w:name="_Toc144990260" w:id="75"/>
      <w:r w:rsidRPr="001F4B46">
        <w:t>Missing Data:</w:t>
      </w:r>
      <w:bookmarkEnd w:id="75"/>
      <w:r w:rsidRPr="001F4B46">
        <w:t xml:space="preserve"> </w:t>
      </w:r>
    </w:p>
    <w:p w:rsidRPr="001F4B46" w:rsidR="005F66F9" w:rsidP="0049474D" w:rsidRDefault="005F66F9" w14:paraId="5C98733A" w14:textId="63376296">
      <w:pPr>
        <w:pStyle w:val="O-BodyText"/>
        <w:rPr>
          <w:b/>
          <w:bCs/>
          <w:sz w:val="22"/>
          <w:szCs w:val="22"/>
        </w:rPr>
      </w:pPr>
      <w:bookmarkStart w:name="_Toc131869372" w:id="76"/>
      <w:r w:rsidRPr="001F4B46">
        <w:t xml:space="preserve">Missing records from any of the Measured Parameters shall be marked as missing with a non-numeric identifier. Missing records shall not have a value included in the </w:t>
      </w:r>
      <w:r w:rsidRPr="001F4B46" w:rsidR="001E3090">
        <w:t>analysis but</w:t>
      </w:r>
      <w:r w:rsidRPr="001F4B46">
        <w:t xml:space="preserve"> shall be documented. Data intervals associated with this missing data shall be excluded from the test data set.</w:t>
      </w:r>
      <w:bookmarkEnd w:id="76"/>
      <w:r w:rsidRPr="001F4B46">
        <w:t xml:space="preserve"> </w:t>
      </w:r>
    </w:p>
    <w:p w:rsidRPr="001F4CD4" w:rsidR="001F4CD4" w:rsidP="00510FA3" w:rsidRDefault="005F66F9" w14:paraId="20EA389F" w14:textId="3D21D290">
      <w:pPr>
        <w:pStyle w:val="Legal5L3"/>
        <w:rPr>
          <w:bCs/>
          <w:sz w:val="22"/>
          <w:szCs w:val="22"/>
        </w:rPr>
      </w:pPr>
      <w:bookmarkStart w:name="_Toc144990261" w:id="77"/>
      <w:r w:rsidRPr="001F4B46">
        <w:t>SCADA/DAS Equipment Malfunction:</w:t>
      </w:r>
      <w:bookmarkEnd w:id="77"/>
      <w:r w:rsidRPr="001F4B46">
        <w:t xml:space="preserve"> </w:t>
      </w:r>
    </w:p>
    <w:p w:rsidRPr="001F4B46" w:rsidR="005F66F9" w:rsidP="0049474D" w:rsidRDefault="005F66F9" w14:paraId="5F895308" w14:textId="01A62601">
      <w:pPr>
        <w:pStyle w:val="O-BodyText"/>
        <w:rPr>
          <w:b/>
          <w:bCs/>
          <w:sz w:val="22"/>
          <w:szCs w:val="22"/>
        </w:rPr>
      </w:pPr>
      <w:bookmarkStart w:name="_Toc131869373" w:id="78"/>
      <w:r w:rsidRPr="001F4B46">
        <w:t>Data records with invalid Measured Parameters (</w:t>
      </w:r>
      <w:proofErr w:type="gramStart"/>
      <w:r w:rsidRPr="001F4B46">
        <w:t>e.g.</w:t>
      </w:r>
      <w:proofErr w:type="gramEnd"/>
      <w:r w:rsidRPr="001F4B46">
        <w:t xml:space="preserve"> all sensor readings reported as out of range by the SCADA/DAS) shall also be marked as invalid and excluded from the test data set.</w:t>
      </w:r>
      <w:bookmarkEnd w:id="78"/>
      <w:r w:rsidRPr="001F4B46">
        <w:t xml:space="preserve"> </w:t>
      </w:r>
    </w:p>
    <w:p w:rsidRPr="001F4CD4" w:rsidR="001F4CD4" w:rsidP="00510FA3" w:rsidRDefault="005F66F9" w14:paraId="03ADF155" w14:textId="44FDEF90">
      <w:pPr>
        <w:pStyle w:val="Legal5L3"/>
        <w:rPr>
          <w:bCs/>
          <w:sz w:val="22"/>
          <w:szCs w:val="22"/>
        </w:rPr>
      </w:pPr>
      <w:bookmarkStart w:name="_Toc144990262" w:id="79"/>
      <w:r w:rsidRPr="001F4B46">
        <w:t>Below Minimum Irradiance:</w:t>
      </w:r>
      <w:bookmarkEnd w:id="79"/>
      <w:r w:rsidRPr="001F4B46">
        <w:t xml:space="preserve"> </w:t>
      </w:r>
    </w:p>
    <w:p w:rsidRPr="001F4B46" w:rsidR="005F66F9" w:rsidP="0049474D" w:rsidRDefault="005F66F9" w14:paraId="32434761" w14:textId="4B37C641">
      <w:pPr>
        <w:pStyle w:val="O-BodyText"/>
        <w:rPr>
          <w:b/>
        </w:rPr>
      </w:pPr>
      <w:bookmarkStart w:name="_Toc131869374" w:id="80"/>
      <w:r w:rsidRPr="001F4B46">
        <w:t>To avoid large uncertainty in results due to increased impact of variable losses at low irradiance, all records with a minimum POA irradiance Measured Parameter of less than 400 W/m2 shall be marked as “irradiance too low” and excluded from the evaluated test data set.</w:t>
      </w:r>
      <w:bookmarkEnd w:id="80"/>
      <w:r w:rsidRPr="001F4B46">
        <w:t xml:space="preserve"> </w:t>
      </w:r>
    </w:p>
    <w:p w:rsidRPr="00CB3502" w:rsidR="00CB3502" w:rsidP="00510FA3" w:rsidRDefault="005F66F9" w14:paraId="2B2F4A0B" w14:textId="28502A95">
      <w:pPr>
        <w:pStyle w:val="Legal5L3"/>
        <w:rPr>
          <w:bCs/>
          <w:sz w:val="22"/>
          <w:szCs w:val="22"/>
        </w:rPr>
      </w:pPr>
      <w:bookmarkStart w:name="_Toc144990263" w:id="81"/>
      <w:r w:rsidRPr="001F4B46">
        <w:t>Unstable irradiance:</w:t>
      </w:r>
      <w:bookmarkEnd w:id="81"/>
      <w:r w:rsidRPr="001F4B46">
        <w:t xml:space="preserve"> </w:t>
      </w:r>
    </w:p>
    <w:p w:rsidRPr="001F4B46" w:rsidR="005F66F9" w:rsidP="0049474D" w:rsidRDefault="005F66F9" w14:paraId="5A16162D" w14:textId="05D7A13A">
      <w:pPr>
        <w:pStyle w:val="O-BodyText"/>
        <w:rPr>
          <w:b/>
          <w:bCs/>
          <w:sz w:val="22"/>
          <w:szCs w:val="22"/>
        </w:rPr>
      </w:pPr>
      <w:bookmarkStart w:name="_Toc131869375" w:id="82"/>
      <w:r w:rsidRPr="001F4B46">
        <w:t>Irradiance Measured Parameters shall be deemed stable if i) all individual sensor readings are within 25 W/m2 of the average of all the sensor readings (consideration may be given to allowing individual sensor readings within 5% percent of the average of all the sensor readings if this filtering criteria is creating issues with achieving Minimum Datapoints requirement, as agreed to between parties.) and ii) the average of all sensor readings is not more than 10% greater or less than the previous one-minute interval reading. If both conditions above are not met, the irradiance will be deemed unstable, flagged and those data intervals for the full site shall be excluded from the evaluated test data set. Alternatively, if agreed to between Parties, unstable irradiance filtering criteria methodology from the ASTM E2848 – 9.1.7 may be used.</w:t>
      </w:r>
      <w:bookmarkEnd w:id="82"/>
    </w:p>
    <w:p w:rsidRPr="007D54B3" w:rsidR="007D54B3" w:rsidP="00510FA3" w:rsidRDefault="005F66F9" w14:paraId="46B16BDF" w14:textId="671E0924">
      <w:pPr>
        <w:pStyle w:val="Legal5L3"/>
        <w:rPr>
          <w:bCs/>
          <w:sz w:val="22"/>
          <w:szCs w:val="22"/>
        </w:rPr>
      </w:pPr>
      <w:bookmarkStart w:name="_Toc144990264" w:id="83"/>
      <w:r w:rsidRPr="001F4B46">
        <w:t>Inverter clipping:</w:t>
      </w:r>
      <w:bookmarkEnd w:id="83"/>
      <w:r w:rsidRPr="001F4B46">
        <w:t xml:space="preserve"> </w:t>
      </w:r>
    </w:p>
    <w:p w:rsidRPr="001F4B46" w:rsidR="005F66F9" w:rsidP="0049474D" w:rsidRDefault="005F66F9" w14:paraId="1C5D9032" w14:textId="6371234E">
      <w:pPr>
        <w:pStyle w:val="O-BodyText"/>
        <w:rPr>
          <w:b/>
          <w:bCs/>
          <w:sz w:val="22"/>
          <w:szCs w:val="22"/>
        </w:rPr>
      </w:pPr>
      <w:bookmarkStart w:name="_Toc131869376" w:id="84"/>
      <w:r w:rsidRPr="001F4B46">
        <w:t>Any intervals where the power output of one (or more) inverters is greater than 98.0% of the rated or programmed power limit. If the condition above is met, such data points shall be excluded from the evaluated test data set</w:t>
      </w:r>
      <w:r w:rsidRPr="001F4B46">
        <w:rPr>
          <w:bCs/>
          <w:sz w:val="22"/>
          <w:szCs w:val="22"/>
        </w:rPr>
        <w:t>.</w:t>
      </w:r>
      <w:bookmarkEnd w:id="84"/>
    </w:p>
    <w:p w:rsidRPr="007D54B3" w:rsidR="007D54B3" w:rsidP="00510FA3" w:rsidRDefault="005F66F9" w14:paraId="6F517E9F" w14:textId="725E0DE8">
      <w:pPr>
        <w:pStyle w:val="Legal5L3"/>
        <w:rPr>
          <w:bCs/>
          <w:sz w:val="22"/>
          <w:szCs w:val="22"/>
        </w:rPr>
      </w:pPr>
      <w:bookmarkStart w:name="_Toc144990265" w:id="85"/>
      <w:r w:rsidRPr="001F4B46">
        <w:t>Array shading by environmental conditions (</w:t>
      </w:r>
      <w:proofErr w:type="gramStart"/>
      <w:r w:rsidRPr="001F4B46">
        <w:t>e.g.</w:t>
      </w:r>
      <w:proofErr w:type="gramEnd"/>
      <w:r w:rsidRPr="001F4B46">
        <w:t xml:space="preserve"> frost, snow or debris)</w:t>
      </w:r>
      <w:bookmarkEnd w:id="85"/>
    </w:p>
    <w:p w:rsidRPr="001F4B46" w:rsidR="005F66F9" w:rsidP="0049474D" w:rsidRDefault="005F66F9" w14:paraId="4C718B74" w14:textId="7EF3C844">
      <w:pPr>
        <w:pStyle w:val="O-BodyText"/>
        <w:rPr>
          <w:b/>
          <w:bCs/>
          <w:sz w:val="22"/>
          <w:szCs w:val="22"/>
        </w:rPr>
      </w:pPr>
      <w:bookmarkStart w:name="_Toc131869377" w:id="86"/>
      <w:r w:rsidRPr="001F4B46">
        <w:t xml:space="preserve">Onsite observers shall record time intervals when such conditions exist as the Capacity Test </w:t>
      </w:r>
      <w:r w:rsidRPr="001F4B46" w:rsidR="006B0CF4">
        <w:t>progresses. Photographic</w:t>
      </w:r>
      <w:r w:rsidRPr="001F4B46">
        <w:t xml:space="preserve"> evidence of array conditions shall be provided. Data intervals associated with these shading periods shall be excluded from the evaluated test data set.</w:t>
      </w:r>
      <w:bookmarkEnd w:id="86"/>
      <w:r w:rsidRPr="001F4B46">
        <w:t xml:space="preserve"> </w:t>
      </w:r>
    </w:p>
    <w:p w:rsidRPr="007D54B3" w:rsidR="007D54B3" w:rsidP="00510FA3" w:rsidRDefault="005F66F9" w14:paraId="28B37C26" w14:textId="04E39E3C">
      <w:pPr>
        <w:pStyle w:val="Legal5L3"/>
        <w:rPr>
          <w:bCs/>
          <w:sz w:val="22"/>
          <w:szCs w:val="22"/>
        </w:rPr>
      </w:pPr>
      <w:bookmarkStart w:name="_Toc144990266" w:id="87"/>
      <w:r w:rsidRPr="001F4B46">
        <w:t>Wind Speed:</w:t>
      </w:r>
      <w:bookmarkEnd w:id="87"/>
      <w:r w:rsidRPr="001F4B46">
        <w:t xml:space="preserve"> </w:t>
      </w:r>
    </w:p>
    <w:p w:rsidRPr="001F4B46" w:rsidR="005F66F9" w:rsidP="0049474D" w:rsidRDefault="005F66F9" w14:paraId="3AFFD14F" w14:textId="6F4318D0">
      <w:pPr>
        <w:pStyle w:val="O-BodyText"/>
        <w:rPr>
          <w:b/>
          <w:bCs/>
          <w:sz w:val="22"/>
          <w:szCs w:val="22"/>
        </w:rPr>
      </w:pPr>
      <w:bookmarkStart w:name="_Toc131869378" w:id="88"/>
      <w:r w:rsidRPr="001F4B46">
        <w:t>Any intervals where the average wind speed is greater than 15 meter per sec shall be excluded from the evaluated test data set.</w:t>
      </w:r>
      <w:bookmarkEnd w:id="88"/>
    </w:p>
    <w:p w:rsidRPr="000A6A16" w:rsidR="000A6A16" w:rsidP="00510FA3" w:rsidRDefault="000A6A16" w14:paraId="7F824EBB" w14:textId="7E4D6C99">
      <w:pPr>
        <w:pStyle w:val="Legal5L2"/>
        <w:rPr>
          <w:bCs/>
          <w:sz w:val="22"/>
          <w:szCs w:val="22"/>
        </w:rPr>
      </w:pPr>
      <w:bookmarkStart w:name="_Toc144990267" w:id="89"/>
      <w:r>
        <w:t xml:space="preserve">Minimum </w:t>
      </w:r>
      <w:r w:rsidR="00FF4FBA">
        <w:t>D</w:t>
      </w:r>
      <w:r>
        <w:t xml:space="preserve">ata </w:t>
      </w:r>
      <w:r w:rsidR="00FF4FBA">
        <w:t>C</w:t>
      </w:r>
      <w:r>
        <w:t>ollection</w:t>
      </w:r>
      <w:bookmarkEnd w:id="89"/>
    </w:p>
    <w:p w:rsidRPr="002B4F1C" w:rsidR="005F66F9" w:rsidP="0049474D" w:rsidRDefault="005F66F9" w14:paraId="030D9A52" w14:textId="0CD64A42">
      <w:pPr>
        <w:pStyle w:val="O-BodyText"/>
        <w:rPr>
          <w:b/>
          <w:bCs/>
          <w:sz w:val="22"/>
          <w:szCs w:val="22"/>
        </w:rPr>
      </w:pPr>
      <w:bookmarkStart w:name="_Toc131869379" w:id="90"/>
      <w:r w:rsidRPr="002B4F1C">
        <w:t>Data will be collected for a minimum of 3 days and until the Minimum Datapoint requirement, at least 750 minutes of allowable data points, are collected.</w:t>
      </w:r>
      <w:bookmarkEnd w:id="90"/>
    </w:p>
    <w:p w:rsidRPr="002B4F1C" w:rsidR="005F66F9" w:rsidP="00510FA3" w:rsidRDefault="005F66F9" w14:paraId="3BE5EE5E" w14:textId="77777777">
      <w:pPr>
        <w:pStyle w:val="Legal5L2"/>
        <w:rPr>
          <w:bCs/>
          <w:sz w:val="22"/>
          <w:szCs w:val="22"/>
        </w:rPr>
      </w:pPr>
      <w:bookmarkStart w:name="_Toc131869380" w:id="91"/>
      <w:bookmarkStart w:name="_Toc144990268" w:id="92"/>
      <w:bookmarkStart w:name="_Toc102743491" w:id="93"/>
      <w:bookmarkStart w:name="_Ref99013502" w:id="94"/>
      <w:r w:rsidRPr="002B4F1C">
        <w:t>Irradiance and Bifacial Gain Approach</w:t>
      </w:r>
      <w:bookmarkEnd w:id="91"/>
      <w:bookmarkEnd w:id="92"/>
    </w:p>
    <w:p w:rsidRPr="005A1536" w:rsidR="005F66F9" w:rsidP="0049474D" w:rsidRDefault="005F66F9" w14:paraId="4B71BD94" w14:textId="387BCA09">
      <w:pPr>
        <w:pStyle w:val="O-BodyText"/>
      </w:pPr>
      <w:bookmarkStart w:name="_Toc131869381" w:id="95"/>
      <w:r w:rsidRPr="002B4F1C">
        <w:t>The total irradiance (ETOTAL) for the Tested Capacity data is calculated as the sum of the collected POA (EPOA) and RPOA (ERPOA) irradiance values with the ERPOA measurements adjusted based on module bifaciality and backside shading by the tracker structure. This calculation is outlined by the following equation:</w:t>
      </w:r>
      <w:bookmarkEnd w:id="95"/>
    </w:p>
    <w:p w:rsidRPr="000A1BF7" w:rsidR="005F66F9" w:rsidP="005F66F9" w:rsidRDefault="000929C7" w14:paraId="6582BDCA" w14:textId="77777777">
      <w:pPr>
        <w:pStyle w:val="ListParagraph"/>
        <w:tabs>
          <w:tab w:val="left" w:pos="720"/>
        </w:tabs>
        <w:spacing w:line="360" w:lineRule="auto"/>
        <w:jc w:val="center"/>
        <w:rPr>
          <w:bCs/>
        </w:rPr>
      </w:pPr>
      <m:oMathPara>
        <m:oMath>
          <m:sSub>
            <m:sSubPr>
              <m:ctrlPr>
                <w:rPr>
                  <w:rFonts w:ascii="Cambria Math" w:hAnsi="Cambria Math"/>
                  <w:bCs/>
                  <w:i/>
                </w:rPr>
              </m:ctrlPr>
            </m:sSubPr>
            <m:e>
              <m:r>
                <w:rPr>
                  <w:rFonts w:ascii="Cambria Math" w:hAnsi="Cambria Math"/>
                </w:rPr>
                <m:t>E</m:t>
              </m:r>
            </m:e>
            <m:sub>
              <m:r>
                <w:rPr>
                  <w:rFonts w:ascii="Cambria Math" w:hAnsi="Cambria Math"/>
                </w:rPr>
                <m:t>TOTAL</m:t>
              </m:r>
            </m:sub>
          </m:sSub>
          <m:r>
            <w:rPr>
              <w:rFonts w:ascii="Cambria Math" w:hAnsi="Cambria Math"/>
            </w:rPr>
            <m:t>=</m:t>
          </m:r>
          <m:sSub>
            <m:sSubPr>
              <m:ctrlPr>
                <w:rPr>
                  <w:rFonts w:ascii="Cambria Math" w:hAnsi="Cambria Math"/>
                  <w:bCs/>
                  <w:i/>
                </w:rPr>
              </m:ctrlPr>
            </m:sSubPr>
            <m:e>
              <m:r>
                <w:rPr>
                  <w:rFonts w:ascii="Cambria Math" w:hAnsi="Cambria Math"/>
                </w:rPr>
                <m:t>E</m:t>
              </m:r>
            </m:e>
            <m:sub>
              <m:r>
                <w:rPr>
                  <w:rFonts w:ascii="Cambria Math" w:hAnsi="Cambria Math"/>
                </w:rPr>
                <m:t>POA</m:t>
              </m:r>
            </m:sub>
          </m:sSub>
          <m:r>
            <w:rPr>
              <w:rFonts w:ascii="Cambria Math" w:hAnsi="Cambria Math"/>
            </w:rPr>
            <m:t>+</m:t>
          </m:r>
          <m:d>
            <m:dPr>
              <m:ctrlPr>
                <w:rPr>
                  <w:rFonts w:ascii="Cambria Math" w:hAnsi="Cambria Math"/>
                  <w:bCs/>
                  <w:i/>
                </w:rPr>
              </m:ctrlPr>
            </m:dPr>
            <m:e>
              <m:sSub>
                <m:sSubPr>
                  <m:ctrlPr>
                    <w:rPr>
                      <w:rFonts w:ascii="Cambria Math" w:hAnsi="Cambria Math"/>
                      <w:bCs/>
                      <w:i/>
                    </w:rPr>
                  </m:ctrlPr>
                </m:sSubPr>
                <m:e>
                  <m:r>
                    <w:rPr>
                      <w:rFonts w:ascii="Cambria Math" w:hAnsi="Cambria Math"/>
                    </w:rPr>
                    <m:t>E</m:t>
                  </m:r>
                </m:e>
                <m:sub>
                  <m:r>
                    <w:rPr>
                      <w:rFonts w:ascii="Cambria Math" w:hAnsi="Cambria Math"/>
                    </w:rPr>
                    <m:t>RPOA</m:t>
                  </m:r>
                </m:sub>
              </m:sSub>
              <m:r>
                <w:rPr>
                  <w:rFonts w:ascii="Cambria Math" w:hAnsi="Cambria Math"/>
                </w:rPr>
                <m:t>*</m:t>
              </m:r>
              <m:r>
                <m:rPr>
                  <m:sty m:val="p"/>
                </m:rPr>
                <w:rPr>
                  <w:rFonts w:ascii="Cambria Math" w:hAnsi="Cambria Math" w:cs="Cambria"/>
                </w:rPr>
                <m:t>ϕ</m:t>
              </m:r>
              <m:ctrlPr>
                <w:rPr>
                  <w:rFonts w:ascii="Cambria Math" w:hAnsi="Cambria" w:cs="Cambria"/>
                  <w:bCs/>
                </w:rPr>
              </m:ctrlPr>
            </m:e>
          </m:d>
          <m:r>
            <m:rPr>
              <m:sty m:val="p"/>
            </m:rPr>
            <w:rPr>
              <w:rFonts w:ascii="Cambria Math" w:hAnsi="Cambria" w:cs="Cambria"/>
            </w:rPr>
            <m:t>*</m:t>
          </m:r>
          <m:r>
            <m:rPr>
              <m:sty m:val="p"/>
            </m:rPr>
            <w:rPr>
              <w:rFonts w:ascii="Cambria Math" w:hAnsi="Cambria" w:cs="Cambria"/>
            </w:rPr>
            <m:t>(1</m:t>
          </m:r>
          <m:r>
            <m:rPr>
              <m:sty m:val="p"/>
            </m:rPr>
            <w:rPr>
              <w:rFonts w:ascii="Cambria Math" w:hAnsi="Cambria" w:cs="Cambria"/>
            </w:rPr>
            <m:t>-</m:t>
          </m:r>
          <m:sSub>
            <m:sSubPr>
              <m:ctrlPr>
                <w:rPr>
                  <w:rFonts w:ascii="Cambria Math" w:hAnsi="Cambria Math" w:cs="Cambria"/>
                  <w:bCs/>
                </w:rPr>
              </m:ctrlPr>
            </m:sSubPr>
            <m:e>
              <m:r>
                <w:rPr>
                  <w:rFonts w:ascii="Cambria Math" w:hAnsi="Cambria Math" w:cs="Cambria"/>
                </w:rPr>
                <m:t>S</m:t>
              </m:r>
            </m:e>
            <m:sub>
              <m:r>
                <w:rPr>
                  <w:rFonts w:ascii="Cambria Math" w:hAnsi="Cambria Math" w:cs="Cambria"/>
                </w:rPr>
                <m:t>r</m:t>
              </m:r>
            </m:sub>
          </m:sSub>
          <m:r>
            <w:rPr>
              <w:rFonts w:ascii="Cambria Math" w:hAnsi="Cambria Math" w:cs="Cambria"/>
            </w:rPr>
            <m:t>)</m:t>
          </m:r>
        </m:oMath>
      </m:oMathPara>
    </w:p>
    <w:p w:rsidR="005F66F9" w:rsidP="00300BFD" w:rsidRDefault="005F66F9" w14:paraId="63B7E538" w14:textId="77777777">
      <w:pPr>
        <w:pStyle w:val="SolarAppendixText"/>
        <w:ind w:left="1440"/>
        <w:rPr>
          <w:bCs/>
        </w:rPr>
      </w:pPr>
      <w:r w:rsidRPr="009367A8">
        <w:rPr>
          <w:bCs/>
        </w:rPr>
        <w:t>Where</w:t>
      </w:r>
      <w:r>
        <w:rPr>
          <w:bCs/>
        </w:rPr>
        <w:t>:</w:t>
      </w:r>
    </w:p>
    <w:p w:rsidRPr="00300BFD" w:rsidR="005F66F9" w:rsidP="00300BFD" w:rsidRDefault="000079DE" w14:paraId="20E17255" w14:textId="19D9DAC0">
      <w:pPr>
        <w:pStyle w:val="SolarBullet5"/>
        <w:ind w:left="1800"/>
        <w:rPr>
          <w:rFonts w:asciiTheme="minorHAnsi" w:hAnsiTheme="minorHAnsi" w:cstheme="minorHAnsi"/>
        </w:rPr>
      </w:pPr>
      <m:oMath>
        <m:r>
          <m:rPr>
            <m:sty m:val="p"/>
          </m:rPr>
          <w:rPr>
            <w:rFonts w:ascii="Cambria Math" w:hAnsi="Cambria Math" w:cstheme="minorHAnsi"/>
          </w:rPr>
          <m:t>ϕ</m:t>
        </m:r>
      </m:oMath>
      <w:r w:rsidRPr="00300BFD" w:rsidR="005F66F9">
        <w:rPr>
          <w:rFonts w:asciiTheme="minorHAnsi" w:hAnsiTheme="minorHAnsi" w:cstheme="minorHAnsi"/>
        </w:rPr>
        <w:t xml:space="preserve"> is the bifaciality factor of the module PAN file as provided </w:t>
      </w:r>
      <w:r w:rsidR="00585DA3">
        <w:rPr>
          <w:rFonts w:asciiTheme="minorHAnsi" w:hAnsiTheme="minorHAnsi" w:cstheme="minorHAnsi"/>
        </w:rPr>
        <w:t>by Seller</w:t>
      </w:r>
      <w:r w:rsidRPr="00300BFD" w:rsidR="005F66F9">
        <w:rPr>
          <w:rFonts w:asciiTheme="minorHAnsi" w:hAnsiTheme="minorHAnsi" w:cstheme="minorHAnsi"/>
        </w:rPr>
        <w:t xml:space="preserve"> (the 3</w:t>
      </w:r>
      <w:r w:rsidRPr="00300BFD" w:rsidR="005F66F9">
        <w:rPr>
          <w:rFonts w:asciiTheme="minorHAnsi" w:hAnsiTheme="minorHAnsi" w:cstheme="minorHAnsi"/>
          <w:vertAlign w:val="superscript"/>
        </w:rPr>
        <w:t>rd</w:t>
      </w:r>
      <w:r w:rsidRPr="00300BFD" w:rsidR="005F66F9">
        <w:rPr>
          <w:rFonts w:asciiTheme="minorHAnsi" w:hAnsiTheme="minorHAnsi" w:cstheme="minorHAnsi"/>
        </w:rPr>
        <w:t xml:space="preserve"> partied verified PAN file will be used if available).</w:t>
      </w:r>
    </w:p>
    <w:p w:rsidRPr="00300BFD" w:rsidR="005F66F9" w:rsidP="00300BFD" w:rsidRDefault="005F66F9" w14:paraId="03EBEA52" w14:textId="77777777">
      <w:pPr>
        <w:pStyle w:val="SolarBullet5"/>
        <w:ind w:left="1800"/>
        <w:rPr>
          <w:rFonts w:asciiTheme="minorHAnsi" w:hAnsiTheme="minorHAnsi" w:cstheme="minorHAnsi"/>
        </w:rPr>
      </w:pPr>
      <w:r w:rsidRPr="00300BFD">
        <w:rPr>
          <w:rFonts w:asciiTheme="minorHAnsi" w:hAnsiTheme="minorHAnsi" w:cstheme="minorHAnsi"/>
        </w:rPr>
        <w:t>Sr is the rear structural shading loss percentage utilized in the Project Capacity Model representing the rear shading of module cells from torque tubes.</w:t>
      </w:r>
    </w:p>
    <w:p w:rsidRPr="005A1536" w:rsidR="005F66F9" w:rsidP="0049474D" w:rsidRDefault="005F66F9" w14:paraId="7BB34808" w14:textId="2FE7D6B6">
      <w:pPr>
        <w:pStyle w:val="O-BodyText"/>
      </w:pPr>
      <w:bookmarkStart w:name="_Toc131869382" w:id="96"/>
      <w:r w:rsidRPr="008F7A8D">
        <w:t xml:space="preserve">The total irradiance (ETOTAL) for the Target Capacity data is calculated as the sum of the collected POA (PVsyst - </w:t>
      </w:r>
      <w:proofErr w:type="spellStart"/>
      <w:r w:rsidRPr="008F7A8D">
        <w:t>GlobInc</w:t>
      </w:r>
      <w:proofErr w:type="spellEnd"/>
      <w:r w:rsidRPr="008F7A8D">
        <w:t xml:space="preserve">) and RPOA (PVsyst - </w:t>
      </w:r>
      <w:proofErr w:type="spellStart"/>
      <w:r w:rsidRPr="008F7A8D">
        <w:t>GlobBak</w:t>
      </w:r>
      <w:proofErr w:type="spellEnd"/>
      <w:r w:rsidRPr="008F7A8D">
        <w:t>) irradiance values with the ERPOA measurements adjusted based on module bifaciality. This calculation is outlined by the following equation:</w:t>
      </w:r>
      <w:bookmarkEnd w:id="96"/>
    </w:p>
    <w:p w:rsidRPr="000A1BF7" w:rsidR="005F66F9" w:rsidP="005F66F9" w:rsidRDefault="000929C7" w14:paraId="27DF5292" w14:textId="77777777">
      <w:pPr>
        <w:pStyle w:val="ListParagraph"/>
        <w:tabs>
          <w:tab w:val="left" w:pos="720"/>
        </w:tabs>
        <w:spacing w:line="360" w:lineRule="auto"/>
        <w:jc w:val="center"/>
        <w:rPr>
          <w:bCs/>
        </w:rPr>
      </w:pPr>
      <m:oMathPara>
        <m:oMath>
          <m:sSub>
            <m:sSubPr>
              <m:ctrlPr>
                <w:rPr>
                  <w:rFonts w:ascii="Cambria Math" w:hAnsi="Cambria Math"/>
                  <w:bCs/>
                  <w:i/>
                </w:rPr>
              </m:ctrlPr>
            </m:sSubPr>
            <m:e>
              <m:r>
                <w:rPr>
                  <w:rFonts w:ascii="Cambria Math" w:hAnsi="Cambria Math"/>
                </w:rPr>
                <m:t>E</m:t>
              </m:r>
            </m:e>
            <m:sub>
              <m:r>
                <w:rPr>
                  <w:rFonts w:ascii="Cambria Math" w:hAnsi="Cambria Math"/>
                </w:rPr>
                <m:t>TOTAL</m:t>
              </m:r>
            </m:sub>
          </m:sSub>
          <m:r>
            <w:rPr>
              <w:rFonts w:ascii="Cambria Math" w:hAnsi="Cambria Math"/>
            </w:rPr>
            <m:t>=GlobInc+</m:t>
          </m:r>
          <m:d>
            <m:dPr>
              <m:ctrlPr>
                <w:rPr>
                  <w:rFonts w:ascii="Cambria Math" w:hAnsi="Cambria Math"/>
                  <w:bCs/>
                  <w:i/>
                </w:rPr>
              </m:ctrlPr>
            </m:dPr>
            <m:e>
              <m:r>
                <w:rPr>
                  <w:rFonts w:ascii="Cambria Math" w:hAnsi="Cambria Math"/>
                </w:rPr>
                <m:t>GlobBak*</m:t>
              </m:r>
              <m:r>
                <m:rPr>
                  <m:sty m:val="p"/>
                </m:rPr>
                <w:rPr>
                  <w:rFonts w:ascii="Cambria Math" w:hAnsi="Cambria Math" w:cs="Cambria"/>
                </w:rPr>
                <m:t>ϕ</m:t>
              </m:r>
              <m:ctrlPr>
                <w:rPr>
                  <w:rFonts w:ascii="Cambria Math" w:hAnsi="Cambria" w:cs="Cambria"/>
                  <w:bCs/>
                </w:rPr>
              </m:ctrlPr>
            </m:e>
          </m:d>
        </m:oMath>
      </m:oMathPara>
    </w:p>
    <w:p w:rsidR="005F66F9" w:rsidP="00300BFD" w:rsidRDefault="005F66F9" w14:paraId="3D6F61AA" w14:textId="77777777">
      <w:pPr>
        <w:pStyle w:val="SolarAppendixText"/>
        <w:ind w:left="1440"/>
        <w:rPr>
          <w:bCs/>
        </w:rPr>
      </w:pPr>
      <w:r w:rsidRPr="009367A8">
        <w:rPr>
          <w:bCs/>
        </w:rPr>
        <w:t>Where</w:t>
      </w:r>
      <w:r>
        <w:rPr>
          <w:bCs/>
        </w:rPr>
        <w:t>:</w:t>
      </w:r>
    </w:p>
    <w:p w:rsidRPr="00300BFD" w:rsidR="005F66F9" w:rsidP="00300BFD" w:rsidRDefault="005F66F9" w14:paraId="75027A31" w14:textId="77777777">
      <w:pPr>
        <w:pStyle w:val="SolarBullet5"/>
        <w:ind w:left="1890"/>
        <w:rPr>
          <w:rFonts w:asciiTheme="minorHAnsi" w:hAnsiTheme="minorHAnsi" w:cstheme="minorHAnsi"/>
        </w:rPr>
      </w:pPr>
      <w:proofErr w:type="spellStart"/>
      <w:r w:rsidRPr="00300BFD">
        <w:rPr>
          <w:rFonts w:asciiTheme="minorHAnsi" w:hAnsiTheme="minorHAnsi" w:cstheme="minorHAnsi"/>
        </w:rPr>
        <w:t>GlobInc</w:t>
      </w:r>
      <w:proofErr w:type="spellEnd"/>
      <w:r w:rsidRPr="00300BFD">
        <w:rPr>
          <w:rFonts w:asciiTheme="minorHAnsi" w:hAnsiTheme="minorHAnsi" w:cstheme="minorHAnsi"/>
        </w:rPr>
        <w:t xml:space="preserve"> is the Incident global irradiation in the collector plane (E</w:t>
      </w:r>
      <w:r w:rsidRPr="00300BFD">
        <w:rPr>
          <w:rFonts w:asciiTheme="minorHAnsi" w:hAnsiTheme="minorHAnsi" w:cstheme="minorHAnsi"/>
          <w:vertAlign w:val="subscript"/>
        </w:rPr>
        <w:t>POA</w:t>
      </w:r>
      <w:r w:rsidRPr="00300BFD">
        <w:rPr>
          <w:rFonts w:asciiTheme="minorHAnsi" w:hAnsiTheme="minorHAnsi" w:cstheme="minorHAnsi"/>
        </w:rPr>
        <w:t>)</w:t>
      </w:r>
    </w:p>
    <w:p w:rsidRPr="00300BFD" w:rsidR="005F66F9" w:rsidP="00300BFD" w:rsidRDefault="005F66F9" w14:paraId="7B1695EB" w14:textId="77777777">
      <w:pPr>
        <w:pStyle w:val="SolarBullet5"/>
        <w:ind w:left="1890"/>
        <w:rPr>
          <w:rFonts w:asciiTheme="minorHAnsi" w:hAnsiTheme="minorHAnsi" w:cstheme="minorHAnsi"/>
        </w:rPr>
      </w:pPr>
      <w:proofErr w:type="spellStart"/>
      <w:r w:rsidRPr="00300BFD">
        <w:rPr>
          <w:rFonts w:asciiTheme="minorHAnsi" w:hAnsiTheme="minorHAnsi" w:cstheme="minorHAnsi"/>
        </w:rPr>
        <w:t>GlobBak</w:t>
      </w:r>
      <w:proofErr w:type="spellEnd"/>
      <w:r w:rsidRPr="00300BFD">
        <w:rPr>
          <w:rFonts w:asciiTheme="minorHAnsi" w:hAnsiTheme="minorHAnsi" w:cstheme="minorHAnsi"/>
        </w:rPr>
        <w:t xml:space="preserve"> Global irradiance on the rear side of collector plane (</w:t>
      </w:r>
      <w:r w:rsidRPr="00300BFD">
        <w:rPr>
          <w:rFonts w:asciiTheme="minorHAnsi" w:hAnsiTheme="minorHAnsi" w:cstheme="minorHAnsi"/>
          <w:color w:val="000000"/>
          <w:shd w:val="clear" w:color="auto" w:fill="FFFFFF"/>
        </w:rPr>
        <w:t>E</w:t>
      </w:r>
      <w:r w:rsidRPr="00300BFD">
        <w:rPr>
          <w:rFonts w:asciiTheme="minorHAnsi" w:hAnsiTheme="minorHAnsi" w:cstheme="minorHAnsi"/>
          <w:color w:val="000000"/>
          <w:shd w:val="clear" w:color="auto" w:fill="FFFFFF"/>
          <w:vertAlign w:val="subscript"/>
        </w:rPr>
        <w:t>RPOA</w:t>
      </w:r>
      <w:r w:rsidRPr="00300BFD">
        <w:rPr>
          <w:rFonts w:asciiTheme="minorHAnsi" w:hAnsiTheme="minorHAnsi" w:cstheme="minorHAnsi"/>
          <w:color w:val="000000"/>
          <w:shd w:val="clear" w:color="auto" w:fill="FFFFFF"/>
        </w:rPr>
        <w:t>) which accounts for rear shading</w:t>
      </w:r>
    </w:p>
    <w:p w:rsidRPr="00300BFD" w:rsidR="005F66F9" w:rsidP="00300BFD" w:rsidRDefault="000079DE" w14:paraId="2C825CC5" w14:textId="77777777">
      <w:pPr>
        <w:pStyle w:val="SolarBullet5"/>
        <w:ind w:left="1890"/>
        <w:rPr>
          <w:rFonts w:asciiTheme="minorHAnsi" w:hAnsiTheme="minorHAnsi" w:cstheme="minorHAnsi"/>
        </w:rPr>
      </w:pPr>
      <m:oMath>
        <m:r>
          <m:rPr>
            <m:sty m:val="p"/>
          </m:rPr>
          <w:rPr>
            <w:rFonts w:ascii="Cambria Math" w:hAnsi="Cambria Math" w:cstheme="minorHAnsi"/>
          </w:rPr>
          <m:t>ϕ</m:t>
        </m:r>
      </m:oMath>
      <w:r w:rsidRPr="00300BFD" w:rsidR="005F66F9">
        <w:rPr>
          <w:rFonts w:asciiTheme="minorHAnsi" w:hAnsiTheme="minorHAnsi" w:cstheme="minorHAnsi"/>
        </w:rPr>
        <w:t xml:space="preserve"> is the bifaciality factor of the module as provided in the module specification sheet.</w:t>
      </w:r>
    </w:p>
    <w:p w:rsidRPr="008F7A8D" w:rsidR="005F66F9" w:rsidP="0049474D" w:rsidRDefault="005F66F9" w14:paraId="202DC9E9" w14:textId="77777777">
      <w:pPr>
        <w:pStyle w:val="O-BodyText"/>
        <w:rPr>
          <w:b/>
          <w:bCs/>
          <w:sz w:val="22"/>
          <w:szCs w:val="22"/>
        </w:rPr>
      </w:pPr>
      <w:bookmarkStart w:name="_Toc131869383" w:id="97"/>
      <w:r w:rsidRPr="008F7A8D">
        <w:t>For clarity, all references to the irradiance reporting condition, irradiance bands, maximum irradiance, etc. will utilize the total irradiance (ETOTAL) per the equation above.</w:t>
      </w:r>
      <w:bookmarkEnd w:id="97"/>
    </w:p>
    <w:p w:rsidRPr="008F7A8D" w:rsidR="005F66F9" w:rsidP="00510FA3" w:rsidRDefault="005F66F9" w14:paraId="17A7A90B" w14:textId="77777777">
      <w:pPr>
        <w:pStyle w:val="Legal5L2"/>
        <w:rPr>
          <w:bCs/>
          <w:sz w:val="22"/>
          <w:szCs w:val="22"/>
        </w:rPr>
      </w:pPr>
      <w:bookmarkStart w:name="_Toc131869384" w:id="98"/>
      <w:bookmarkStart w:name="_Toc144990269" w:id="99"/>
      <w:r w:rsidRPr="008F7A8D">
        <w:t>Determining Target Capacity Data</w:t>
      </w:r>
      <w:bookmarkEnd w:id="98"/>
      <w:bookmarkEnd w:id="99"/>
    </w:p>
    <w:p w:rsidRPr="008F7A8D" w:rsidR="005F66F9" w:rsidP="0049474D" w:rsidRDefault="005F66F9" w14:paraId="160CC3B8" w14:textId="77777777">
      <w:pPr>
        <w:pStyle w:val="O-BodyText"/>
        <w:rPr>
          <w:b/>
          <w:bCs/>
          <w:sz w:val="22"/>
          <w:szCs w:val="22"/>
        </w:rPr>
      </w:pPr>
      <w:bookmarkStart w:name="_Toc131869385" w:id="100"/>
      <w:r w:rsidRPr="008F7A8D">
        <w:t>The Target Capacity Data (60 days of data) is derived from the Project Capacity Model Hourly Data (365 days of data).</w:t>
      </w:r>
      <w:bookmarkEnd w:id="100"/>
    </w:p>
    <w:p w:rsidRPr="008F7A8D" w:rsidR="005F66F9" w:rsidP="0049474D" w:rsidRDefault="005F66F9" w14:paraId="02BD3095" w14:textId="77777777">
      <w:pPr>
        <w:pStyle w:val="O-BodyText"/>
        <w:rPr>
          <w:b/>
          <w:bCs/>
          <w:sz w:val="22"/>
          <w:szCs w:val="22"/>
        </w:rPr>
      </w:pPr>
      <w:bookmarkStart w:name="_Toc131869386" w:id="101"/>
      <w:r w:rsidRPr="008F7A8D">
        <w:t>Remove all data from the Project Capacity Model Hourly Data except for 60-day period centered on the Capacity Test Measurement Period to create the Target Capacity Data. The Target Capacity Data, after post-processing, must contain at a minimum the POA irradiance, the ambient temperature, wind speed, inverter energy output, modeled power generation, shade loss, and clipping loss (</w:t>
      </w:r>
      <w:proofErr w:type="spellStart"/>
      <w:r w:rsidRPr="008F7A8D">
        <w:t>GlobInc</w:t>
      </w:r>
      <w:proofErr w:type="spellEnd"/>
      <w:r w:rsidRPr="008F7A8D">
        <w:t xml:space="preserve">, </w:t>
      </w:r>
      <w:proofErr w:type="spellStart"/>
      <w:r w:rsidRPr="008F7A8D">
        <w:t>GlobBak</w:t>
      </w:r>
      <w:proofErr w:type="spellEnd"/>
      <w:r w:rsidRPr="008F7A8D">
        <w:t xml:space="preserve">, </w:t>
      </w:r>
      <w:proofErr w:type="spellStart"/>
      <w:r w:rsidRPr="008F7A8D">
        <w:t>TAmb</w:t>
      </w:r>
      <w:proofErr w:type="spellEnd"/>
      <w:r w:rsidRPr="008F7A8D">
        <w:t xml:space="preserve">, </w:t>
      </w:r>
      <w:proofErr w:type="spellStart"/>
      <w:r w:rsidRPr="008F7A8D">
        <w:t>WindVel</w:t>
      </w:r>
      <w:proofErr w:type="spellEnd"/>
      <w:r w:rsidRPr="008F7A8D">
        <w:t xml:space="preserve">, </w:t>
      </w:r>
      <w:proofErr w:type="spellStart"/>
      <w:r w:rsidRPr="008F7A8D">
        <w:t>EOutInv</w:t>
      </w:r>
      <w:proofErr w:type="spellEnd"/>
      <w:r w:rsidRPr="008F7A8D">
        <w:t xml:space="preserve">, POI Limited, </w:t>
      </w:r>
      <w:proofErr w:type="spellStart"/>
      <w:r w:rsidRPr="008F7A8D">
        <w:t>ShdBLss</w:t>
      </w:r>
      <w:proofErr w:type="spellEnd"/>
      <w:r w:rsidRPr="008F7A8D">
        <w:t>, and IL Pmax) respectively.</w:t>
      </w:r>
      <w:bookmarkEnd w:id="101"/>
    </w:p>
    <w:p w:rsidRPr="008F7A8D" w:rsidR="005F66F9" w:rsidP="0049474D" w:rsidRDefault="005F66F9" w14:paraId="2EFD633A" w14:textId="77777777">
      <w:pPr>
        <w:pStyle w:val="O-BodyText"/>
        <w:rPr>
          <w:b/>
          <w:bCs/>
          <w:sz w:val="22"/>
          <w:szCs w:val="22"/>
        </w:rPr>
      </w:pPr>
      <w:bookmarkStart w:name="_Toc131869387" w:id="102"/>
      <w:r w:rsidRPr="008F7A8D">
        <w:t>If the Capacity Test Measurement Period is an even number of days, then the 60 days will be evenly distributed before and after the Capacity Test Measurement Period.</w:t>
      </w:r>
      <w:bookmarkEnd w:id="102"/>
    </w:p>
    <w:p w:rsidRPr="00510FA3" w:rsidR="005F66F9" w:rsidP="00510FA3" w:rsidRDefault="005F66F9" w14:paraId="49D46A29" w14:textId="77777777">
      <w:pPr>
        <w:pStyle w:val="SolarAppendix5Heading4"/>
        <w:numPr>
          <w:ilvl w:val="3"/>
          <w:numId w:val="47"/>
        </w:numPr>
        <w:rPr>
          <w:b/>
          <w:bCs/>
          <w:sz w:val="22"/>
          <w:szCs w:val="22"/>
        </w:rPr>
      </w:pPr>
      <w:bookmarkStart w:name="_Toc131869388" w:id="103"/>
      <w:r w:rsidRPr="008F7A8D">
        <w:t>For example, if the Capacity Test Measurement Period is July 1-4, then the Target Capacity Data would be June 2 – August 2.</w:t>
      </w:r>
      <w:bookmarkEnd w:id="103"/>
    </w:p>
    <w:p w:rsidRPr="008F7A8D" w:rsidR="005F66F9" w:rsidP="0049474D" w:rsidRDefault="005F66F9" w14:paraId="74F97950" w14:textId="77777777">
      <w:pPr>
        <w:pStyle w:val="O-BodyText"/>
        <w:rPr>
          <w:b/>
        </w:rPr>
      </w:pPr>
      <w:bookmarkStart w:name="_Toc131869389" w:id="104"/>
      <w:r w:rsidRPr="008F7A8D">
        <w:t>If the Capacity Test Measurement Period is an odd number of days, then center the 60-day period such that there is one additional day on the back end of the Capacity Test Measurement Period. This will allow up to two (2) additional days to be added to the Capacity Test Measurement Period without shifting the Target Capacity Data.</w:t>
      </w:r>
      <w:bookmarkEnd w:id="104"/>
    </w:p>
    <w:p w:rsidRPr="00510FA3" w:rsidR="005F66F9" w:rsidP="00510FA3" w:rsidRDefault="005F66F9" w14:paraId="21AFEAC6" w14:textId="77777777">
      <w:pPr>
        <w:pStyle w:val="SolarAppendix5Heading4"/>
        <w:numPr>
          <w:ilvl w:val="3"/>
          <w:numId w:val="48"/>
        </w:numPr>
        <w:rPr>
          <w:b/>
          <w:bCs/>
          <w:sz w:val="22"/>
          <w:szCs w:val="22"/>
        </w:rPr>
      </w:pPr>
      <w:bookmarkStart w:name="_Toc131869390" w:id="105"/>
      <w:r w:rsidRPr="008F7A8D">
        <w:t>For example, if the Capacity Test Measurement Period is July 1-5, then the Target Capacity Data would be June 3 – August 3.</w:t>
      </w:r>
      <w:bookmarkEnd w:id="105"/>
    </w:p>
    <w:p w:rsidRPr="008F7A8D" w:rsidR="005F66F9" w:rsidP="0049474D" w:rsidRDefault="005F66F9" w14:paraId="74CE7961" w14:textId="77777777">
      <w:pPr>
        <w:pStyle w:val="O-BodyText"/>
        <w:rPr>
          <w:b/>
          <w:bCs/>
          <w:sz w:val="22"/>
          <w:szCs w:val="22"/>
        </w:rPr>
      </w:pPr>
      <w:bookmarkStart w:name="_Toc131869391" w:id="106"/>
      <w:r w:rsidRPr="008F7A8D">
        <w:t>Import the Target Capacity Data into the Capacity Test Calculator.</w:t>
      </w:r>
      <w:bookmarkEnd w:id="106"/>
    </w:p>
    <w:p w:rsidRPr="008F7A8D" w:rsidR="005F66F9" w:rsidP="00510FA3" w:rsidRDefault="005F66F9" w14:paraId="30137B12" w14:textId="77777777">
      <w:pPr>
        <w:pStyle w:val="Legal5L2"/>
        <w:rPr>
          <w:bCs/>
          <w:sz w:val="22"/>
          <w:szCs w:val="22"/>
        </w:rPr>
      </w:pPr>
      <w:bookmarkStart w:name="_Ref120556806" w:id="107"/>
      <w:bookmarkStart w:name="_Toc131869392" w:id="108"/>
      <w:bookmarkStart w:name="_Toc144990270" w:id="109"/>
      <w:bookmarkStart w:name="_Hlk131081430" w:id="110"/>
      <w:r w:rsidRPr="008F7A8D">
        <w:t>Determining Reporting Conditions</w:t>
      </w:r>
      <w:bookmarkEnd w:id="93"/>
      <w:bookmarkEnd w:id="107"/>
      <w:bookmarkEnd w:id="108"/>
      <w:bookmarkEnd w:id="109"/>
    </w:p>
    <w:p w:rsidRPr="00FE49FC" w:rsidR="005F66F9" w:rsidP="0049474D" w:rsidRDefault="005F66F9" w14:paraId="76652CB0" w14:textId="03FD78BE">
      <w:pPr>
        <w:pStyle w:val="O-BodyText"/>
        <w:rPr>
          <w:b/>
          <w:bCs/>
          <w:sz w:val="22"/>
          <w:szCs w:val="22"/>
        </w:rPr>
      </w:pPr>
      <w:bookmarkStart w:name="_Toc131869393" w:id="111"/>
      <w:r w:rsidRPr="00FE49FC">
        <w:t xml:space="preserve">Reporting conditions shall be selected according to ASTM </w:t>
      </w:r>
      <w:proofErr w:type="gramStart"/>
      <w:r w:rsidRPr="00FE49FC">
        <w:t>E2939</w:t>
      </w:r>
      <w:proofErr w:type="gramEnd"/>
      <w:r w:rsidRPr="00FE49FC">
        <w:t xml:space="preserve"> and the additional irradiance requirements defined herein.</w:t>
      </w:r>
      <w:bookmarkEnd w:id="111"/>
      <w:r w:rsidRPr="00FE49FC">
        <w:t xml:space="preserve"> </w:t>
      </w:r>
    </w:p>
    <w:p w:rsidRPr="008F7A8D" w:rsidR="005F66F9" w:rsidP="00510FA3" w:rsidRDefault="005F66F9" w14:paraId="22706343" w14:textId="77777777">
      <w:pPr>
        <w:pStyle w:val="Legal5L2"/>
        <w:rPr>
          <w:bCs/>
          <w:sz w:val="22"/>
          <w:szCs w:val="22"/>
        </w:rPr>
      </w:pPr>
      <w:bookmarkStart w:name="_Toc131869394" w:id="112"/>
      <w:bookmarkStart w:name="_Toc144990271" w:id="113"/>
      <w:bookmarkEnd w:id="110"/>
      <w:r w:rsidRPr="00DB0CA2">
        <w:t>Determining Capacities and Capacity Ratios</w:t>
      </w:r>
      <w:bookmarkEnd w:id="112"/>
      <w:bookmarkEnd w:id="113"/>
    </w:p>
    <w:p w:rsidRPr="008F7A8D" w:rsidR="005F66F9" w:rsidP="00DB0CA2" w:rsidRDefault="005F66F9" w14:paraId="4C9CB69D" w14:textId="170B5DFE">
      <w:pPr>
        <w:pStyle w:val="SolarAppendixText"/>
        <w:rPr>
          <w:b/>
          <w:bCs/>
          <w:sz w:val="22"/>
          <w:szCs w:val="22"/>
        </w:rPr>
      </w:pPr>
      <w:bookmarkStart w:name="_Toc131869395" w:id="114"/>
      <w:r w:rsidRPr="008F7A8D">
        <w:t xml:space="preserve">Using the Capacity Test Calculator and the data filtering described herein, calculate the Target Capacity linear-regression coefficients, the </w:t>
      </w:r>
      <w:r w:rsidRPr="008F7A8D">
        <w:rPr>
          <w:bCs/>
          <w:sz w:val="22"/>
          <w:szCs w:val="22"/>
        </w:rPr>
        <w:t>Target Capacity, the Tested Capacity linear-regression coefficients, and Tested Capacity, and the Tested Capacity Ratio using the Equations below:</w:t>
      </w:r>
      <w:bookmarkEnd w:id="94"/>
      <w:bookmarkEnd w:id="114"/>
    </w:p>
    <w:p w:rsidRPr="00837AEF" w:rsidR="005F66F9" w:rsidP="00510FA3" w:rsidRDefault="005F66F9" w14:paraId="3316847F" w14:textId="3A46CBF6">
      <w:pPr>
        <w:pStyle w:val="Legal5L3"/>
        <w:rPr>
          <w:bCs/>
          <w:sz w:val="22"/>
          <w:szCs w:val="22"/>
        </w:rPr>
      </w:pPr>
      <w:bookmarkStart w:name="_Toc102743494" w:id="115"/>
      <w:bookmarkStart w:name="_Toc131869396" w:id="116"/>
      <w:bookmarkStart w:name="_Toc144990272" w:id="117"/>
      <w:r w:rsidRPr="00837AEF">
        <w:t>Tested Capacity</w:t>
      </w:r>
      <w:bookmarkEnd w:id="115"/>
      <w:bookmarkEnd w:id="116"/>
      <w:bookmarkEnd w:id="117"/>
    </w:p>
    <w:p w:rsidR="005F66F9" w:rsidP="00510FA3" w:rsidRDefault="005F66F9" w14:paraId="01E5BF5A" w14:textId="77777777">
      <w:pPr>
        <w:pStyle w:val="SolarAppendix5Heading4"/>
      </w:pPr>
      <w:r>
        <w:t>Calculate the Tested Capacity linear-regression coefficients of the Filtered Measured Data Records using the Microsoft Excel Plug-in.</w:t>
      </w:r>
    </w:p>
    <w:p w:rsidR="005F66F9" w:rsidP="00510FA3" w:rsidRDefault="005F66F9" w14:paraId="65EA908C" w14:textId="77777777">
      <w:pPr>
        <w:pStyle w:val="SolarAppendix5Heading4"/>
      </w:pPr>
      <w:r>
        <w:t>Calculate the Tested Capacity using the following formula:</w:t>
      </w:r>
    </w:p>
    <w:p w:rsidRPr="005D2D8A" w:rsidR="005F66F9" w:rsidP="00DB0CA2" w:rsidRDefault="000079DE" w14:paraId="72B8352F" w14:textId="77777777">
      <w:pPr>
        <w:pStyle w:val="ListNumber"/>
        <w:numPr>
          <w:ilvl w:val="0"/>
          <w:numId w:val="0"/>
        </w:numPr>
        <w:ind w:left="810"/>
      </w:pPr>
      <m:oMathPara>
        <m:oMathParaPr>
          <m:jc m:val="left"/>
        </m:oMathParaPr>
        <m:oMath>
          <m:r>
            <w:rPr>
              <w:rFonts w:ascii="Cambria Math" w:hAnsi="Cambria Math"/>
            </w:rPr>
            <m:t>Tested Capacity</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TOTAL_RC</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TOTAL_RC</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RC</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RC</m:t>
              </m:r>
            </m:sub>
          </m:sSub>
          <m:r>
            <m:rPr>
              <m:sty m:val="p"/>
            </m:rPr>
            <w:rPr>
              <w:rFonts w:ascii="Cambria Math" w:hAnsi="Cambria Math"/>
            </w:rPr>
            <m:t>)</m:t>
          </m:r>
        </m:oMath>
      </m:oMathPara>
    </w:p>
    <w:p w:rsidRPr="00A85093" w:rsidR="005F66F9" w:rsidP="00DB0CA2" w:rsidRDefault="00DB0CA2" w14:paraId="0403FCBD" w14:textId="271557E5">
      <w:pPr>
        <w:pStyle w:val="SolarAppendixText"/>
        <w:ind w:left="720"/>
      </w:pPr>
      <w:r>
        <w:br/>
      </w:r>
      <w:r w:rsidRPr="00A85093" w:rsidR="005F66F9">
        <w:t>Where:</w:t>
      </w:r>
    </w:p>
    <w:p w:rsidRPr="00A85093" w:rsidR="005F66F9" w:rsidP="00DB0CA2" w:rsidRDefault="005F66F9" w14:paraId="28039403" w14:textId="77777777">
      <w:pPr>
        <w:pStyle w:val="SolarBullet5"/>
      </w:pPr>
      <w:r w:rsidRPr="00A85093">
        <w:t>E</w:t>
      </w:r>
      <w:r w:rsidRPr="001056F5">
        <w:rPr>
          <w:vertAlign w:val="subscript"/>
        </w:rPr>
        <w:t>TOTAL_RC</w:t>
      </w:r>
      <w:r w:rsidRPr="00B865C2">
        <w:rPr>
          <w:vertAlign w:val="subscript"/>
        </w:rPr>
        <w:t xml:space="preserve"> </w:t>
      </w:r>
      <w:r w:rsidRPr="00A85093">
        <w:t>= Irradiance at the Reporting Conditions</w:t>
      </w:r>
    </w:p>
    <w:p w:rsidRPr="00A85093" w:rsidR="005F66F9" w:rsidP="00DB0CA2" w:rsidRDefault="005F66F9" w14:paraId="2C51F728" w14:textId="77777777">
      <w:pPr>
        <w:pStyle w:val="SolarBullet5"/>
      </w:pPr>
      <w:r w:rsidRPr="00A85093">
        <w:t>T</w:t>
      </w:r>
      <w:r w:rsidRPr="001056F5">
        <w:rPr>
          <w:vertAlign w:val="subscript"/>
        </w:rPr>
        <w:t>RC</w:t>
      </w:r>
      <w:r w:rsidRPr="00A85093">
        <w:t xml:space="preserve"> = Ambient temperature at the Reporting Conditions</w:t>
      </w:r>
    </w:p>
    <w:p w:rsidRPr="00A85093" w:rsidR="005F66F9" w:rsidP="00DB0CA2" w:rsidRDefault="005F66F9" w14:paraId="5F83789F" w14:textId="77777777">
      <w:pPr>
        <w:pStyle w:val="SolarBullet5"/>
      </w:pPr>
      <w:proofErr w:type="spellStart"/>
      <w:r w:rsidRPr="00A85093">
        <w:t>v</w:t>
      </w:r>
      <w:r w:rsidRPr="001056F5">
        <w:rPr>
          <w:vertAlign w:val="subscript"/>
        </w:rPr>
        <w:t>RC</w:t>
      </w:r>
      <w:proofErr w:type="spellEnd"/>
      <w:r w:rsidRPr="00A85093">
        <w:t xml:space="preserve"> = Wind Speed at the Reporting Conditions</w:t>
      </w:r>
    </w:p>
    <w:p w:rsidR="005F66F9" w:rsidP="00DB0CA2" w:rsidRDefault="005F66F9" w14:paraId="51B7435A" w14:textId="77777777">
      <w:pPr>
        <w:pStyle w:val="SolarBullet5"/>
      </w:pPr>
      <w:r w:rsidRPr="00A85093">
        <w:t>a</w:t>
      </w:r>
      <w:r w:rsidRPr="001056F5">
        <w:rPr>
          <w:vertAlign w:val="subscript"/>
        </w:rPr>
        <w:t>1</w:t>
      </w:r>
      <w:r w:rsidRPr="00A85093">
        <w:t>, a</w:t>
      </w:r>
      <w:r w:rsidRPr="001056F5">
        <w:rPr>
          <w:vertAlign w:val="subscript"/>
        </w:rPr>
        <w:t>2</w:t>
      </w:r>
      <w:r w:rsidRPr="00A85093">
        <w:t>, a</w:t>
      </w:r>
      <w:r w:rsidRPr="001056F5">
        <w:rPr>
          <w:vertAlign w:val="subscript"/>
        </w:rPr>
        <w:t>3</w:t>
      </w:r>
      <w:r w:rsidRPr="00A85093">
        <w:t>, a</w:t>
      </w:r>
      <w:r w:rsidRPr="001056F5">
        <w:rPr>
          <w:vertAlign w:val="subscript"/>
        </w:rPr>
        <w:t>4</w:t>
      </w:r>
      <w:r w:rsidRPr="00A85093">
        <w:t xml:space="preserve"> = Multilinear regression coefficients calculated using Excel Plug-in</w:t>
      </w:r>
    </w:p>
    <w:p w:rsidRPr="00837AEF" w:rsidR="005F66F9" w:rsidP="00510FA3" w:rsidRDefault="005F66F9" w14:paraId="7E9FBA7E" w14:textId="0E561E82">
      <w:pPr>
        <w:pStyle w:val="Legal5L3"/>
        <w:rPr>
          <w:bCs/>
          <w:sz w:val="22"/>
          <w:szCs w:val="22"/>
        </w:rPr>
      </w:pPr>
      <w:bookmarkStart w:name="_Toc102743495" w:id="118"/>
      <w:bookmarkStart w:name="_Toc131869397" w:id="119"/>
      <w:bookmarkStart w:name="_Toc144990273" w:id="120"/>
      <w:r w:rsidRPr="00837AEF">
        <w:t>Target Capacity</w:t>
      </w:r>
      <w:bookmarkEnd w:id="118"/>
      <w:bookmarkEnd w:id="119"/>
      <w:bookmarkEnd w:id="120"/>
    </w:p>
    <w:p w:rsidR="005F66F9" w:rsidP="00510FA3" w:rsidRDefault="005F66F9" w14:paraId="50C27C11" w14:textId="77777777">
      <w:pPr>
        <w:pStyle w:val="SolarAppendix5Heading4"/>
      </w:pPr>
      <w:r>
        <w:t>Calculate the Target Capacity linear-regression coefficients of the Target Capacity Data using the Microsoft Excel Plug-in.</w:t>
      </w:r>
    </w:p>
    <w:p w:rsidR="005F66F9" w:rsidP="00510FA3" w:rsidRDefault="005F66F9" w14:paraId="501E8199" w14:textId="77777777">
      <w:pPr>
        <w:pStyle w:val="SolarAppendix5Heading4"/>
      </w:pPr>
      <w:r>
        <w:t>Calculate the Target Capacity using the following formula:</w:t>
      </w:r>
    </w:p>
    <w:p w:rsidRPr="005D2D8A" w:rsidR="005F66F9" w:rsidP="00E22B42" w:rsidRDefault="000079DE" w14:paraId="3D5EBA3A" w14:textId="77777777">
      <w:pPr>
        <w:pStyle w:val="ListNumber"/>
        <w:numPr>
          <w:ilvl w:val="0"/>
          <w:numId w:val="0"/>
        </w:numPr>
        <w:ind w:left="810"/>
      </w:pPr>
      <m:oMathPara>
        <m:oMathParaPr>
          <m:jc m:val="left"/>
        </m:oMathParaPr>
        <m:oMath>
          <m:r>
            <w:rPr>
              <w:rFonts w:ascii="Cambria Math" w:hAnsi="Cambria Math"/>
            </w:rPr>
            <m:t>Target Capacity</m:t>
          </m:r>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TOTAL_RC</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TOTAL_RC</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RC</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RC</m:t>
              </m:r>
            </m:sub>
          </m:sSub>
          <m:r>
            <m:rPr>
              <m:sty m:val="p"/>
            </m:rPr>
            <w:rPr>
              <w:rFonts w:ascii="Cambria Math" w:hAnsi="Cambria Math"/>
            </w:rPr>
            <m:t>)</m:t>
          </m:r>
        </m:oMath>
      </m:oMathPara>
    </w:p>
    <w:p w:rsidRPr="001C02DD" w:rsidR="005F66F9" w:rsidP="00E22B42" w:rsidRDefault="00E22B42" w14:paraId="0725BFDC" w14:textId="74CE554B">
      <w:pPr>
        <w:pStyle w:val="SolarAppendixText"/>
        <w:ind w:left="720"/>
      </w:pPr>
      <w:r>
        <w:br/>
      </w:r>
      <w:r w:rsidRPr="001C02DD" w:rsidR="005F66F9">
        <w:t>Where:</w:t>
      </w:r>
    </w:p>
    <w:p w:rsidRPr="001C02DD" w:rsidR="005F66F9" w:rsidP="00E22B42" w:rsidRDefault="005F66F9" w14:paraId="4E3DFCB7" w14:textId="77777777">
      <w:pPr>
        <w:pStyle w:val="SolarBullet5"/>
      </w:pPr>
      <w:r w:rsidRPr="001C02DD">
        <w:t>E</w:t>
      </w:r>
      <w:r w:rsidRPr="007F61C1">
        <w:rPr>
          <w:vertAlign w:val="subscript"/>
        </w:rPr>
        <w:t>TOTAL_RC</w:t>
      </w:r>
      <w:r w:rsidRPr="00B865C2">
        <w:rPr>
          <w:vertAlign w:val="subscript"/>
        </w:rPr>
        <w:t xml:space="preserve"> </w:t>
      </w:r>
      <w:r w:rsidRPr="001C02DD">
        <w:t>= Irradiance at the Reporting Conditions</w:t>
      </w:r>
    </w:p>
    <w:p w:rsidRPr="001C02DD" w:rsidR="005F66F9" w:rsidP="00E22B42" w:rsidRDefault="005F66F9" w14:paraId="3B14CF40" w14:textId="77777777">
      <w:pPr>
        <w:pStyle w:val="SolarBullet5"/>
      </w:pPr>
      <w:r w:rsidRPr="001C02DD">
        <w:t>T</w:t>
      </w:r>
      <w:r w:rsidRPr="007F61C1">
        <w:rPr>
          <w:vertAlign w:val="subscript"/>
        </w:rPr>
        <w:t>RC</w:t>
      </w:r>
      <w:r w:rsidRPr="001C02DD">
        <w:t xml:space="preserve"> = Ambient temperature at the Reporting Conditions</w:t>
      </w:r>
    </w:p>
    <w:p w:rsidRPr="001C02DD" w:rsidR="005F66F9" w:rsidP="00E22B42" w:rsidRDefault="005F66F9" w14:paraId="285F8AC4" w14:textId="77777777">
      <w:pPr>
        <w:pStyle w:val="SolarBullet5"/>
      </w:pPr>
      <w:proofErr w:type="spellStart"/>
      <w:r w:rsidRPr="001C02DD">
        <w:t>v</w:t>
      </w:r>
      <w:r w:rsidRPr="007F61C1">
        <w:rPr>
          <w:vertAlign w:val="subscript"/>
        </w:rPr>
        <w:t>RC</w:t>
      </w:r>
      <w:proofErr w:type="spellEnd"/>
      <w:r w:rsidRPr="001C02DD">
        <w:t xml:space="preserve"> = Wind Speed at the Reporting Conditions</w:t>
      </w:r>
    </w:p>
    <w:p w:rsidR="005F66F9" w:rsidP="00E22B42" w:rsidRDefault="005F66F9" w14:paraId="745B43BD" w14:textId="77777777">
      <w:pPr>
        <w:pStyle w:val="SolarBullet5"/>
        <w:widowControl w:val="0"/>
      </w:pPr>
      <w:r w:rsidRPr="001C02DD">
        <w:t>b</w:t>
      </w:r>
      <w:r w:rsidRPr="007F61C1">
        <w:rPr>
          <w:vertAlign w:val="subscript"/>
        </w:rPr>
        <w:t>1</w:t>
      </w:r>
      <w:r w:rsidRPr="001C02DD">
        <w:t>, b</w:t>
      </w:r>
      <w:r w:rsidRPr="007F61C1">
        <w:rPr>
          <w:vertAlign w:val="subscript"/>
        </w:rPr>
        <w:t>2</w:t>
      </w:r>
      <w:r w:rsidRPr="001C02DD">
        <w:t>, b</w:t>
      </w:r>
      <w:r w:rsidRPr="007F61C1">
        <w:rPr>
          <w:vertAlign w:val="subscript"/>
        </w:rPr>
        <w:t>3</w:t>
      </w:r>
      <w:r w:rsidRPr="001C02DD">
        <w:t>, b</w:t>
      </w:r>
      <w:r w:rsidRPr="007F61C1">
        <w:rPr>
          <w:vertAlign w:val="subscript"/>
        </w:rPr>
        <w:t>4</w:t>
      </w:r>
      <w:r w:rsidRPr="001C02DD">
        <w:t xml:space="preserve"> = Multilinear regression coefficients calculated using Excel Plug-in</w:t>
      </w:r>
    </w:p>
    <w:p w:rsidRPr="007F5F5C" w:rsidR="005F66F9" w:rsidP="00510FA3" w:rsidRDefault="005F66F9" w14:paraId="6C428EE3" w14:textId="3404742F">
      <w:pPr>
        <w:pStyle w:val="Legal5L3"/>
        <w:rPr>
          <w:bCs/>
          <w:sz w:val="22"/>
          <w:szCs w:val="22"/>
        </w:rPr>
      </w:pPr>
      <w:bookmarkStart w:name="_Toc102743496" w:id="121"/>
      <w:bookmarkStart w:name="_Toc131869398" w:id="122"/>
      <w:bookmarkStart w:name="_Toc144990274" w:id="123"/>
      <w:r w:rsidRPr="007F5F5C">
        <w:t>Calculate Tested Capacity Ratio</w:t>
      </w:r>
      <w:bookmarkEnd w:id="121"/>
      <w:bookmarkEnd w:id="122"/>
      <w:bookmarkEnd w:id="123"/>
    </w:p>
    <w:p w:rsidR="005F66F9" w:rsidP="00510FA3" w:rsidRDefault="005F66F9" w14:paraId="50708397" w14:textId="77777777">
      <w:pPr>
        <w:pStyle w:val="SolarAppendix5Heading4"/>
      </w:pPr>
      <w:r>
        <w:t>Calculate the Tested Capacity Ratio using the following formula:</w:t>
      </w:r>
    </w:p>
    <w:p w:rsidRPr="001056F5" w:rsidR="005F66F9" w:rsidP="00E22B42" w:rsidRDefault="000079DE" w14:paraId="304EB5AF" w14:textId="77777777">
      <w:pPr>
        <w:pStyle w:val="ListNumber"/>
        <w:numPr>
          <w:ilvl w:val="0"/>
          <w:numId w:val="0"/>
        </w:numPr>
        <w:ind w:left="810"/>
      </w:pPr>
      <m:oMathPara>
        <m:oMathParaPr>
          <m:jc m:val="left"/>
        </m:oMathParaPr>
        <m:oMath>
          <m:r>
            <w:rPr>
              <w:rFonts w:ascii="Cambria Math" w:hAnsi="Cambria Math"/>
            </w:rPr>
            <m:t>Tested Capacity</m:t>
          </m:r>
          <m:r>
            <m:rPr>
              <m:sty m:val="p"/>
            </m:rPr>
            <w:rPr>
              <w:rFonts w:ascii="Cambria Math" w:hAnsi="Cambria Math"/>
            </w:rPr>
            <m:t xml:space="preserve"> </m:t>
          </m:r>
          <m:r>
            <w:rPr>
              <w:rFonts w:ascii="Cambria Math" w:hAnsi="Cambria Math"/>
            </w:rPr>
            <m:t>Ratio (%)</m:t>
          </m:r>
          <m:r>
            <m:rPr>
              <m:sty m:val="p"/>
            </m:rPr>
            <w:rPr>
              <w:rFonts w:ascii="Cambria Math" w:hAnsi="Cambria Math"/>
            </w:rPr>
            <m:t xml:space="preserve">= </m:t>
          </m:r>
          <m:f>
            <m:fPr>
              <m:ctrlPr>
                <w:rPr>
                  <w:rFonts w:ascii="Cambria Math" w:hAnsi="Cambria Math"/>
                </w:rPr>
              </m:ctrlPr>
            </m:fPr>
            <m:num>
              <m:r>
                <w:rPr>
                  <w:rFonts w:ascii="Cambria Math" w:hAnsi="Cambria Math"/>
                </w:rPr>
                <m:t>Tested Capacity</m:t>
              </m:r>
            </m:num>
            <m:den>
              <m:r>
                <w:rPr>
                  <w:rFonts w:ascii="Cambria Math" w:hAnsi="Cambria Math"/>
                </w:rPr>
                <m:t>Target Capacity</m:t>
              </m:r>
            </m:den>
          </m:f>
          <m:r>
            <m:rPr>
              <m:sty m:val="p"/>
            </m:rPr>
            <w:rPr>
              <w:rFonts w:ascii="Cambria Math" w:hAnsi="Cambria Math"/>
            </w:rPr>
            <m:t>*100</m:t>
          </m:r>
        </m:oMath>
      </m:oMathPara>
    </w:p>
    <w:p w:rsidR="005F66F9" w:rsidP="00510FA3" w:rsidRDefault="005F66F9" w14:paraId="569CC461" w14:textId="77777777">
      <w:pPr>
        <w:pStyle w:val="SolarAppendix5Heading5"/>
      </w:pPr>
      <w:r>
        <w:t>For clarity, the Tested Capacity Ratio is not to be adjusted up or down based on test uncertainty. The straightforward value calculated as the Tested Capacity Ratio shall be used to determine the result of the Capacity Test.</w:t>
      </w:r>
    </w:p>
    <w:p w:rsidR="00716F03" w:rsidP="00510FA3" w:rsidRDefault="00D56E2B" w14:paraId="5A03F7CB" w14:textId="3D66D357">
      <w:pPr>
        <w:pStyle w:val="Legal5L2"/>
      </w:pPr>
      <w:bookmarkStart w:name="_Toc144990275" w:id="124"/>
      <w:r>
        <w:t>Capacity Test Report</w:t>
      </w:r>
      <w:bookmarkEnd w:id="124"/>
    </w:p>
    <w:p w:rsidRPr="007F5F5C" w:rsidR="005F66F9" w:rsidP="0049474D" w:rsidRDefault="005F66F9" w14:paraId="572693DB" w14:textId="17C70E28">
      <w:pPr>
        <w:pStyle w:val="O-BodyText"/>
        <w:rPr>
          <w:b/>
          <w:bCs/>
          <w:sz w:val="22"/>
          <w:szCs w:val="22"/>
        </w:rPr>
      </w:pPr>
      <w:r w:rsidRPr="007F5F5C">
        <w:t xml:space="preserve">Seller shall provide the draft and final Capacity Test Reports. Owner shall have ten (10) Business Days to accept or reject the results of the draft Capacity Test </w:t>
      </w:r>
      <w:r w:rsidRPr="007F5F5C" w:rsidR="00D56E2B">
        <w:t>Report and</w:t>
      </w:r>
      <w:r w:rsidRPr="007F5F5C">
        <w:t xml:space="preserve"> provide in writing any comments of Owner on such draft Capacity Test Report. In the event that Owner rejects all or any part of the draft Capacity Test Report, Seller shall, within five (5) Business Days thereafter address any comments of Owner and re-submit the draft Capacity Test Report to Owner. This procedure shall continue until Owner accepts the draft Capacity Test Report; the acceptance of such Capacity Test Report shall not be unreasonably withheld. </w:t>
      </w:r>
      <w:r w:rsidRPr="007F5F5C">
        <w:t>Any dispute regarding the results of the Capacity Test or the Capacity Test Report shall constitute a Dispute as described in the Contract.</w:t>
      </w:r>
    </w:p>
    <w:p w:rsidRPr="00781BFD" w:rsidR="00781BFD" w:rsidP="00E22B42" w:rsidRDefault="00781BFD" w14:paraId="0C3A2BF8" w14:textId="77777777">
      <w:pPr>
        <w:pStyle w:val="SolarAppendixText"/>
      </w:pPr>
    </w:p>
    <w:p w:rsidR="003F7202" w:rsidP="00E22B42" w:rsidRDefault="003F7202" w14:paraId="61239744" w14:textId="77777777">
      <w:pPr>
        <w:pStyle w:val="SolarAppendixText"/>
        <w:jc w:val="center"/>
        <w:rPr>
          <w:b/>
          <w:bCs/>
        </w:rPr>
      </w:pPr>
      <w:r w:rsidRPr="00CD3750">
        <w:rPr>
          <w:b/>
          <w:bCs/>
        </w:rPr>
        <w:t>End</w:t>
      </w:r>
      <w:r>
        <w:rPr>
          <w:b/>
          <w:bCs/>
        </w:rPr>
        <w:t xml:space="preserve"> Capacity Test Procedure Guideline</w:t>
      </w:r>
    </w:p>
    <w:p w:rsidR="00453B14" w:rsidDel="00E12FB6" w:rsidP="00E22B42" w:rsidRDefault="00453B14" w14:paraId="2310EB8A" w14:textId="77777777">
      <w:pPr>
        <w:pStyle w:val="SolarAppendixText"/>
        <w:rPr>
          <w:lang w:val="en-CA"/>
        </w:rPr>
      </w:pPr>
    </w:p>
    <w:p w:rsidRPr="00133B74" w:rsidR="009B13C7" w:rsidP="006036F1" w:rsidRDefault="009B13C7" w14:paraId="79548C08" w14:textId="69CA1B1B">
      <w:pPr>
        <w:pStyle w:val="AppendixEndText"/>
        <w:rPr>
          <w:b/>
          <w:bCs/>
        </w:rPr>
      </w:pPr>
      <w:r w:rsidRPr="00133B74">
        <w:rPr>
          <w:b/>
          <w:bCs/>
        </w:rPr>
        <w:t xml:space="preserve">*** END OF </w:t>
      </w:r>
      <w:r w:rsidR="008F68A1">
        <w:rPr>
          <w:b/>
          <w:bCs/>
        </w:rPr>
        <w:t>APPENDIX 7</w:t>
      </w:r>
      <w:r w:rsidRPr="00133B74" w:rsidR="00331E04">
        <w:rPr>
          <w:b/>
          <w:bCs/>
        </w:rPr>
        <w:t xml:space="preserve"> </w:t>
      </w:r>
      <w:r w:rsidRPr="00133B74">
        <w:rPr>
          <w:b/>
          <w:bCs/>
        </w:rPr>
        <w:t>***</w:t>
      </w:r>
    </w:p>
    <w:p w:rsidRPr="006519A0" w:rsidR="00560D86" w:rsidP="00E07FD1" w:rsidRDefault="00560D86" w14:paraId="30D2502F" w14:textId="48D018CC">
      <w:bookmarkStart w:name="_Toc133830623" w:id="125"/>
      <w:bookmarkEnd w:id="125"/>
    </w:p>
    <w:sectPr w:rsidRPr="006519A0" w:rsidR="00560D86" w:rsidSect="001932BD">
      <w:headerReference w:type="default" r:id="rId17"/>
      <w:footerReference w:type="default" r:id="rId18"/>
      <w:headerReference w:type="first" r:id="rId19"/>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A2A" w:rsidP="000D2C00" w:rsidRDefault="00A90A2A" w14:paraId="2C9616A0" w14:textId="77777777">
      <w:r>
        <w:separator/>
      </w:r>
    </w:p>
    <w:p w:rsidR="00A90A2A" w:rsidRDefault="00A90A2A" w14:paraId="14EEB019" w14:textId="77777777"/>
  </w:endnote>
  <w:endnote w:type="continuationSeparator" w:id="0">
    <w:p w:rsidR="00A90A2A" w:rsidP="000D2C00" w:rsidRDefault="00A90A2A" w14:paraId="5C50CC3A" w14:textId="77777777">
      <w:r>
        <w:continuationSeparator/>
      </w:r>
    </w:p>
    <w:p w:rsidR="00A90A2A" w:rsidRDefault="00A90A2A" w14:paraId="22B7B1C7" w14:textId="77777777"/>
  </w:endnote>
  <w:endnote w:type="continuationNotice" w:id="1">
    <w:p w:rsidR="00A90A2A" w:rsidRDefault="00A90A2A" w14:paraId="38F998F6" w14:textId="77777777"/>
    <w:p w:rsidR="00A90A2A" w:rsidRDefault="00A90A2A" w14:paraId="5A6DF3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7514" w:rsidR="00790B4A" w:rsidP="000F3AC6" w:rsidRDefault="00790B4A" w14:paraId="609A6BE1" w14:textId="0705B989">
    <w:pPr>
      <w:pStyle w:val="Footer"/>
      <w:pBdr>
        <w:top w:val="single" w:color="auto" w:sz="4" w:space="12"/>
      </w:pBd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B4A" w:rsidRDefault="00790B4A" w14:paraId="45DD0694" w14:textId="48E37F62">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712" w:rsidP="00D47F0C" w:rsidRDefault="001D2712" w14:paraId="1F259E4D" w14:textId="77777777">
    <w:pPr>
      <w:pStyle w:val="Footer"/>
      <w:spacing w:after="0"/>
    </w:pPr>
  </w:p>
  <w:p w:rsidR="001D2712" w:rsidP="00D6794F" w:rsidRDefault="001D2712" w14:paraId="0136B642" w14:textId="3764733E">
    <w:pPr>
      <w:pStyle w:val="Footer"/>
      <w:pBdr>
        <w:top w:val="single" w:color="auto" w:sz="4" w:space="12"/>
      </w:pBdr>
      <w:jc w:val="center"/>
    </w:pPr>
    <w:r>
      <w:t xml:space="preserve">Appendix </w:t>
    </w:r>
    <w:r w:rsidR="004B3C86">
      <w:t>7</w:t>
    </w:r>
    <w:r>
      <w:t xml:space="preserve"> </w:t>
    </w:r>
    <w:r w:rsidR="004B3C86">
      <w:t>Project Performance Test Procedures</w:t>
    </w:r>
    <w:r>
      <w:br/>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A2A" w:rsidP="000D2C00" w:rsidRDefault="00A90A2A" w14:paraId="189CD06A" w14:textId="77777777">
      <w:r>
        <w:separator/>
      </w:r>
    </w:p>
    <w:p w:rsidR="00A90A2A" w:rsidRDefault="00A90A2A" w14:paraId="52F4211D" w14:textId="77777777"/>
  </w:footnote>
  <w:footnote w:type="continuationSeparator" w:id="0">
    <w:p w:rsidR="00A90A2A" w:rsidP="000D2C00" w:rsidRDefault="00A90A2A" w14:paraId="7AB488D6" w14:textId="77777777">
      <w:r>
        <w:continuationSeparator/>
      </w:r>
    </w:p>
    <w:p w:rsidR="00A90A2A" w:rsidRDefault="00A90A2A" w14:paraId="7AF27C57" w14:textId="77777777"/>
  </w:footnote>
  <w:footnote w:type="continuationNotice" w:id="1">
    <w:p w:rsidR="00A90A2A" w:rsidRDefault="00A90A2A" w14:paraId="609C1254" w14:textId="77777777"/>
    <w:p w:rsidR="00A90A2A" w:rsidRDefault="00A90A2A" w14:paraId="5E77FD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70251A" w:rsidTr="00D400F5" w14:paraId="377DC5DE" w14:textId="77777777">
      <w:tc>
        <w:tcPr>
          <w:tcW w:w="3120" w:type="dxa"/>
        </w:tcPr>
        <w:p w:rsidR="2070251A" w:rsidP="2070251A" w:rsidRDefault="2070251A" w14:paraId="14424B31" w14:textId="5933F9F4">
          <w:pPr>
            <w:ind w:left="-115"/>
            <w:rPr>
              <w:rFonts w:eastAsia="Arial"/>
              <w:szCs w:val="24"/>
            </w:rPr>
          </w:pPr>
        </w:p>
      </w:tc>
      <w:tc>
        <w:tcPr>
          <w:tcW w:w="3120" w:type="dxa"/>
        </w:tcPr>
        <w:p w:rsidR="2070251A" w:rsidP="2070251A" w:rsidRDefault="2070251A" w14:paraId="4060693C" w14:textId="134FA6B0">
          <w:pPr>
            <w:jc w:val="center"/>
            <w:rPr>
              <w:rFonts w:eastAsia="Arial"/>
              <w:szCs w:val="24"/>
            </w:rPr>
          </w:pPr>
        </w:p>
      </w:tc>
      <w:tc>
        <w:tcPr>
          <w:tcW w:w="3120" w:type="dxa"/>
        </w:tcPr>
        <w:p w:rsidR="2070251A" w:rsidP="2070251A" w:rsidRDefault="2070251A" w14:paraId="21B8A804" w14:textId="0884D534">
          <w:pPr>
            <w:ind w:right="-115"/>
            <w:jc w:val="right"/>
            <w:rPr>
              <w:rFonts w:eastAsia="Arial"/>
              <w:szCs w:val="24"/>
            </w:rPr>
          </w:pPr>
        </w:p>
      </w:tc>
    </w:tr>
  </w:tbl>
  <w:p w:rsidR="2070251A" w:rsidP="2070251A" w:rsidRDefault="2070251A" w14:paraId="7A2A36B9" w14:textId="6AA6587D">
    <w:pPr>
      <w:rPr>
        <w:rFonts w:eastAsia="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D90" w:rsidP="2070251A" w:rsidRDefault="00887D90" w14:paraId="72433DA6" w14:textId="77777777">
    <w:pPr>
      <w:rPr>
        <w:rFonts w:eastAsia="Arial"/>
        <w:szCs w:val="24"/>
      </w:rPr>
    </w:pPr>
  </w:p>
  <w:p w:rsidR="0032042E" w:rsidP="2070251A" w:rsidRDefault="0032042E" w14:paraId="5B90DCED" w14:textId="77777777">
    <w:pPr>
      <w:rPr>
        <w:rFonts w:eastAsia="Arial"/>
        <w:szCs w:val="24"/>
      </w:rPr>
    </w:pPr>
  </w:p>
  <w:p w:rsidR="0032042E" w:rsidP="2070251A" w:rsidRDefault="0032042E" w14:paraId="28FD9CB8" w14:textId="77777777">
    <w:pP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FC3" w:rsidRDefault="00855FC3" w14:paraId="3B7E25D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5FC3" w:rsidTr="00D400F5" w14:paraId="71945D27" w14:textId="77777777">
      <w:tc>
        <w:tcPr>
          <w:tcW w:w="3120" w:type="dxa"/>
        </w:tcPr>
        <w:p w:rsidR="00855FC3" w:rsidP="2070251A" w:rsidRDefault="00855FC3" w14:paraId="16344301" w14:textId="77777777">
          <w:pPr>
            <w:pStyle w:val="Header"/>
            <w:ind w:left="-115"/>
            <w:rPr>
              <w:rFonts w:eastAsia="Arial"/>
              <w:szCs w:val="24"/>
            </w:rPr>
          </w:pPr>
        </w:p>
      </w:tc>
      <w:tc>
        <w:tcPr>
          <w:tcW w:w="3120" w:type="dxa"/>
        </w:tcPr>
        <w:p w:rsidR="00855FC3" w:rsidP="2070251A" w:rsidRDefault="00855FC3" w14:paraId="6DFB3B7A" w14:textId="77777777">
          <w:pPr>
            <w:pStyle w:val="Header"/>
            <w:jc w:val="center"/>
            <w:rPr>
              <w:rFonts w:eastAsia="Arial"/>
              <w:szCs w:val="24"/>
            </w:rPr>
          </w:pPr>
        </w:p>
      </w:tc>
      <w:tc>
        <w:tcPr>
          <w:tcW w:w="3120" w:type="dxa"/>
        </w:tcPr>
        <w:p w:rsidR="00855FC3" w:rsidP="2070251A" w:rsidRDefault="00855FC3" w14:paraId="5A25A769" w14:textId="77777777">
          <w:pPr>
            <w:pStyle w:val="Header"/>
            <w:ind w:right="-115"/>
            <w:jc w:val="right"/>
            <w:rPr>
              <w:rFonts w:eastAsia="Arial"/>
              <w:szCs w:val="24"/>
            </w:rPr>
          </w:pPr>
        </w:p>
      </w:tc>
    </w:tr>
  </w:tbl>
  <w:p w:rsidR="00855FC3" w:rsidP="2070251A" w:rsidRDefault="00855FC3" w14:paraId="63C6A497" w14:textId="77777777">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5EB3B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BEE4C72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hint="default" w:ascii="Symbol" w:hAnsi="Symbol"/>
        <w:b w:val="0"/>
        <w:i w:val="0"/>
        <w:sz w:val="20"/>
        <w:u w:color="7A9C49"/>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3" w15:restartNumberingAfterBreak="0">
    <w:nsid w:val="006549D9"/>
    <w:multiLevelType w:val="hybridMultilevel"/>
    <w:tmpl w:val="87568D4E"/>
    <w:lvl w:ilvl="0" w:tplc="FFFFFFFF">
      <w:start w:val="1"/>
      <w:numFmt w:val="decimal"/>
      <w:lvlText w:val="%1."/>
      <w:lvlJc w:val="left"/>
      <w:pPr>
        <w:ind w:left="720" w:hanging="360"/>
      </w:pPr>
    </w:lvl>
    <w:lvl w:ilvl="1" w:tplc="FFFFFFFF">
      <w:numFmt w:val="bullet"/>
      <w:lvlText w:val="•"/>
      <w:lvlJc w:val="left"/>
      <w:pPr>
        <w:ind w:left="1440" w:hanging="360"/>
      </w:pPr>
      <w:rPr>
        <w:rFonts w:hint="default" w:ascii="Calibri" w:hAnsi="Calibri" w:cs="Calibri" w:eastAsiaTheme="minorHAnsi"/>
      </w:rPr>
    </w:lvl>
    <w:lvl w:ilvl="2" w:tplc="0409000D">
      <w:start w:val="1"/>
      <w:numFmt w:val="bullet"/>
      <w:lvlText w:val=""/>
      <w:lvlJc w:val="left"/>
      <w:pPr>
        <w:ind w:left="2160" w:hanging="180"/>
      </w:pPr>
      <w:rPr>
        <w:rFonts w:hint="default" w:ascii="Wingdings" w:hAnsi="Wingding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0B212706"/>
    <w:multiLevelType w:val="multilevel"/>
    <w:tmpl w:val="0246A164"/>
    <w:name w:val="LegalFlushListTemplate"/>
    <w:styleLink w:val="LegalFlushList"/>
    <w:lvl w:ilvl="0">
      <w:start w:val="1"/>
      <w:numFmt w:val="decimal"/>
      <w:lvlRestart w:val="0"/>
      <w:pStyle w:val="LegalFlush1"/>
      <w:lvlText w:val="%1."/>
      <w:lvlJc w:val="left"/>
      <w:pPr>
        <w:tabs>
          <w:tab w:val="num" w:pos="720"/>
        </w:tabs>
        <w:ind w:left="720" w:hanging="720"/>
      </w:pPr>
      <w:rPr>
        <w:rFonts w:hint="default"/>
      </w:rPr>
    </w:lvl>
    <w:lvl w:ilvl="1">
      <w:start w:val="1"/>
      <w:numFmt w:val="decimal"/>
      <w:pStyle w:val="LegalFlush2"/>
      <w:lvlText w:val="%1.%2"/>
      <w:lvlJc w:val="left"/>
      <w:pPr>
        <w:tabs>
          <w:tab w:val="num" w:pos="720"/>
        </w:tabs>
        <w:ind w:left="720" w:hanging="720"/>
      </w:pPr>
      <w:rPr>
        <w:rFonts w:hint="default"/>
      </w:rPr>
    </w:lvl>
    <w:lvl w:ilvl="2">
      <w:start w:val="1"/>
      <w:numFmt w:val="decimal"/>
      <w:pStyle w:val="LegalFlush3"/>
      <w:lvlText w:val="%1.%2.%3"/>
      <w:lvlJc w:val="left"/>
      <w:pPr>
        <w:tabs>
          <w:tab w:val="num" w:pos="720"/>
        </w:tabs>
        <w:ind w:left="720" w:hanging="720"/>
      </w:pPr>
      <w:rPr>
        <w:rFonts w:hint="default"/>
      </w:rPr>
    </w:lvl>
    <w:lvl w:ilvl="3">
      <w:start w:val="1"/>
      <w:numFmt w:val="decimal"/>
      <w:pStyle w:val="LegalFlush4"/>
      <w:lvlText w:val="%1.%2.%3.%4"/>
      <w:lvlJc w:val="left"/>
      <w:pPr>
        <w:tabs>
          <w:tab w:val="num" w:pos="864"/>
        </w:tabs>
        <w:ind w:left="864" w:hanging="864"/>
      </w:pPr>
      <w:rPr>
        <w:rFonts w:hint="default"/>
      </w:rPr>
    </w:lvl>
    <w:lvl w:ilvl="4">
      <w:start w:val="1"/>
      <w:numFmt w:val="lowerRoman"/>
      <w:pStyle w:val="LegalFlush5"/>
      <w:lvlText w:val="(%5)"/>
      <w:lvlJc w:val="left"/>
      <w:pPr>
        <w:tabs>
          <w:tab w:val="num" w:pos="1440"/>
        </w:tabs>
        <w:ind w:left="1440" w:hanging="720"/>
      </w:pPr>
      <w:rPr>
        <w:rFonts w:hint="default"/>
      </w:rPr>
    </w:lvl>
    <w:lvl w:ilvl="5">
      <w:start w:val="1"/>
      <w:numFmt w:val="lowerRoman"/>
      <w:pStyle w:val="LegalFlush6"/>
      <w:lvlText w:val="(%6)"/>
      <w:lvlJc w:val="left"/>
      <w:pPr>
        <w:tabs>
          <w:tab w:val="num" w:pos="2160"/>
        </w:tabs>
        <w:ind w:left="2160" w:hanging="720"/>
      </w:pPr>
      <w:rPr>
        <w:rFonts w:hint="default"/>
      </w:rPr>
    </w:lvl>
    <w:lvl w:ilvl="6">
      <w:start w:val="1"/>
      <w:numFmt w:val="decimal"/>
      <w:pStyle w:val="LegalFlush7"/>
      <w:lvlText w:val="(%7)"/>
      <w:lvlJc w:val="left"/>
      <w:pPr>
        <w:tabs>
          <w:tab w:val="num" w:pos="2880"/>
        </w:tabs>
        <w:ind w:left="2880" w:hanging="720"/>
      </w:pPr>
      <w:rPr>
        <w:rFonts w:hint="default"/>
      </w:rPr>
    </w:lvl>
    <w:lvl w:ilvl="7">
      <w:start w:val="1"/>
      <w:numFmt w:val="upperLetter"/>
      <w:pStyle w:val="LegalFlush8"/>
      <w:lvlText w:val="(%8)"/>
      <w:lvlJc w:val="left"/>
      <w:pPr>
        <w:tabs>
          <w:tab w:val="num" w:pos="3600"/>
        </w:tabs>
        <w:ind w:left="3600" w:hanging="720"/>
      </w:pPr>
      <w:rPr>
        <w:rFonts w:hint="default"/>
      </w:rPr>
    </w:lvl>
    <w:lvl w:ilvl="8">
      <w:start w:val="1"/>
      <w:numFmt w:val="none"/>
      <w:lvlText w:val=""/>
      <w:lvlJc w:val="left"/>
      <w:pPr>
        <w:ind w:left="3240" w:hanging="360"/>
      </w:pPr>
      <w:rPr>
        <w:rFonts w:hint="default"/>
      </w:rPr>
    </w:lvl>
  </w:abstractNum>
  <w:abstractNum w:abstractNumId="6" w15:restartNumberingAfterBreak="0">
    <w:nsid w:val="146C207C"/>
    <w:multiLevelType w:val="hybridMultilevel"/>
    <w:tmpl w:val="DD7EC2F0"/>
    <w:lvl w:ilvl="0" w:tplc="B78C0F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96626A"/>
    <w:multiLevelType w:val="hybridMultilevel"/>
    <w:tmpl w:val="D034F62A"/>
    <w:styleLink w:val="111111"/>
    <w:lvl w:ilvl="0" w:tplc="513CF06E">
      <w:start w:val="1"/>
      <w:numFmt w:val="decimal"/>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hint="default" w:ascii="Symbol" w:hAnsi="Symbol"/>
        <w:color w:val="7494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84C4BD0"/>
    <w:multiLevelType w:val="hybridMultilevel"/>
    <w:tmpl w:val="BC0CB426"/>
    <w:lvl w:ilvl="0" w:tplc="FFFFFFFF">
      <w:start w:val="1"/>
      <w:numFmt w:val="decimal"/>
      <w:lvlText w:val="%1."/>
      <w:lvlJc w:val="left"/>
      <w:pPr>
        <w:ind w:left="720" w:hanging="360"/>
      </w:pPr>
      <w:rPr>
        <w:b/>
        <w:bCs/>
        <w:i w:val="0"/>
        <w:iCs w:val="0"/>
      </w:rPr>
    </w:lvl>
    <w:lvl w:ilvl="1" w:tplc="FFFFFFFF">
      <w:numFmt w:val="bullet"/>
      <w:lvlText w:val="•"/>
      <w:lvlJc w:val="left"/>
      <w:pPr>
        <w:ind w:left="1440" w:hanging="360"/>
      </w:pPr>
      <w:rPr>
        <w:rFonts w:hint="default" w:ascii="Calibri" w:hAnsi="Calibri" w:cs="Calibri" w:eastAsiaTheme="minorHAnsi"/>
      </w:rPr>
    </w:lvl>
    <w:lvl w:ilvl="2" w:tplc="0409000D">
      <w:start w:val="1"/>
      <w:numFmt w:val="bullet"/>
      <w:lvlText w:val=""/>
      <w:lvlJc w:val="left"/>
      <w:pPr>
        <w:ind w:left="2340" w:hanging="360"/>
      </w:pPr>
      <w:rPr>
        <w:rFonts w:hint="default" w:ascii="Wingdings" w:hAnsi="Wingding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8A7AED"/>
    <w:multiLevelType w:val="hybridMultilevel"/>
    <w:tmpl w:val="67E42A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D1447AD"/>
    <w:multiLevelType w:val="singleLevel"/>
    <w:tmpl w:val="B928E2CA"/>
    <w:name w:val="O-Bullet ()"/>
    <w:lvl w:ilvl="0">
      <w:start w:val="1"/>
      <w:numFmt w:val="bullet"/>
      <w:pStyle w:val="O-Bullet"/>
      <w:lvlText w:val=""/>
      <w:lvlJc w:val="left"/>
      <w:pPr>
        <w:tabs>
          <w:tab w:val="num" w:pos="360"/>
        </w:tabs>
        <w:ind w:left="360" w:hanging="360"/>
      </w:pPr>
      <w:rPr>
        <w:rFonts w:hint="default" w:ascii="Symbol" w:hAnsi="Symbol"/>
        <w:sz w:val="20"/>
        <w:szCs w:val="20"/>
      </w:rPr>
    </w:lvl>
  </w:abstractNum>
  <w:abstractNum w:abstractNumId="12" w15:restartNumberingAfterBreak="0">
    <w:nsid w:val="20F22C1B"/>
    <w:multiLevelType w:val="hybridMultilevel"/>
    <w:tmpl w:val="CE284B6E"/>
    <w:lvl w:ilvl="0" w:tplc="07F46086">
      <w:start w:val="1"/>
      <w:numFmt w:val="bullet"/>
      <w:pStyle w:val="SolarBullet75"/>
      <w:lvlText w:val="o"/>
      <w:lvlJc w:val="left"/>
      <w:pPr>
        <w:ind w:left="1800" w:hanging="360"/>
      </w:pPr>
      <w:rPr>
        <w:rFonts w:hint="default" w:ascii="Courier New" w:hAnsi="Courier New" w:cs="Courier New"/>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252E21C6"/>
    <w:multiLevelType w:val="hybridMultilevel"/>
    <w:tmpl w:val="899215A4"/>
    <w:name w:val="O-Bullet 1&quot;"/>
    <w:lvl w:ilvl="0" w:tplc="776280B6">
      <w:start w:val="1"/>
      <w:numFmt w:val="bullet"/>
      <w:pStyle w:val="O-Bullet1"/>
      <w:lvlText w:val=""/>
      <w:lvlJc w:val="left"/>
      <w:pPr>
        <w:tabs>
          <w:tab w:val="num" w:pos="1800"/>
        </w:tabs>
        <w:ind w:left="180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6776DA0"/>
    <w:multiLevelType w:val="multilevel"/>
    <w:tmpl w:val="198C52BC"/>
    <w:styleLink w:val="Style2"/>
    <w:lvl w:ilvl="0">
      <w:start w:val="1"/>
      <w:numFmt w:val="decimal"/>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270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080"/>
        </w:tabs>
        <w:ind w:left="108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rFonts w:hint="default"/>
        <w:b/>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5" w15:restartNumberingAfterBreak="0">
    <w:nsid w:val="29A25EFD"/>
    <w:multiLevelType w:val="multilevel"/>
    <w:tmpl w:val="7564F436"/>
    <w:lvl w:ilvl="0">
      <w:start w:val="1"/>
      <w:numFmt w:val="decimal"/>
      <w:lvlText w:val="%1.0"/>
      <w:lvlJc w:val="left"/>
      <w:pPr>
        <w:tabs>
          <w:tab w:val="num" w:pos="432"/>
        </w:tabs>
        <w:ind w:left="432" w:hanging="432"/>
      </w:pPr>
      <w:rPr>
        <w:rFonts w:hint="default" w:hAnsi="Times New Roman Bold"/>
        <w:b/>
        <w:bCs/>
        <w:i w:val="0"/>
        <w:color w:val="000000"/>
        <w:sz w:val="20"/>
        <w:szCs w:val="20"/>
      </w:rPr>
    </w:lvl>
    <w:lvl w:ilvl="1">
      <w:start w:val="1"/>
      <w:numFmt w:val="decimal"/>
      <w:pStyle w:val="BodyTextIndent"/>
      <w:lvlText w:val="%1.%2"/>
      <w:lvlJc w:val="left"/>
      <w:pPr>
        <w:tabs>
          <w:tab w:val="num" w:pos="936"/>
        </w:tabs>
        <w:ind w:left="936" w:hanging="504"/>
      </w:pPr>
      <w:rPr>
        <w:rFonts w:hint="default" w:ascii="Times New Roman" w:hAnsi="Times New Roman"/>
        <w:b w:val="0"/>
        <w:i w:val="0"/>
        <w:sz w:val="20"/>
        <w:szCs w:val="20"/>
      </w:rPr>
    </w:lvl>
    <w:lvl w:ilvl="2">
      <w:start w:val="1"/>
      <w:numFmt w:val="decimal"/>
      <w:lvlText w:val="%1.%2.%3"/>
      <w:lvlJc w:val="left"/>
      <w:pPr>
        <w:tabs>
          <w:tab w:val="num" w:pos="2160"/>
        </w:tabs>
        <w:ind w:left="2160" w:hanging="720"/>
      </w:pPr>
      <w:rPr>
        <w:rFonts w:hint="default" w:ascii="Times New Roman" w:hAnsi="Times New Roman"/>
        <w:b w:val="0"/>
        <w:i w:val="0"/>
        <w:sz w:val="20"/>
        <w:szCs w:val="20"/>
        <w:u w:val="none"/>
      </w:rPr>
    </w:lvl>
    <w:lvl w:ilvl="3">
      <w:start w:val="1"/>
      <w:numFmt w:val="decimal"/>
      <w:lvlText w:val="%1.%2.%3.%4"/>
      <w:lvlJc w:val="left"/>
      <w:pPr>
        <w:tabs>
          <w:tab w:val="num" w:pos="3294"/>
        </w:tabs>
        <w:ind w:left="3294" w:hanging="864"/>
      </w:pPr>
      <w:rPr>
        <w:rFonts w:hint="default"/>
        <w:b w:val="0"/>
        <w:i w:val="0"/>
        <w:sz w:val="20"/>
        <w:u w:val="none"/>
      </w:rPr>
    </w:lvl>
    <w:lvl w:ilvl="4">
      <w:start w:val="1"/>
      <w:numFmt w:val="decimal"/>
      <w:lvlText w:val="%1.%2.%3.%4.%5."/>
      <w:lvlJc w:val="left"/>
      <w:pPr>
        <w:tabs>
          <w:tab w:val="num" w:pos="3600"/>
        </w:tabs>
        <w:ind w:left="3600" w:hanging="1080"/>
      </w:pPr>
      <w:rPr>
        <w:rFonts w:hint="default"/>
        <w:b w:val="0"/>
        <w:i w:val="0"/>
        <w:sz w:val="20"/>
        <w:u w:val="none"/>
      </w:rPr>
    </w:lvl>
    <w:lvl w:ilvl="5">
      <w:start w:val="1"/>
      <w:numFmt w:val="upperLetter"/>
      <w:lvlText w:val="%6."/>
      <w:lvlJc w:val="left"/>
      <w:pPr>
        <w:tabs>
          <w:tab w:val="num" w:pos="3888"/>
        </w:tabs>
        <w:ind w:left="3888" w:hanging="288"/>
      </w:pPr>
      <w:rPr>
        <w:rFonts w:hint="default"/>
        <w:sz w:val="20"/>
      </w:rPr>
    </w:lvl>
    <w:lvl w:ilvl="6">
      <w:start w:val="1"/>
      <w:numFmt w:val="decimal"/>
      <w:lvlText w:val="%7."/>
      <w:lvlJc w:val="left"/>
      <w:pPr>
        <w:tabs>
          <w:tab w:val="num" w:pos="4176"/>
        </w:tabs>
        <w:ind w:left="4176" w:hanging="288"/>
      </w:pPr>
      <w:rPr>
        <w:rFonts w:hint="default"/>
        <w:sz w:val="20"/>
      </w:rPr>
    </w:lvl>
    <w:lvl w:ilvl="7">
      <w:start w:val="1"/>
      <w:numFmt w:val="lowerLetter"/>
      <w:lvlText w:val="%8."/>
      <w:lvlJc w:val="left"/>
      <w:pPr>
        <w:tabs>
          <w:tab w:val="num" w:pos="4392"/>
        </w:tabs>
        <w:ind w:left="4392" w:hanging="216"/>
      </w:pPr>
      <w:rPr>
        <w:rFonts w:hint="default"/>
      </w:rPr>
    </w:lvl>
    <w:lvl w:ilvl="8">
      <w:start w:val="1"/>
      <w:numFmt w:val="none"/>
      <w:lvlText w:val=""/>
      <w:lvlJc w:val="left"/>
      <w:pPr>
        <w:tabs>
          <w:tab w:val="num" w:pos="6696"/>
        </w:tabs>
        <w:ind w:left="6336" w:hanging="1440"/>
      </w:pPr>
      <w:rPr>
        <w:rFonts w:hint="default"/>
      </w:rPr>
    </w:lvl>
  </w:abstractNum>
  <w:abstractNum w:abstractNumId="16" w15:restartNumberingAfterBreak="0">
    <w:nsid w:val="2C172BB9"/>
    <w:multiLevelType w:val="multilevel"/>
    <w:tmpl w:val="05CCA310"/>
    <w:lvl w:ilvl="0">
      <w:start w:val="1"/>
      <w:numFmt w:val="decimal"/>
      <w:pStyle w:val="SolarAppendix5Heading1"/>
      <w:lvlText w:val="%1"/>
      <w:lvlJc w:val="left"/>
      <w:pPr>
        <w:ind w:left="360" w:hanging="360"/>
      </w:pPr>
      <w:rPr>
        <w:rFonts w:hint="default" w:ascii="Arial" w:hAnsi="Arial"/>
        <w:b/>
        <w:i w:val="0"/>
        <w:caps/>
        <w:sz w:val="28"/>
      </w:rPr>
    </w:lvl>
    <w:lvl w:ilvl="1">
      <w:start w:val="1"/>
      <w:numFmt w:val="decimal"/>
      <w:pStyle w:val="SolarAppendix5Heading2"/>
      <w:lvlText w:val="%1.%2"/>
      <w:lvlJc w:val="left"/>
      <w:pPr>
        <w:ind w:left="720" w:hanging="360"/>
      </w:pPr>
      <w:rPr>
        <w:rFonts w:hint="default" w:ascii="Arial" w:hAnsi="Arial"/>
        <w:b/>
        <w:i w:val="0"/>
        <w:sz w:val="20"/>
      </w:rPr>
    </w:lvl>
    <w:lvl w:ilvl="2">
      <w:start w:val="1"/>
      <w:numFmt w:val="decimal"/>
      <w:pStyle w:val="SolarAppendix5Heading3"/>
      <w:lvlText w:val="%1.%2.%3"/>
      <w:lvlJc w:val="left"/>
      <w:pPr>
        <w:ind w:left="360" w:hanging="360"/>
      </w:pPr>
      <w:rPr>
        <w:rFonts w:hint="default" w:ascii="Arial" w:hAnsi="Arial"/>
        <w:b/>
        <w:i w:val="0"/>
        <w:sz w:val="20"/>
      </w:rPr>
    </w:lvl>
    <w:lvl w:ilvl="3">
      <w:start w:val="1"/>
      <w:numFmt w:val="lowerLetter"/>
      <w:pStyle w:val="SolarAppendix5Heading4"/>
      <w:lvlText w:val="%4."/>
      <w:lvlJc w:val="left"/>
      <w:pPr>
        <w:ind w:left="720" w:hanging="360"/>
      </w:pPr>
      <w:rPr>
        <w:rFonts w:hint="default" w:ascii="Arial" w:hAnsi="Arial"/>
        <w:b w:val="0"/>
        <w:i w:val="0"/>
        <w:sz w:val="20"/>
      </w:rPr>
    </w:lvl>
    <w:lvl w:ilvl="4">
      <w:start w:val="1"/>
      <w:numFmt w:val="lowerRoman"/>
      <w:pStyle w:val="SolarAppendix5Heading5"/>
      <w:lvlText w:val="%5."/>
      <w:lvlJc w:val="left"/>
      <w:pPr>
        <w:ind w:left="1080" w:hanging="360"/>
      </w:pPr>
      <w:rPr>
        <w:rFonts w:hint="default" w:ascii="Arial" w:hAnsi="Arial"/>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952DB"/>
    <w:multiLevelType w:val="hybridMultilevel"/>
    <w:tmpl w:val="C464E89A"/>
    <w:lvl w:ilvl="0" w:tplc="FFFFFFFF">
      <w:start w:val="1"/>
      <w:numFmt w:val="decimal"/>
      <w:lvlText w:val="%1."/>
      <w:lvlJc w:val="left"/>
      <w:pPr>
        <w:ind w:left="720" w:hanging="360"/>
      </w:pPr>
    </w:lvl>
    <w:lvl w:ilvl="1" w:tplc="FFFFFFFF">
      <w:numFmt w:val="bullet"/>
      <w:lvlText w:val="•"/>
      <w:lvlJc w:val="left"/>
      <w:pPr>
        <w:ind w:left="1440" w:hanging="360"/>
      </w:pPr>
      <w:rPr>
        <w:rFonts w:hint="default" w:ascii="Calibri" w:hAnsi="Calibri" w:cs="Calibri" w:eastAsiaTheme="minorHAnsi"/>
      </w:rPr>
    </w:lvl>
    <w:lvl w:ilvl="2" w:tplc="0409000D">
      <w:start w:val="1"/>
      <w:numFmt w:val="bullet"/>
      <w:lvlText w:val=""/>
      <w:lvlJc w:val="left"/>
      <w:pPr>
        <w:ind w:left="2160" w:hanging="180"/>
      </w:pPr>
      <w:rPr>
        <w:rFonts w:hint="default" w:ascii="Wingdings" w:hAnsi="Wingding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2755A3"/>
    <w:multiLevelType w:val="hybridMultilevel"/>
    <w:tmpl w:val="300A5CB4"/>
    <w:lvl w:ilvl="0" w:tplc="FFFFFFFF">
      <w:start w:val="1"/>
      <w:numFmt w:val="decimal"/>
      <w:lvlText w:val="%1."/>
      <w:lvlJc w:val="left"/>
      <w:pPr>
        <w:ind w:left="720" w:hanging="360"/>
      </w:pPr>
    </w:lvl>
    <w:lvl w:ilvl="1" w:tplc="FFFFFFFF">
      <w:numFmt w:val="bullet"/>
      <w:lvlText w:val="•"/>
      <w:lvlJc w:val="left"/>
      <w:pPr>
        <w:ind w:left="1440" w:hanging="360"/>
      </w:pPr>
      <w:rPr>
        <w:rFonts w:hint="default" w:ascii="Calibri" w:hAnsi="Calibri" w:cs="Calibri" w:eastAsiaTheme="minorHAnsi"/>
      </w:rPr>
    </w:lvl>
    <w:lvl w:ilvl="2" w:tplc="0409000D">
      <w:start w:val="1"/>
      <w:numFmt w:val="bullet"/>
      <w:lvlText w:val=""/>
      <w:lvlJc w:val="left"/>
      <w:pPr>
        <w:ind w:left="2160" w:hanging="180"/>
      </w:pPr>
      <w:rPr>
        <w:rFonts w:hint="default" w:ascii="Wingdings" w:hAnsi="Wingding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FED46F6"/>
    <w:multiLevelType w:val="hybridMultilevel"/>
    <w:tmpl w:val="20FA85D8"/>
    <w:lvl w:ilvl="0" w:tplc="FFFFFFFF">
      <w:start w:val="1"/>
      <w:numFmt w:val="decimal"/>
      <w:lvlText w:val="%1."/>
      <w:lvlJc w:val="left"/>
      <w:pPr>
        <w:ind w:left="720" w:hanging="360"/>
      </w:pPr>
    </w:lvl>
    <w:lvl w:ilvl="1" w:tplc="FFFFFFFF">
      <w:numFmt w:val="bullet"/>
      <w:lvlText w:val="•"/>
      <w:lvlJc w:val="left"/>
      <w:pPr>
        <w:ind w:left="1440" w:hanging="360"/>
      </w:pPr>
      <w:rPr>
        <w:rFonts w:hint="default" w:ascii="Calibri" w:hAnsi="Calibri" w:cs="Calibri" w:eastAsiaTheme="minorHAnsi"/>
      </w:rPr>
    </w:lvl>
    <w:lvl w:ilvl="2" w:tplc="0409000D">
      <w:start w:val="1"/>
      <w:numFmt w:val="bullet"/>
      <w:lvlText w:val=""/>
      <w:lvlJc w:val="left"/>
      <w:pPr>
        <w:ind w:left="2160" w:hanging="180"/>
      </w:pPr>
      <w:rPr>
        <w:rFonts w:hint="default" w:ascii="Wingdings" w:hAnsi="Wingding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2E36857"/>
    <w:multiLevelType w:val="hybridMultilevel"/>
    <w:tmpl w:val="EA9C1606"/>
    <w:name w:val="O-Bullet .5&quot;"/>
    <w:lvl w:ilvl="0" w:tplc="3F04CFB0">
      <w:start w:val="1"/>
      <w:numFmt w:val="bullet"/>
      <w:pStyle w:val="O-Bullet5"/>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33F4896"/>
    <w:multiLevelType w:val="hybridMultilevel"/>
    <w:tmpl w:val="5BD428A4"/>
    <w:lvl w:ilvl="0" w:tplc="751C4768">
      <w:start w:val="1"/>
      <w:numFmt w:val="bullet"/>
      <w:pStyle w:val="SolarBullet5"/>
      <w:lvlText w:val=""/>
      <w:lvlJc w:val="left"/>
      <w:pPr>
        <w:ind w:left="720" w:hanging="360"/>
      </w:pPr>
      <w:rPr>
        <w:rFonts w:hint="default" w:ascii="Symbol" w:hAnsi="Symbol"/>
      </w:rPr>
    </w:lvl>
    <w:lvl w:ilvl="1" w:tplc="B802C284">
      <w:numFmt w:val="bullet"/>
      <w:lvlText w:val="•"/>
      <w:lvlJc w:val="left"/>
      <w:pPr>
        <w:ind w:left="1800" w:hanging="720"/>
      </w:pPr>
      <w:rPr>
        <w:rFonts w:hint="default" w:ascii="Arial" w:hAnsi="Arial" w:eastAsia="Times New Roman" w:cs="Aria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3E2126E"/>
    <w:multiLevelType w:val="hybridMultilevel"/>
    <w:tmpl w:val="8E1E789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36772207"/>
    <w:multiLevelType w:val="multilevel"/>
    <w:tmpl w:val="397EF6E2"/>
    <w:lvl w:ilvl="0">
      <w:start w:val="1"/>
      <w:numFmt w:val="decimal"/>
      <w:pStyle w:val="Legal5L1"/>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ind w:left="72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1080"/>
        </w:tabs>
        <w:ind w:left="72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ind w:left="1440" w:hanging="1440"/>
      </w:pPr>
      <w:rPr>
        <w:rFonts w:hint="default"/>
      </w:rPr>
    </w:lvl>
    <w:lvl w:ilvl="4">
      <w:start w:val="1"/>
      <w:numFmt w:val="none"/>
      <w:pStyle w:val="Legal5L5"/>
      <w:isLgl/>
      <w:lvlText w:val=""/>
      <w:lvlJc w:val="left"/>
      <w:pPr>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24" w15:restartNumberingAfterBreak="0">
    <w:nsid w:val="39B10657"/>
    <w:multiLevelType w:val="hybridMultilevel"/>
    <w:tmpl w:val="DF5C8548"/>
    <w:lvl w:ilvl="0" w:tplc="AF00446C">
      <w:start w:val="1"/>
      <w:numFmt w:val="bullet"/>
      <w:pStyle w:val="Bullet15"/>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5" w15:restartNumberingAfterBreak="0">
    <w:nsid w:val="3CDC0B1E"/>
    <w:multiLevelType w:val="hybridMultilevel"/>
    <w:tmpl w:val="2C8C7700"/>
    <w:lvl w:ilvl="0" w:tplc="CD30695E">
      <w:start w:val="1"/>
      <w:numFmt w:val="bullet"/>
      <w:pStyle w:val="SolarBullet125"/>
      <w:lvlText w:val=""/>
      <w:lvlJc w:val="left"/>
      <w:pPr>
        <w:ind w:left="1800" w:hanging="360"/>
      </w:pPr>
      <w:rPr>
        <w:rFonts w:hint="default" w:ascii="Wingdings" w:hAnsi="Wingdings"/>
        <w:b w:val="0"/>
        <w:i w:val="0"/>
        <w:sz w:val="16"/>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26" w15:restartNumberingAfterBreak="0">
    <w:nsid w:val="40F7056F"/>
    <w:multiLevelType w:val="hybridMultilevel"/>
    <w:tmpl w:val="488A5198"/>
    <w:lvl w:ilvl="0" w:tplc="663A40C0">
      <w:start w:val="24"/>
      <w:numFmt w:val="bullet"/>
      <w:pStyle w:val="SolarBullet1"/>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42806A71"/>
    <w:multiLevelType w:val="hybridMultilevel"/>
    <w:tmpl w:val="97D8C9DA"/>
    <w:lvl w:ilvl="0" w:tplc="3EB403EA">
      <w:start w:val="1"/>
      <w:numFmt w:val="decimal"/>
      <w:lvlText w:val="%1."/>
      <w:lvlJc w:val="left"/>
      <w:pPr>
        <w:ind w:left="720" w:hanging="360"/>
      </w:pPr>
      <w:rPr>
        <w:b/>
        <w:bCs/>
        <w:i w:val="0"/>
        <w:iCs w:val="0"/>
      </w:rPr>
    </w:lvl>
    <w:lvl w:ilvl="1" w:tplc="387AEF92">
      <w:numFmt w:val="bullet"/>
      <w:lvlText w:val="•"/>
      <w:lvlJc w:val="left"/>
      <w:pPr>
        <w:ind w:left="1440" w:hanging="360"/>
      </w:pPr>
      <w:rPr>
        <w:rFonts w:hint="default" w:ascii="Calibri" w:hAnsi="Calibri" w:cs="Calibri" w:eastAsiaTheme="minorHAnsi"/>
      </w:r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hint="default" w:ascii="Symbol" w:hAnsi="Symbol"/>
      </w:rPr>
    </w:lvl>
  </w:abstractNum>
  <w:abstractNum w:abstractNumId="29" w15:restartNumberingAfterBreak="0">
    <w:nsid w:val="4C7F61A4"/>
    <w:multiLevelType w:val="multilevel"/>
    <w:tmpl w:val="52C0ECBC"/>
    <w:styleLink w:val="Solar"/>
    <w:lvl w:ilvl="0">
      <w:start w:val="1"/>
      <w:numFmt w:val="decimal"/>
      <w:lvlText w:val="%1.0"/>
      <w:lvlJc w:val="left"/>
      <w:pPr>
        <w:ind w:left="720" w:hanging="720"/>
      </w:pPr>
      <w:rPr>
        <w:rFonts w:hint="default" w:ascii="Times New Roman Bold" w:hAnsi="Times New Roman Bold"/>
        <w:b w:val="0"/>
        <w:i w:val="0"/>
        <w:color w:val="auto"/>
        <w:sz w:val="24"/>
      </w:rPr>
    </w:lvl>
    <w:lvl w:ilvl="1">
      <w:start w:val="1"/>
      <w:numFmt w:val="decimal"/>
      <w:lvlText w:val="%1.%2"/>
      <w:lvlJc w:val="left"/>
      <w:pPr>
        <w:ind w:left="720" w:hanging="720"/>
      </w:pPr>
      <w:rPr>
        <w:rFonts w:hint="default" w:ascii="Times New Roman Bold" w:hAnsi="Times New Roman Bold"/>
        <w:b/>
        <w:i w:val="0"/>
        <w:sz w:val="24"/>
      </w:rPr>
    </w:lvl>
    <w:lvl w:ilvl="2">
      <w:start w:val="1"/>
      <w:numFmt w:val="decimal"/>
      <w:lvlText w:val="%1.%2.%3"/>
      <w:lvlJc w:val="left"/>
      <w:pPr>
        <w:ind w:left="720" w:hanging="720"/>
      </w:pPr>
      <w:rPr>
        <w:rFonts w:hint="default" w:ascii="Times New Roman Bold" w:hAnsi="Times New Roman Bold"/>
        <w:b/>
        <w:i w:val="0"/>
        <w:sz w:val="24"/>
      </w:rPr>
    </w:lvl>
    <w:lvl w:ilvl="3">
      <w:start w:val="1"/>
      <w:numFmt w:val="decimal"/>
      <w:lvlText w:val="%1.%2.%3.%4"/>
      <w:lvlJc w:val="left"/>
      <w:pPr>
        <w:ind w:left="720" w:hanging="720"/>
      </w:pPr>
      <w:rPr>
        <w:rFonts w:hint="default" w:ascii="Times New Roman Bold" w:hAnsi="Times New Roman Bold"/>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4D6565ED"/>
    <w:multiLevelType w:val="multilevel"/>
    <w:tmpl w:val="322AF086"/>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CB033B"/>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56316039"/>
    <w:multiLevelType w:val="hybridMultilevel"/>
    <w:tmpl w:val="830A97F2"/>
    <w:lvl w:ilvl="0" w:tplc="30A231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96F4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B51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002DCC"/>
    <w:multiLevelType w:val="hybridMultilevel"/>
    <w:tmpl w:val="398ACEC8"/>
    <w:lvl w:ilvl="0" w:tplc="7CD466D6">
      <w:start w:val="1"/>
      <w:numFmt w:val="bullet"/>
      <w:pStyle w:val="SolarBulletNoIndentTable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DC46ABF"/>
    <w:multiLevelType w:val="hybridMultilevel"/>
    <w:tmpl w:val="CAE2C914"/>
    <w:name w:val="FS Call Out Box Bullet"/>
    <w:styleLink w:val="LegalFlushList2"/>
    <w:lvl w:ilvl="0" w:tplc="FFD2CF84">
      <w:start w:val="1"/>
      <w:numFmt w:val="bullet"/>
      <w:pStyle w:val="FSCallOutBox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35449"/>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9"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F436B"/>
    <w:multiLevelType w:val="hybridMultilevel"/>
    <w:tmpl w:val="8E1E789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1"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1026105314">
    <w:abstractNumId w:val="39"/>
  </w:num>
  <w:num w:numId="2" w16cid:durableId="2026898916">
    <w:abstractNumId w:val="37"/>
  </w:num>
  <w:num w:numId="3" w16cid:durableId="1687712584">
    <w:abstractNumId w:val="8"/>
  </w:num>
  <w:num w:numId="4" w16cid:durableId="741098236">
    <w:abstractNumId w:val="36"/>
  </w:num>
  <w:num w:numId="5" w16cid:durableId="1610892999">
    <w:abstractNumId w:val="11"/>
  </w:num>
  <w:num w:numId="6" w16cid:durableId="1245460245">
    <w:abstractNumId w:val="20"/>
  </w:num>
  <w:num w:numId="7" w16cid:durableId="354114876">
    <w:abstractNumId w:val="13"/>
  </w:num>
  <w:num w:numId="8" w16cid:durableId="1642298955">
    <w:abstractNumId w:val="30"/>
  </w:num>
  <w:num w:numId="9" w16cid:durableId="120924311">
    <w:abstractNumId w:val="28"/>
  </w:num>
  <w:num w:numId="10" w16cid:durableId="2126926088">
    <w:abstractNumId w:val="29"/>
  </w:num>
  <w:num w:numId="11" w16cid:durableId="1554392668">
    <w:abstractNumId w:val="23"/>
  </w:num>
  <w:num w:numId="12" w16cid:durableId="1381856948">
    <w:abstractNumId w:val="24"/>
  </w:num>
  <w:num w:numId="13" w16cid:durableId="1249267748">
    <w:abstractNumId w:val="2"/>
  </w:num>
  <w:num w:numId="14" w16cid:durableId="750347710">
    <w:abstractNumId w:val="4"/>
  </w:num>
  <w:num w:numId="15" w16cid:durableId="709497533">
    <w:abstractNumId w:val="41"/>
  </w:num>
  <w:num w:numId="16" w16cid:durableId="1057319684">
    <w:abstractNumId w:val="23"/>
  </w:num>
  <w:num w:numId="17" w16cid:durableId="1189178179">
    <w:abstractNumId w:val="21"/>
  </w:num>
  <w:num w:numId="18" w16cid:durableId="141895850">
    <w:abstractNumId w:val="12"/>
  </w:num>
  <w:num w:numId="19" w16cid:durableId="2071154776">
    <w:abstractNumId w:val="35"/>
  </w:num>
  <w:num w:numId="20" w16cid:durableId="1733579444">
    <w:abstractNumId w:val="26"/>
  </w:num>
  <w:num w:numId="21" w16cid:durableId="156267708">
    <w:abstractNumId w:val="14"/>
  </w:num>
  <w:num w:numId="22" w16cid:durableId="225188053">
    <w:abstractNumId w:val="1"/>
  </w:num>
  <w:num w:numId="23" w16cid:durableId="412554850">
    <w:abstractNumId w:val="0"/>
  </w:num>
  <w:num w:numId="24" w16cid:durableId="607157658">
    <w:abstractNumId w:val="25"/>
  </w:num>
  <w:num w:numId="25" w16cid:durableId="23099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0537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287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94715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14799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63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527789">
    <w:abstractNumId w:val="33"/>
  </w:num>
  <w:num w:numId="32" w16cid:durableId="2147047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0010635">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1449673">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60708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964679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702196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193092">
    <w:abstractNumId w:val="15"/>
  </w:num>
  <w:num w:numId="39" w16cid:durableId="1345983873">
    <w:abstractNumId w:val="5"/>
  </w:num>
  <w:num w:numId="40" w16cid:durableId="534389731">
    <w:abstractNumId w:val="7"/>
  </w:num>
  <w:num w:numId="41" w16cid:durableId="1546143315">
    <w:abstractNumId w:val="16"/>
  </w:num>
  <w:num w:numId="42" w16cid:durableId="542525376">
    <w:abstractNumId w:val="9"/>
  </w:num>
  <w:num w:numId="43" w16cid:durableId="24450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3202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2900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9133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59476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2199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7729200">
    <w:abstractNumId w:val="3"/>
  </w:num>
  <w:num w:numId="50" w16cid:durableId="559906640">
    <w:abstractNumId w:val="6"/>
  </w:num>
  <w:num w:numId="51" w16cid:durableId="217791810">
    <w:abstractNumId w:val="34"/>
  </w:num>
  <w:num w:numId="52" w16cid:durableId="1418014123">
    <w:abstractNumId w:val="23"/>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6-1406-9549.3"/>
    <w:docVar w:name="zzmpFixedCurScheme" w:val="Legal2"/>
    <w:docVar w:name="zzmpFixedCurScheme_9.0" w:val="2zzmpLegal2"/>
    <w:docVar w:name="zzmpLegal2" w:val="||Legal2|2|1|1|1|0|13||1|0|5||1|0|0||1|0|0||1|0|0||1|0|0||1|0|0||1|0|0||1|0|0||"/>
    <w:docVar w:name="zzmpLegal3" w:val="||Legal3|2|1|1|1|2|13||1|0|5||1|0|1||1|0|0||1|0|0||1|0|0||1|0|0||1|0|0||1|0|0||"/>
    <w:docVar w:name="zzmpLegal5" w:val="||Legal5|2|1|1|1|0|13||1|0|5||1|0|1||1|0|0||1|0|0||1|0|0||1|0|0||1|0|0||1|0|0||"/>
    <w:docVar w:name="zzmpLTFontsClean" w:val="True"/>
    <w:docVar w:name="zzmpnSession" w:val="0.4139521"/>
  </w:docVars>
  <w:rsids>
    <w:rsidRoot w:val="00C20888"/>
    <w:rsid w:val="00000070"/>
    <w:rsid w:val="000000C2"/>
    <w:rsid w:val="00000BD2"/>
    <w:rsid w:val="00000F01"/>
    <w:rsid w:val="000016D6"/>
    <w:rsid w:val="00001809"/>
    <w:rsid w:val="00001838"/>
    <w:rsid w:val="00002222"/>
    <w:rsid w:val="0000257A"/>
    <w:rsid w:val="000026CB"/>
    <w:rsid w:val="00002A38"/>
    <w:rsid w:val="00002CC1"/>
    <w:rsid w:val="00002EC5"/>
    <w:rsid w:val="000030D9"/>
    <w:rsid w:val="00004E55"/>
    <w:rsid w:val="00005417"/>
    <w:rsid w:val="00005445"/>
    <w:rsid w:val="00005C21"/>
    <w:rsid w:val="0000652F"/>
    <w:rsid w:val="00006659"/>
    <w:rsid w:val="00006844"/>
    <w:rsid w:val="00006ACD"/>
    <w:rsid w:val="00006F06"/>
    <w:rsid w:val="000072DD"/>
    <w:rsid w:val="000079DE"/>
    <w:rsid w:val="00010099"/>
    <w:rsid w:val="00010CE1"/>
    <w:rsid w:val="0001102F"/>
    <w:rsid w:val="00011659"/>
    <w:rsid w:val="00011EAB"/>
    <w:rsid w:val="000130D0"/>
    <w:rsid w:val="00013901"/>
    <w:rsid w:val="00013A6B"/>
    <w:rsid w:val="00014983"/>
    <w:rsid w:val="000150C5"/>
    <w:rsid w:val="000158ED"/>
    <w:rsid w:val="00015C25"/>
    <w:rsid w:val="00015C4F"/>
    <w:rsid w:val="00015CFC"/>
    <w:rsid w:val="00016416"/>
    <w:rsid w:val="000165CF"/>
    <w:rsid w:val="00016BD2"/>
    <w:rsid w:val="00016D32"/>
    <w:rsid w:val="00020198"/>
    <w:rsid w:val="00020B0F"/>
    <w:rsid w:val="00020F55"/>
    <w:rsid w:val="00021482"/>
    <w:rsid w:val="000217F1"/>
    <w:rsid w:val="00021862"/>
    <w:rsid w:val="000220C1"/>
    <w:rsid w:val="000223AB"/>
    <w:rsid w:val="0002260F"/>
    <w:rsid w:val="00022A16"/>
    <w:rsid w:val="00022BC6"/>
    <w:rsid w:val="0002317F"/>
    <w:rsid w:val="00023B56"/>
    <w:rsid w:val="00023DA8"/>
    <w:rsid w:val="00023F9C"/>
    <w:rsid w:val="0002420F"/>
    <w:rsid w:val="0002463F"/>
    <w:rsid w:val="00025CB9"/>
    <w:rsid w:val="00025CF0"/>
    <w:rsid w:val="00026161"/>
    <w:rsid w:val="000268BB"/>
    <w:rsid w:val="00026B0C"/>
    <w:rsid w:val="00026DB3"/>
    <w:rsid w:val="00027053"/>
    <w:rsid w:val="000274D4"/>
    <w:rsid w:val="00027A50"/>
    <w:rsid w:val="000308EA"/>
    <w:rsid w:val="00030DB9"/>
    <w:rsid w:val="00030EB6"/>
    <w:rsid w:val="00031116"/>
    <w:rsid w:val="0003165E"/>
    <w:rsid w:val="000322FC"/>
    <w:rsid w:val="0003250C"/>
    <w:rsid w:val="000334D4"/>
    <w:rsid w:val="00033AB3"/>
    <w:rsid w:val="00033F39"/>
    <w:rsid w:val="00034565"/>
    <w:rsid w:val="000346C8"/>
    <w:rsid w:val="00034BFA"/>
    <w:rsid w:val="000351A0"/>
    <w:rsid w:val="00036163"/>
    <w:rsid w:val="00036189"/>
    <w:rsid w:val="0003623D"/>
    <w:rsid w:val="00036808"/>
    <w:rsid w:val="000368B7"/>
    <w:rsid w:val="000372F9"/>
    <w:rsid w:val="00037514"/>
    <w:rsid w:val="00037916"/>
    <w:rsid w:val="00037D91"/>
    <w:rsid w:val="0004038E"/>
    <w:rsid w:val="000413DC"/>
    <w:rsid w:val="00041460"/>
    <w:rsid w:val="00041477"/>
    <w:rsid w:val="00041799"/>
    <w:rsid w:val="00041877"/>
    <w:rsid w:val="00041DD1"/>
    <w:rsid w:val="00041E4F"/>
    <w:rsid w:val="00041F08"/>
    <w:rsid w:val="000420C4"/>
    <w:rsid w:val="000424DE"/>
    <w:rsid w:val="00042883"/>
    <w:rsid w:val="00042B3F"/>
    <w:rsid w:val="00042B9C"/>
    <w:rsid w:val="00042E33"/>
    <w:rsid w:val="00042E95"/>
    <w:rsid w:val="00043ACB"/>
    <w:rsid w:val="000442F5"/>
    <w:rsid w:val="00044B75"/>
    <w:rsid w:val="000452A5"/>
    <w:rsid w:val="0004566C"/>
    <w:rsid w:val="000459CB"/>
    <w:rsid w:val="0004608E"/>
    <w:rsid w:val="00046BAD"/>
    <w:rsid w:val="00046F86"/>
    <w:rsid w:val="000476A2"/>
    <w:rsid w:val="00047A2E"/>
    <w:rsid w:val="00050403"/>
    <w:rsid w:val="000512C5"/>
    <w:rsid w:val="00051396"/>
    <w:rsid w:val="00051416"/>
    <w:rsid w:val="000514BC"/>
    <w:rsid w:val="0005150C"/>
    <w:rsid w:val="00051A67"/>
    <w:rsid w:val="00051C6A"/>
    <w:rsid w:val="00051D76"/>
    <w:rsid w:val="0005208C"/>
    <w:rsid w:val="000521DA"/>
    <w:rsid w:val="0005289C"/>
    <w:rsid w:val="00052B14"/>
    <w:rsid w:val="00052DDD"/>
    <w:rsid w:val="00053307"/>
    <w:rsid w:val="0005389E"/>
    <w:rsid w:val="0005414F"/>
    <w:rsid w:val="00054E78"/>
    <w:rsid w:val="00054F19"/>
    <w:rsid w:val="000552C4"/>
    <w:rsid w:val="0005565B"/>
    <w:rsid w:val="000556F0"/>
    <w:rsid w:val="000563D8"/>
    <w:rsid w:val="00056F23"/>
    <w:rsid w:val="000576EF"/>
    <w:rsid w:val="00057849"/>
    <w:rsid w:val="00057D97"/>
    <w:rsid w:val="000602EA"/>
    <w:rsid w:val="000613A8"/>
    <w:rsid w:val="0006158A"/>
    <w:rsid w:val="0006162F"/>
    <w:rsid w:val="00061C55"/>
    <w:rsid w:val="00061E2B"/>
    <w:rsid w:val="000621CF"/>
    <w:rsid w:val="000624A5"/>
    <w:rsid w:val="00063011"/>
    <w:rsid w:val="0006396C"/>
    <w:rsid w:val="00063EFA"/>
    <w:rsid w:val="000644F4"/>
    <w:rsid w:val="0006490D"/>
    <w:rsid w:val="0006591F"/>
    <w:rsid w:val="00066084"/>
    <w:rsid w:val="000668AF"/>
    <w:rsid w:val="000677DD"/>
    <w:rsid w:val="00067899"/>
    <w:rsid w:val="00067F6A"/>
    <w:rsid w:val="00071068"/>
    <w:rsid w:val="0007116A"/>
    <w:rsid w:val="000718D0"/>
    <w:rsid w:val="000720A7"/>
    <w:rsid w:val="00072533"/>
    <w:rsid w:val="000726EB"/>
    <w:rsid w:val="000728EA"/>
    <w:rsid w:val="00072F5A"/>
    <w:rsid w:val="0007394E"/>
    <w:rsid w:val="00073DED"/>
    <w:rsid w:val="0007404D"/>
    <w:rsid w:val="00074F9C"/>
    <w:rsid w:val="000751F9"/>
    <w:rsid w:val="00075623"/>
    <w:rsid w:val="00076343"/>
    <w:rsid w:val="00076676"/>
    <w:rsid w:val="00076B7F"/>
    <w:rsid w:val="00076BD7"/>
    <w:rsid w:val="00076D0C"/>
    <w:rsid w:val="00077110"/>
    <w:rsid w:val="00077359"/>
    <w:rsid w:val="000773C2"/>
    <w:rsid w:val="000773F8"/>
    <w:rsid w:val="00077782"/>
    <w:rsid w:val="00077BA6"/>
    <w:rsid w:val="00077C05"/>
    <w:rsid w:val="00077F23"/>
    <w:rsid w:val="00080630"/>
    <w:rsid w:val="0008090E"/>
    <w:rsid w:val="00081083"/>
    <w:rsid w:val="000810F7"/>
    <w:rsid w:val="0008117D"/>
    <w:rsid w:val="00081CC5"/>
    <w:rsid w:val="000820B5"/>
    <w:rsid w:val="000824F6"/>
    <w:rsid w:val="0008277C"/>
    <w:rsid w:val="00082A1E"/>
    <w:rsid w:val="00082BA7"/>
    <w:rsid w:val="00082FDE"/>
    <w:rsid w:val="000834D4"/>
    <w:rsid w:val="00083797"/>
    <w:rsid w:val="0008497D"/>
    <w:rsid w:val="00085227"/>
    <w:rsid w:val="00085427"/>
    <w:rsid w:val="00085E69"/>
    <w:rsid w:val="00086224"/>
    <w:rsid w:val="00086510"/>
    <w:rsid w:val="0008670C"/>
    <w:rsid w:val="00086D33"/>
    <w:rsid w:val="00086E30"/>
    <w:rsid w:val="000870AF"/>
    <w:rsid w:val="000873EE"/>
    <w:rsid w:val="000877EF"/>
    <w:rsid w:val="0008782C"/>
    <w:rsid w:val="00087D42"/>
    <w:rsid w:val="00090117"/>
    <w:rsid w:val="000909E0"/>
    <w:rsid w:val="0009122A"/>
    <w:rsid w:val="000915C6"/>
    <w:rsid w:val="00091FAD"/>
    <w:rsid w:val="0009291E"/>
    <w:rsid w:val="000929C7"/>
    <w:rsid w:val="00092E4F"/>
    <w:rsid w:val="00092ED5"/>
    <w:rsid w:val="000930FE"/>
    <w:rsid w:val="00093160"/>
    <w:rsid w:val="0009342B"/>
    <w:rsid w:val="00094824"/>
    <w:rsid w:val="00094860"/>
    <w:rsid w:val="00094A23"/>
    <w:rsid w:val="00094A75"/>
    <w:rsid w:val="00094ADE"/>
    <w:rsid w:val="00095251"/>
    <w:rsid w:val="0009563A"/>
    <w:rsid w:val="00096242"/>
    <w:rsid w:val="00096887"/>
    <w:rsid w:val="00096CC4"/>
    <w:rsid w:val="00096FA8"/>
    <w:rsid w:val="00097256"/>
    <w:rsid w:val="00097873"/>
    <w:rsid w:val="00097AA1"/>
    <w:rsid w:val="000A05A2"/>
    <w:rsid w:val="000A0631"/>
    <w:rsid w:val="000A09AB"/>
    <w:rsid w:val="000A0D08"/>
    <w:rsid w:val="000A10C1"/>
    <w:rsid w:val="000A1482"/>
    <w:rsid w:val="000A22DA"/>
    <w:rsid w:val="000A2927"/>
    <w:rsid w:val="000A2F00"/>
    <w:rsid w:val="000A3618"/>
    <w:rsid w:val="000A457A"/>
    <w:rsid w:val="000A4A98"/>
    <w:rsid w:val="000A5689"/>
    <w:rsid w:val="000A59A1"/>
    <w:rsid w:val="000A5A37"/>
    <w:rsid w:val="000A6907"/>
    <w:rsid w:val="000A6A16"/>
    <w:rsid w:val="000A6FC9"/>
    <w:rsid w:val="000A7361"/>
    <w:rsid w:val="000B07C0"/>
    <w:rsid w:val="000B1073"/>
    <w:rsid w:val="000B1B9D"/>
    <w:rsid w:val="000B25EB"/>
    <w:rsid w:val="000B27EC"/>
    <w:rsid w:val="000B2BC7"/>
    <w:rsid w:val="000B2E2B"/>
    <w:rsid w:val="000B2E88"/>
    <w:rsid w:val="000B30EB"/>
    <w:rsid w:val="000B3D11"/>
    <w:rsid w:val="000B51E1"/>
    <w:rsid w:val="000B64A9"/>
    <w:rsid w:val="000B656C"/>
    <w:rsid w:val="000B6781"/>
    <w:rsid w:val="000B7658"/>
    <w:rsid w:val="000B7935"/>
    <w:rsid w:val="000B7B1D"/>
    <w:rsid w:val="000C057D"/>
    <w:rsid w:val="000C073F"/>
    <w:rsid w:val="000C1FC9"/>
    <w:rsid w:val="000C26A2"/>
    <w:rsid w:val="000C2747"/>
    <w:rsid w:val="000C2894"/>
    <w:rsid w:val="000C2CEB"/>
    <w:rsid w:val="000C32FA"/>
    <w:rsid w:val="000C3305"/>
    <w:rsid w:val="000C3889"/>
    <w:rsid w:val="000C3976"/>
    <w:rsid w:val="000C3D71"/>
    <w:rsid w:val="000C4412"/>
    <w:rsid w:val="000C45E0"/>
    <w:rsid w:val="000C4AB6"/>
    <w:rsid w:val="000C4C57"/>
    <w:rsid w:val="000C4EF7"/>
    <w:rsid w:val="000C5353"/>
    <w:rsid w:val="000C62F6"/>
    <w:rsid w:val="000C6DE7"/>
    <w:rsid w:val="000C6E4F"/>
    <w:rsid w:val="000C71F3"/>
    <w:rsid w:val="000C72B3"/>
    <w:rsid w:val="000C740A"/>
    <w:rsid w:val="000C747B"/>
    <w:rsid w:val="000C7D5B"/>
    <w:rsid w:val="000D0080"/>
    <w:rsid w:val="000D0794"/>
    <w:rsid w:val="000D0D2E"/>
    <w:rsid w:val="000D0D33"/>
    <w:rsid w:val="000D130F"/>
    <w:rsid w:val="000D13B0"/>
    <w:rsid w:val="000D1632"/>
    <w:rsid w:val="000D1A4C"/>
    <w:rsid w:val="000D21F6"/>
    <w:rsid w:val="000D27CD"/>
    <w:rsid w:val="000D2C00"/>
    <w:rsid w:val="000D3208"/>
    <w:rsid w:val="000D4305"/>
    <w:rsid w:val="000D461B"/>
    <w:rsid w:val="000D4CC9"/>
    <w:rsid w:val="000D527A"/>
    <w:rsid w:val="000D5306"/>
    <w:rsid w:val="000D576C"/>
    <w:rsid w:val="000D57F9"/>
    <w:rsid w:val="000D59E3"/>
    <w:rsid w:val="000D5D12"/>
    <w:rsid w:val="000D5E4F"/>
    <w:rsid w:val="000D617C"/>
    <w:rsid w:val="000D6D5E"/>
    <w:rsid w:val="000D700B"/>
    <w:rsid w:val="000D70C6"/>
    <w:rsid w:val="000D757F"/>
    <w:rsid w:val="000E0885"/>
    <w:rsid w:val="000E0991"/>
    <w:rsid w:val="000E0F92"/>
    <w:rsid w:val="000E1815"/>
    <w:rsid w:val="000E1C03"/>
    <w:rsid w:val="000E1CAF"/>
    <w:rsid w:val="000E279A"/>
    <w:rsid w:val="000E2B7A"/>
    <w:rsid w:val="000E2C56"/>
    <w:rsid w:val="000E2F3E"/>
    <w:rsid w:val="000E31D2"/>
    <w:rsid w:val="000E328C"/>
    <w:rsid w:val="000E3F72"/>
    <w:rsid w:val="000E41F2"/>
    <w:rsid w:val="000E4EF1"/>
    <w:rsid w:val="000E4F3A"/>
    <w:rsid w:val="000E57FB"/>
    <w:rsid w:val="000E5F35"/>
    <w:rsid w:val="000E642B"/>
    <w:rsid w:val="000E6A2B"/>
    <w:rsid w:val="000E6E60"/>
    <w:rsid w:val="000E6F9C"/>
    <w:rsid w:val="000E7A9D"/>
    <w:rsid w:val="000E7EF1"/>
    <w:rsid w:val="000F08A9"/>
    <w:rsid w:val="000F0A97"/>
    <w:rsid w:val="000F0CAA"/>
    <w:rsid w:val="000F1013"/>
    <w:rsid w:val="000F16D3"/>
    <w:rsid w:val="000F1A15"/>
    <w:rsid w:val="000F1A1E"/>
    <w:rsid w:val="000F249F"/>
    <w:rsid w:val="000F2791"/>
    <w:rsid w:val="000F2B75"/>
    <w:rsid w:val="000F2D81"/>
    <w:rsid w:val="000F2DA2"/>
    <w:rsid w:val="000F3254"/>
    <w:rsid w:val="000F3605"/>
    <w:rsid w:val="000F36D0"/>
    <w:rsid w:val="000F3AC6"/>
    <w:rsid w:val="000F3CA6"/>
    <w:rsid w:val="000F3D97"/>
    <w:rsid w:val="000F4214"/>
    <w:rsid w:val="000F4241"/>
    <w:rsid w:val="000F497A"/>
    <w:rsid w:val="000F4D5F"/>
    <w:rsid w:val="000F51A4"/>
    <w:rsid w:val="000F5285"/>
    <w:rsid w:val="000F55C9"/>
    <w:rsid w:val="000F560F"/>
    <w:rsid w:val="000F5701"/>
    <w:rsid w:val="000F5A19"/>
    <w:rsid w:val="000F5B7B"/>
    <w:rsid w:val="000F5F95"/>
    <w:rsid w:val="000F6F5C"/>
    <w:rsid w:val="000F7240"/>
    <w:rsid w:val="000F73CF"/>
    <w:rsid w:val="000F7832"/>
    <w:rsid w:val="000F7CA3"/>
    <w:rsid w:val="000F7CF2"/>
    <w:rsid w:val="000F7D67"/>
    <w:rsid w:val="000F7E43"/>
    <w:rsid w:val="00100E18"/>
    <w:rsid w:val="00100FF1"/>
    <w:rsid w:val="0010161A"/>
    <w:rsid w:val="00101633"/>
    <w:rsid w:val="00101C04"/>
    <w:rsid w:val="001030D0"/>
    <w:rsid w:val="001035B9"/>
    <w:rsid w:val="00103C52"/>
    <w:rsid w:val="00106212"/>
    <w:rsid w:val="001064E1"/>
    <w:rsid w:val="00106AB1"/>
    <w:rsid w:val="00106AB2"/>
    <w:rsid w:val="00106F21"/>
    <w:rsid w:val="0010712C"/>
    <w:rsid w:val="00107D27"/>
    <w:rsid w:val="00107DD5"/>
    <w:rsid w:val="0011164F"/>
    <w:rsid w:val="0011194E"/>
    <w:rsid w:val="00111F26"/>
    <w:rsid w:val="0011258E"/>
    <w:rsid w:val="0011339D"/>
    <w:rsid w:val="00113727"/>
    <w:rsid w:val="00113860"/>
    <w:rsid w:val="00113BFB"/>
    <w:rsid w:val="00113CC9"/>
    <w:rsid w:val="0011421E"/>
    <w:rsid w:val="001144FC"/>
    <w:rsid w:val="001147C9"/>
    <w:rsid w:val="001154FB"/>
    <w:rsid w:val="0011583A"/>
    <w:rsid w:val="00115A22"/>
    <w:rsid w:val="00115A5B"/>
    <w:rsid w:val="00116499"/>
    <w:rsid w:val="001164E5"/>
    <w:rsid w:val="0011664B"/>
    <w:rsid w:val="00116700"/>
    <w:rsid w:val="00117167"/>
    <w:rsid w:val="001172B6"/>
    <w:rsid w:val="00117C12"/>
    <w:rsid w:val="00120E8A"/>
    <w:rsid w:val="00120EBA"/>
    <w:rsid w:val="00120ECD"/>
    <w:rsid w:val="00120F76"/>
    <w:rsid w:val="001210C9"/>
    <w:rsid w:val="001216DC"/>
    <w:rsid w:val="00121AA1"/>
    <w:rsid w:val="00122021"/>
    <w:rsid w:val="0012207C"/>
    <w:rsid w:val="00122ADB"/>
    <w:rsid w:val="001238D2"/>
    <w:rsid w:val="00123A7A"/>
    <w:rsid w:val="00123A8B"/>
    <w:rsid w:val="0012400D"/>
    <w:rsid w:val="001241B8"/>
    <w:rsid w:val="0012474B"/>
    <w:rsid w:val="001247C9"/>
    <w:rsid w:val="001253C7"/>
    <w:rsid w:val="00125AB6"/>
    <w:rsid w:val="001262E1"/>
    <w:rsid w:val="001269DF"/>
    <w:rsid w:val="0012709F"/>
    <w:rsid w:val="00127442"/>
    <w:rsid w:val="00127899"/>
    <w:rsid w:val="00127CDC"/>
    <w:rsid w:val="001302D6"/>
    <w:rsid w:val="00130EE0"/>
    <w:rsid w:val="00131991"/>
    <w:rsid w:val="00131BC7"/>
    <w:rsid w:val="00131F99"/>
    <w:rsid w:val="00132766"/>
    <w:rsid w:val="00132918"/>
    <w:rsid w:val="00132F5E"/>
    <w:rsid w:val="00133748"/>
    <w:rsid w:val="00133B62"/>
    <w:rsid w:val="00133B74"/>
    <w:rsid w:val="0013451D"/>
    <w:rsid w:val="00134884"/>
    <w:rsid w:val="00134952"/>
    <w:rsid w:val="00134C31"/>
    <w:rsid w:val="00134C81"/>
    <w:rsid w:val="00135815"/>
    <w:rsid w:val="00135FA1"/>
    <w:rsid w:val="00136218"/>
    <w:rsid w:val="001367EC"/>
    <w:rsid w:val="00136998"/>
    <w:rsid w:val="00136D7A"/>
    <w:rsid w:val="00136F08"/>
    <w:rsid w:val="00137386"/>
    <w:rsid w:val="00137BCA"/>
    <w:rsid w:val="00137F80"/>
    <w:rsid w:val="0014008C"/>
    <w:rsid w:val="00140E0D"/>
    <w:rsid w:val="001415DC"/>
    <w:rsid w:val="00141920"/>
    <w:rsid w:val="00141A57"/>
    <w:rsid w:val="00141D4A"/>
    <w:rsid w:val="0014297B"/>
    <w:rsid w:val="001429FC"/>
    <w:rsid w:val="00142BA1"/>
    <w:rsid w:val="00142E90"/>
    <w:rsid w:val="00143884"/>
    <w:rsid w:val="001445E8"/>
    <w:rsid w:val="00144997"/>
    <w:rsid w:val="00144F2A"/>
    <w:rsid w:val="0014524C"/>
    <w:rsid w:val="00145879"/>
    <w:rsid w:val="00145AA4"/>
    <w:rsid w:val="00145AD7"/>
    <w:rsid w:val="00145DCD"/>
    <w:rsid w:val="0014629C"/>
    <w:rsid w:val="00146BEF"/>
    <w:rsid w:val="00147E2D"/>
    <w:rsid w:val="00150426"/>
    <w:rsid w:val="0015057F"/>
    <w:rsid w:val="00150FC0"/>
    <w:rsid w:val="001513DD"/>
    <w:rsid w:val="00151607"/>
    <w:rsid w:val="00152349"/>
    <w:rsid w:val="001523AF"/>
    <w:rsid w:val="0015298A"/>
    <w:rsid w:val="00153842"/>
    <w:rsid w:val="00153B8B"/>
    <w:rsid w:val="00153CBC"/>
    <w:rsid w:val="00153E3E"/>
    <w:rsid w:val="001543B9"/>
    <w:rsid w:val="001549B7"/>
    <w:rsid w:val="00155286"/>
    <w:rsid w:val="001554E8"/>
    <w:rsid w:val="00155634"/>
    <w:rsid w:val="0015584E"/>
    <w:rsid w:val="0015592E"/>
    <w:rsid w:val="001559E0"/>
    <w:rsid w:val="00155D76"/>
    <w:rsid w:val="001562D7"/>
    <w:rsid w:val="0015635A"/>
    <w:rsid w:val="00156460"/>
    <w:rsid w:val="00157845"/>
    <w:rsid w:val="00157D28"/>
    <w:rsid w:val="0016050F"/>
    <w:rsid w:val="00160A2B"/>
    <w:rsid w:val="00160BA4"/>
    <w:rsid w:val="00161178"/>
    <w:rsid w:val="001612CB"/>
    <w:rsid w:val="0016185A"/>
    <w:rsid w:val="00161C11"/>
    <w:rsid w:val="00161D3D"/>
    <w:rsid w:val="001621A6"/>
    <w:rsid w:val="001625CE"/>
    <w:rsid w:val="00162662"/>
    <w:rsid w:val="001626CD"/>
    <w:rsid w:val="00162FDA"/>
    <w:rsid w:val="00163078"/>
    <w:rsid w:val="001634E0"/>
    <w:rsid w:val="00164827"/>
    <w:rsid w:val="0016488B"/>
    <w:rsid w:val="00166C30"/>
    <w:rsid w:val="00166D66"/>
    <w:rsid w:val="001674AA"/>
    <w:rsid w:val="00167517"/>
    <w:rsid w:val="00167A23"/>
    <w:rsid w:val="00167AAB"/>
    <w:rsid w:val="00171C08"/>
    <w:rsid w:val="00172511"/>
    <w:rsid w:val="00172836"/>
    <w:rsid w:val="00172E63"/>
    <w:rsid w:val="00174004"/>
    <w:rsid w:val="00174524"/>
    <w:rsid w:val="00174813"/>
    <w:rsid w:val="00174E57"/>
    <w:rsid w:val="00174EF5"/>
    <w:rsid w:val="0017553D"/>
    <w:rsid w:val="00175DB9"/>
    <w:rsid w:val="0017624F"/>
    <w:rsid w:val="0017692E"/>
    <w:rsid w:val="0017711C"/>
    <w:rsid w:val="001772E8"/>
    <w:rsid w:val="001774EF"/>
    <w:rsid w:val="001778A4"/>
    <w:rsid w:val="00177B06"/>
    <w:rsid w:val="00177E42"/>
    <w:rsid w:val="00177FF3"/>
    <w:rsid w:val="001800DE"/>
    <w:rsid w:val="00180200"/>
    <w:rsid w:val="00180238"/>
    <w:rsid w:val="0018050C"/>
    <w:rsid w:val="00180519"/>
    <w:rsid w:val="001811AA"/>
    <w:rsid w:val="00181B27"/>
    <w:rsid w:val="00181B83"/>
    <w:rsid w:val="00181C33"/>
    <w:rsid w:val="00182C42"/>
    <w:rsid w:val="001834EE"/>
    <w:rsid w:val="00183EDA"/>
    <w:rsid w:val="0018409F"/>
    <w:rsid w:val="0018486D"/>
    <w:rsid w:val="001848B1"/>
    <w:rsid w:val="00184D51"/>
    <w:rsid w:val="00185103"/>
    <w:rsid w:val="001853CD"/>
    <w:rsid w:val="0018656D"/>
    <w:rsid w:val="00186C88"/>
    <w:rsid w:val="00186DFB"/>
    <w:rsid w:val="00186E3B"/>
    <w:rsid w:val="00187052"/>
    <w:rsid w:val="00187329"/>
    <w:rsid w:val="00187390"/>
    <w:rsid w:val="00187F07"/>
    <w:rsid w:val="00190280"/>
    <w:rsid w:val="001902B5"/>
    <w:rsid w:val="0019030B"/>
    <w:rsid w:val="001904EE"/>
    <w:rsid w:val="001905AB"/>
    <w:rsid w:val="00191737"/>
    <w:rsid w:val="00191C59"/>
    <w:rsid w:val="001923C9"/>
    <w:rsid w:val="001932BD"/>
    <w:rsid w:val="00193AA8"/>
    <w:rsid w:val="00193B85"/>
    <w:rsid w:val="0019415B"/>
    <w:rsid w:val="00194961"/>
    <w:rsid w:val="00194A09"/>
    <w:rsid w:val="00194AED"/>
    <w:rsid w:val="00194E14"/>
    <w:rsid w:val="00194E34"/>
    <w:rsid w:val="00195E02"/>
    <w:rsid w:val="00195FC2"/>
    <w:rsid w:val="001961F3"/>
    <w:rsid w:val="00197480"/>
    <w:rsid w:val="001974FA"/>
    <w:rsid w:val="001976BF"/>
    <w:rsid w:val="00197AB4"/>
    <w:rsid w:val="00197C20"/>
    <w:rsid w:val="001A0071"/>
    <w:rsid w:val="001A031C"/>
    <w:rsid w:val="001A0ECE"/>
    <w:rsid w:val="001A0EE2"/>
    <w:rsid w:val="001A13C9"/>
    <w:rsid w:val="001A14AD"/>
    <w:rsid w:val="001A1601"/>
    <w:rsid w:val="001A17A5"/>
    <w:rsid w:val="001A1EE8"/>
    <w:rsid w:val="001A2192"/>
    <w:rsid w:val="001A2325"/>
    <w:rsid w:val="001A2773"/>
    <w:rsid w:val="001A2D84"/>
    <w:rsid w:val="001A3E9F"/>
    <w:rsid w:val="001A4472"/>
    <w:rsid w:val="001A4586"/>
    <w:rsid w:val="001A4614"/>
    <w:rsid w:val="001A46F5"/>
    <w:rsid w:val="001A48A0"/>
    <w:rsid w:val="001A4946"/>
    <w:rsid w:val="001A4C02"/>
    <w:rsid w:val="001A4C5B"/>
    <w:rsid w:val="001A5032"/>
    <w:rsid w:val="001A6086"/>
    <w:rsid w:val="001A6B0A"/>
    <w:rsid w:val="001A6C8A"/>
    <w:rsid w:val="001A7F2E"/>
    <w:rsid w:val="001B01AE"/>
    <w:rsid w:val="001B046F"/>
    <w:rsid w:val="001B0520"/>
    <w:rsid w:val="001B057D"/>
    <w:rsid w:val="001B07BB"/>
    <w:rsid w:val="001B25B4"/>
    <w:rsid w:val="001B2690"/>
    <w:rsid w:val="001B2872"/>
    <w:rsid w:val="001B28E5"/>
    <w:rsid w:val="001B2F5D"/>
    <w:rsid w:val="001B308B"/>
    <w:rsid w:val="001B43F2"/>
    <w:rsid w:val="001B4760"/>
    <w:rsid w:val="001B4D10"/>
    <w:rsid w:val="001B4E88"/>
    <w:rsid w:val="001B4EBB"/>
    <w:rsid w:val="001B5137"/>
    <w:rsid w:val="001B5A9C"/>
    <w:rsid w:val="001B5F85"/>
    <w:rsid w:val="001B60AD"/>
    <w:rsid w:val="001B6BC6"/>
    <w:rsid w:val="001B6D2C"/>
    <w:rsid w:val="001B72D4"/>
    <w:rsid w:val="001B7388"/>
    <w:rsid w:val="001B75D6"/>
    <w:rsid w:val="001B787F"/>
    <w:rsid w:val="001C00C6"/>
    <w:rsid w:val="001C0A67"/>
    <w:rsid w:val="001C1159"/>
    <w:rsid w:val="001C1500"/>
    <w:rsid w:val="001C1A37"/>
    <w:rsid w:val="001C1E74"/>
    <w:rsid w:val="001C2770"/>
    <w:rsid w:val="001C27C9"/>
    <w:rsid w:val="001C3A75"/>
    <w:rsid w:val="001C3AEA"/>
    <w:rsid w:val="001C3DFC"/>
    <w:rsid w:val="001C46EB"/>
    <w:rsid w:val="001C4F98"/>
    <w:rsid w:val="001C5111"/>
    <w:rsid w:val="001C5553"/>
    <w:rsid w:val="001C586C"/>
    <w:rsid w:val="001C59C1"/>
    <w:rsid w:val="001C5CF5"/>
    <w:rsid w:val="001C61AC"/>
    <w:rsid w:val="001C621E"/>
    <w:rsid w:val="001C6811"/>
    <w:rsid w:val="001C798E"/>
    <w:rsid w:val="001C7DEA"/>
    <w:rsid w:val="001C7F67"/>
    <w:rsid w:val="001D00A6"/>
    <w:rsid w:val="001D0311"/>
    <w:rsid w:val="001D06B9"/>
    <w:rsid w:val="001D0838"/>
    <w:rsid w:val="001D085B"/>
    <w:rsid w:val="001D0C96"/>
    <w:rsid w:val="001D114B"/>
    <w:rsid w:val="001D126E"/>
    <w:rsid w:val="001D1311"/>
    <w:rsid w:val="001D162A"/>
    <w:rsid w:val="001D2608"/>
    <w:rsid w:val="001D2712"/>
    <w:rsid w:val="001D2A97"/>
    <w:rsid w:val="001D311F"/>
    <w:rsid w:val="001D3A1B"/>
    <w:rsid w:val="001D4318"/>
    <w:rsid w:val="001D65AA"/>
    <w:rsid w:val="001D69CE"/>
    <w:rsid w:val="001D6A75"/>
    <w:rsid w:val="001D6B3E"/>
    <w:rsid w:val="001D7650"/>
    <w:rsid w:val="001D7CD4"/>
    <w:rsid w:val="001D7D36"/>
    <w:rsid w:val="001D7F35"/>
    <w:rsid w:val="001E0262"/>
    <w:rsid w:val="001E02DD"/>
    <w:rsid w:val="001E0520"/>
    <w:rsid w:val="001E1129"/>
    <w:rsid w:val="001E140F"/>
    <w:rsid w:val="001E1C9F"/>
    <w:rsid w:val="001E20A6"/>
    <w:rsid w:val="001E2779"/>
    <w:rsid w:val="001E2782"/>
    <w:rsid w:val="001E2B02"/>
    <w:rsid w:val="001E2B3D"/>
    <w:rsid w:val="001E2B54"/>
    <w:rsid w:val="001E3090"/>
    <w:rsid w:val="001E3435"/>
    <w:rsid w:val="001E3603"/>
    <w:rsid w:val="001E367F"/>
    <w:rsid w:val="001E36DE"/>
    <w:rsid w:val="001E37A7"/>
    <w:rsid w:val="001E394F"/>
    <w:rsid w:val="001E3A18"/>
    <w:rsid w:val="001E3D50"/>
    <w:rsid w:val="001E3FA8"/>
    <w:rsid w:val="001E45E4"/>
    <w:rsid w:val="001E59F0"/>
    <w:rsid w:val="001E5C65"/>
    <w:rsid w:val="001E6652"/>
    <w:rsid w:val="001E66AC"/>
    <w:rsid w:val="001E6AB1"/>
    <w:rsid w:val="001E776A"/>
    <w:rsid w:val="001F02C0"/>
    <w:rsid w:val="001F02E2"/>
    <w:rsid w:val="001F02F1"/>
    <w:rsid w:val="001F055C"/>
    <w:rsid w:val="001F081A"/>
    <w:rsid w:val="001F0A42"/>
    <w:rsid w:val="001F1351"/>
    <w:rsid w:val="001F1A7D"/>
    <w:rsid w:val="001F1AE0"/>
    <w:rsid w:val="001F1D70"/>
    <w:rsid w:val="001F213F"/>
    <w:rsid w:val="001F2467"/>
    <w:rsid w:val="001F2529"/>
    <w:rsid w:val="001F31B8"/>
    <w:rsid w:val="001F373A"/>
    <w:rsid w:val="001F38A3"/>
    <w:rsid w:val="001F3D69"/>
    <w:rsid w:val="001F429C"/>
    <w:rsid w:val="001F4509"/>
    <w:rsid w:val="001F452C"/>
    <w:rsid w:val="001F45E8"/>
    <w:rsid w:val="001F4769"/>
    <w:rsid w:val="001F4B46"/>
    <w:rsid w:val="001F4C4C"/>
    <w:rsid w:val="001F4CD4"/>
    <w:rsid w:val="001F4E99"/>
    <w:rsid w:val="001F52D6"/>
    <w:rsid w:val="001F53BC"/>
    <w:rsid w:val="001F54FD"/>
    <w:rsid w:val="001F5D7B"/>
    <w:rsid w:val="001F61B7"/>
    <w:rsid w:val="001F6A0A"/>
    <w:rsid w:val="001F6C41"/>
    <w:rsid w:val="001F6E38"/>
    <w:rsid w:val="001F6FAB"/>
    <w:rsid w:val="001F6FDE"/>
    <w:rsid w:val="001F7838"/>
    <w:rsid w:val="001F7D4A"/>
    <w:rsid w:val="001F7E4E"/>
    <w:rsid w:val="00200178"/>
    <w:rsid w:val="00200DA9"/>
    <w:rsid w:val="00200FA4"/>
    <w:rsid w:val="002019D6"/>
    <w:rsid w:val="00201E3E"/>
    <w:rsid w:val="0020213D"/>
    <w:rsid w:val="0020342D"/>
    <w:rsid w:val="00203447"/>
    <w:rsid w:val="0020375E"/>
    <w:rsid w:val="00204577"/>
    <w:rsid w:val="00207C27"/>
    <w:rsid w:val="00207C4B"/>
    <w:rsid w:val="00207ECD"/>
    <w:rsid w:val="00207FF1"/>
    <w:rsid w:val="002100C8"/>
    <w:rsid w:val="002100D9"/>
    <w:rsid w:val="00210594"/>
    <w:rsid w:val="00210658"/>
    <w:rsid w:val="0021093E"/>
    <w:rsid w:val="00210BF9"/>
    <w:rsid w:val="0021115A"/>
    <w:rsid w:val="00211772"/>
    <w:rsid w:val="002118B1"/>
    <w:rsid w:val="002121DE"/>
    <w:rsid w:val="00212304"/>
    <w:rsid w:val="0021241B"/>
    <w:rsid w:val="00212A72"/>
    <w:rsid w:val="00212D9D"/>
    <w:rsid w:val="00214031"/>
    <w:rsid w:val="00214151"/>
    <w:rsid w:val="00214636"/>
    <w:rsid w:val="00214C42"/>
    <w:rsid w:val="0021503A"/>
    <w:rsid w:val="00215D9B"/>
    <w:rsid w:val="002162FF"/>
    <w:rsid w:val="00216505"/>
    <w:rsid w:val="00216B5D"/>
    <w:rsid w:val="00217197"/>
    <w:rsid w:val="00217218"/>
    <w:rsid w:val="0021753F"/>
    <w:rsid w:val="002175FF"/>
    <w:rsid w:val="00217FBB"/>
    <w:rsid w:val="002204D2"/>
    <w:rsid w:val="00220D5E"/>
    <w:rsid w:val="00221B55"/>
    <w:rsid w:val="0022226F"/>
    <w:rsid w:val="0022228B"/>
    <w:rsid w:val="002223DF"/>
    <w:rsid w:val="002228C0"/>
    <w:rsid w:val="00222A2D"/>
    <w:rsid w:val="00222D18"/>
    <w:rsid w:val="00222DB2"/>
    <w:rsid w:val="00222DDF"/>
    <w:rsid w:val="0022307E"/>
    <w:rsid w:val="002233EA"/>
    <w:rsid w:val="002234B5"/>
    <w:rsid w:val="0022378B"/>
    <w:rsid w:val="00223AF3"/>
    <w:rsid w:val="00223E25"/>
    <w:rsid w:val="002249CC"/>
    <w:rsid w:val="00224D82"/>
    <w:rsid w:val="00224ED2"/>
    <w:rsid w:val="00224FAC"/>
    <w:rsid w:val="00225864"/>
    <w:rsid w:val="00225C6A"/>
    <w:rsid w:val="0022625F"/>
    <w:rsid w:val="0022682F"/>
    <w:rsid w:val="00226B5C"/>
    <w:rsid w:val="00226D2E"/>
    <w:rsid w:val="00227A0B"/>
    <w:rsid w:val="002308B3"/>
    <w:rsid w:val="00231919"/>
    <w:rsid w:val="00231F94"/>
    <w:rsid w:val="00232274"/>
    <w:rsid w:val="0023281D"/>
    <w:rsid w:val="00232ED1"/>
    <w:rsid w:val="00233062"/>
    <w:rsid w:val="0023324A"/>
    <w:rsid w:val="0023324F"/>
    <w:rsid w:val="00233552"/>
    <w:rsid w:val="00233CBF"/>
    <w:rsid w:val="00233EF0"/>
    <w:rsid w:val="00234339"/>
    <w:rsid w:val="00235A71"/>
    <w:rsid w:val="00235AE4"/>
    <w:rsid w:val="00236222"/>
    <w:rsid w:val="00236792"/>
    <w:rsid w:val="002404D0"/>
    <w:rsid w:val="0024051D"/>
    <w:rsid w:val="00240720"/>
    <w:rsid w:val="00240A4F"/>
    <w:rsid w:val="00240C3B"/>
    <w:rsid w:val="0024125D"/>
    <w:rsid w:val="00241765"/>
    <w:rsid w:val="00241F8B"/>
    <w:rsid w:val="00242E91"/>
    <w:rsid w:val="0024321C"/>
    <w:rsid w:val="0024342A"/>
    <w:rsid w:val="00243B1D"/>
    <w:rsid w:val="00244FCB"/>
    <w:rsid w:val="00245112"/>
    <w:rsid w:val="00245C29"/>
    <w:rsid w:val="00246070"/>
    <w:rsid w:val="00247540"/>
    <w:rsid w:val="00247650"/>
    <w:rsid w:val="002501E9"/>
    <w:rsid w:val="00250FE2"/>
    <w:rsid w:val="00251097"/>
    <w:rsid w:val="002517B4"/>
    <w:rsid w:val="00251821"/>
    <w:rsid w:val="00251947"/>
    <w:rsid w:val="00251FF9"/>
    <w:rsid w:val="00252284"/>
    <w:rsid w:val="00252478"/>
    <w:rsid w:val="00252809"/>
    <w:rsid w:val="00252867"/>
    <w:rsid w:val="00252A6C"/>
    <w:rsid w:val="00252F7E"/>
    <w:rsid w:val="00253F04"/>
    <w:rsid w:val="0025402E"/>
    <w:rsid w:val="00254545"/>
    <w:rsid w:val="002545C2"/>
    <w:rsid w:val="00255265"/>
    <w:rsid w:val="00255C90"/>
    <w:rsid w:val="00256A4B"/>
    <w:rsid w:val="00257806"/>
    <w:rsid w:val="00257850"/>
    <w:rsid w:val="00257AD4"/>
    <w:rsid w:val="00257C6B"/>
    <w:rsid w:val="002603B1"/>
    <w:rsid w:val="00260A89"/>
    <w:rsid w:val="00260DEE"/>
    <w:rsid w:val="00261178"/>
    <w:rsid w:val="0026175F"/>
    <w:rsid w:val="00261792"/>
    <w:rsid w:val="00261902"/>
    <w:rsid w:val="00262029"/>
    <w:rsid w:val="002624AF"/>
    <w:rsid w:val="0026281D"/>
    <w:rsid w:val="00262E9F"/>
    <w:rsid w:val="00262F3C"/>
    <w:rsid w:val="0026326E"/>
    <w:rsid w:val="002635C3"/>
    <w:rsid w:val="00263707"/>
    <w:rsid w:val="00263A9E"/>
    <w:rsid w:val="00263D0B"/>
    <w:rsid w:val="00263EDA"/>
    <w:rsid w:val="00264093"/>
    <w:rsid w:val="00264650"/>
    <w:rsid w:val="00264E2E"/>
    <w:rsid w:val="002654AD"/>
    <w:rsid w:val="00265D42"/>
    <w:rsid w:val="00265EE3"/>
    <w:rsid w:val="00266271"/>
    <w:rsid w:val="00266AC1"/>
    <w:rsid w:val="00266CAB"/>
    <w:rsid w:val="0026719E"/>
    <w:rsid w:val="00267B62"/>
    <w:rsid w:val="00267EEA"/>
    <w:rsid w:val="002700CF"/>
    <w:rsid w:val="0027022A"/>
    <w:rsid w:val="0027044F"/>
    <w:rsid w:val="00270622"/>
    <w:rsid w:val="00270EE8"/>
    <w:rsid w:val="00271090"/>
    <w:rsid w:val="00271209"/>
    <w:rsid w:val="00271244"/>
    <w:rsid w:val="00272123"/>
    <w:rsid w:val="0027285A"/>
    <w:rsid w:val="0027296D"/>
    <w:rsid w:val="00272AFC"/>
    <w:rsid w:val="00273312"/>
    <w:rsid w:val="00273748"/>
    <w:rsid w:val="0027414F"/>
    <w:rsid w:val="00274B69"/>
    <w:rsid w:val="00274E69"/>
    <w:rsid w:val="00275096"/>
    <w:rsid w:val="002756C7"/>
    <w:rsid w:val="00275748"/>
    <w:rsid w:val="00275D63"/>
    <w:rsid w:val="00275D91"/>
    <w:rsid w:val="002761B5"/>
    <w:rsid w:val="00276222"/>
    <w:rsid w:val="00276FBA"/>
    <w:rsid w:val="00280624"/>
    <w:rsid w:val="00280CC7"/>
    <w:rsid w:val="0028129B"/>
    <w:rsid w:val="0028144D"/>
    <w:rsid w:val="002826F6"/>
    <w:rsid w:val="00282BED"/>
    <w:rsid w:val="00282DD4"/>
    <w:rsid w:val="00283222"/>
    <w:rsid w:val="00283654"/>
    <w:rsid w:val="002841E1"/>
    <w:rsid w:val="00284976"/>
    <w:rsid w:val="002852D8"/>
    <w:rsid w:val="00285371"/>
    <w:rsid w:val="0028553B"/>
    <w:rsid w:val="002857C5"/>
    <w:rsid w:val="00285EDC"/>
    <w:rsid w:val="00285FF8"/>
    <w:rsid w:val="0028629F"/>
    <w:rsid w:val="0028636D"/>
    <w:rsid w:val="00286417"/>
    <w:rsid w:val="0028696A"/>
    <w:rsid w:val="0028701B"/>
    <w:rsid w:val="002873D3"/>
    <w:rsid w:val="002876F5"/>
    <w:rsid w:val="002879EF"/>
    <w:rsid w:val="00287A02"/>
    <w:rsid w:val="002903C2"/>
    <w:rsid w:val="002904DB"/>
    <w:rsid w:val="00291829"/>
    <w:rsid w:val="00291AFB"/>
    <w:rsid w:val="002928AD"/>
    <w:rsid w:val="00292F46"/>
    <w:rsid w:val="0029327A"/>
    <w:rsid w:val="002932E3"/>
    <w:rsid w:val="002933EC"/>
    <w:rsid w:val="0029360F"/>
    <w:rsid w:val="0029378E"/>
    <w:rsid w:val="002937E6"/>
    <w:rsid w:val="00293CF5"/>
    <w:rsid w:val="002944EB"/>
    <w:rsid w:val="00294667"/>
    <w:rsid w:val="00294686"/>
    <w:rsid w:val="00294831"/>
    <w:rsid w:val="0029541D"/>
    <w:rsid w:val="0029572F"/>
    <w:rsid w:val="00295D23"/>
    <w:rsid w:val="00296602"/>
    <w:rsid w:val="00296882"/>
    <w:rsid w:val="002969CB"/>
    <w:rsid w:val="00296BD1"/>
    <w:rsid w:val="00296EAB"/>
    <w:rsid w:val="002970C8"/>
    <w:rsid w:val="00297BED"/>
    <w:rsid w:val="00297D70"/>
    <w:rsid w:val="00297F40"/>
    <w:rsid w:val="002A08A8"/>
    <w:rsid w:val="002A0947"/>
    <w:rsid w:val="002A0DF6"/>
    <w:rsid w:val="002A1A72"/>
    <w:rsid w:val="002A1C1B"/>
    <w:rsid w:val="002A2CD9"/>
    <w:rsid w:val="002A3F17"/>
    <w:rsid w:val="002A410A"/>
    <w:rsid w:val="002A4662"/>
    <w:rsid w:val="002A4B53"/>
    <w:rsid w:val="002A4D24"/>
    <w:rsid w:val="002A50B8"/>
    <w:rsid w:val="002A513E"/>
    <w:rsid w:val="002A591D"/>
    <w:rsid w:val="002A622B"/>
    <w:rsid w:val="002A65D6"/>
    <w:rsid w:val="002A6788"/>
    <w:rsid w:val="002A68C8"/>
    <w:rsid w:val="002A695B"/>
    <w:rsid w:val="002A69F9"/>
    <w:rsid w:val="002A6C2C"/>
    <w:rsid w:val="002A7336"/>
    <w:rsid w:val="002A737D"/>
    <w:rsid w:val="002A7A78"/>
    <w:rsid w:val="002A7A98"/>
    <w:rsid w:val="002B066C"/>
    <w:rsid w:val="002B0B72"/>
    <w:rsid w:val="002B0C6D"/>
    <w:rsid w:val="002B0CB6"/>
    <w:rsid w:val="002B0D23"/>
    <w:rsid w:val="002B111B"/>
    <w:rsid w:val="002B126E"/>
    <w:rsid w:val="002B1671"/>
    <w:rsid w:val="002B1915"/>
    <w:rsid w:val="002B1E8C"/>
    <w:rsid w:val="002B245A"/>
    <w:rsid w:val="002B288B"/>
    <w:rsid w:val="002B3335"/>
    <w:rsid w:val="002B33D6"/>
    <w:rsid w:val="002B34FD"/>
    <w:rsid w:val="002B37BA"/>
    <w:rsid w:val="002B446D"/>
    <w:rsid w:val="002B4918"/>
    <w:rsid w:val="002B4F1C"/>
    <w:rsid w:val="002B4F2A"/>
    <w:rsid w:val="002B5316"/>
    <w:rsid w:val="002B5ABE"/>
    <w:rsid w:val="002B5EA8"/>
    <w:rsid w:val="002B61FF"/>
    <w:rsid w:val="002B623F"/>
    <w:rsid w:val="002B66D3"/>
    <w:rsid w:val="002B6913"/>
    <w:rsid w:val="002B6B26"/>
    <w:rsid w:val="002B733B"/>
    <w:rsid w:val="002B75AE"/>
    <w:rsid w:val="002B7B7A"/>
    <w:rsid w:val="002C0AD8"/>
    <w:rsid w:val="002C103E"/>
    <w:rsid w:val="002C1452"/>
    <w:rsid w:val="002C249B"/>
    <w:rsid w:val="002C3A29"/>
    <w:rsid w:val="002C53C5"/>
    <w:rsid w:val="002C5EE5"/>
    <w:rsid w:val="002C63CE"/>
    <w:rsid w:val="002C63F9"/>
    <w:rsid w:val="002C6D59"/>
    <w:rsid w:val="002C733E"/>
    <w:rsid w:val="002C76DB"/>
    <w:rsid w:val="002C7D93"/>
    <w:rsid w:val="002D00D8"/>
    <w:rsid w:val="002D01EC"/>
    <w:rsid w:val="002D0816"/>
    <w:rsid w:val="002D0AD0"/>
    <w:rsid w:val="002D0F8F"/>
    <w:rsid w:val="002D111E"/>
    <w:rsid w:val="002D1596"/>
    <w:rsid w:val="002D1B5C"/>
    <w:rsid w:val="002D1D29"/>
    <w:rsid w:val="002D20C2"/>
    <w:rsid w:val="002D2144"/>
    <w:rsid w:val="002D28A2"/>
    <w:rsid w:val="002D2CE7"/>
    <w:rsid w:val="002D2FA4"/>
    <w:rsid w:val="002D32EA"/>
    <w:rsid w:val="002D37DE"/>
    <w:rsid w:val="002D3A64"/>
    <w:rsid w:val="002D3EB5"/>
    <w:rsid w:val="002D4857"/>
    <w:rsid w:val="002D55AE"/>
    <w:rsid w:val="002D5782"/>
    <w:rsid w:val="002D5A15"/>
    <w:rsid w:val="002D5B3E"/>
    <w:rsid w:val="002D5F44"/>
    <w:rsid w:val="002D6227"/>
    <w:rsid w:val="002D738A"/>
    <w:rsid w:val="002D7FD5"/>
    <w:rsid w:val="002E0432"/>
    <w:rsid w:val="002E0467"/>
    <w:rsid w:val="002E0568"/>
    <w:rsid w:val="002E0CF2"/>
    <w:rsid w:val="002E15A3"/>
    <w:rsid w:val="002E163E"/>
    <w:rsid w:val="002E1AC4"/>
    <w:rsid w:val="002E235E"/>
    <w:rsid w:val="002E30B2"/>
    <w:rsid w:val="002E3F72"/>
    <w:rsid w:val="002E433A"/>
    <w:rsid w:val="002E4F5E"/>
    <w:rsid w:val="002E54F9"/>
    <w:rsid w:val="002E5710"/>
    <w:rsid w:val="002E5969"/>
    <w:rsid w:val="002E5AE7"/>
    <w:rsid w:val="002E5FC3"/>
    <w:rsid w:val="002E6FEC"/>
    <w:rsid w:val="002E79E5"/>
    <w:rsid w:val="002E7DCC"/>
    <w:rsid w:val="002F095D"/>
    <w:rsid w:val="002F107E"/>
    <w:rsid w:val="002F1392"/>
    <w:rsid w:val="002F2789"/>
    <w:rsid w:val="002F3AD2"/>
    <w:rsid w:val="002F3C24"/>
    <w:rsid w:val="002F435B"/>
    <w:rsid w:val="002F45A9"/>
    <w:rsid w:val="002F4967"/>
    <w:rsid w:val="002F4BCE"/>
    <w:rsid w:val="002F520D"/>
    <w:rsid w:val="002F5558"/>
    <w:rsid w:val="002F5723"/>
    <w:rsid w:val="002F6263"/>
    <w:rsid w:val="002F7130"/>
    <w:rsid w:val="002F75CA"/>
    <w:rsid w:val="002F7CFD"/>
    <w:rsid w:val="00300750"/>
    <w:rsid w:val="00300A96"/>
    <w:rsid w:val="00300BFD"/>
    <w:rsid w:val="003019EB"/>
    <w:rsid w:val="00301CAB"/>
    <w:rsid w:val="0030209D"/>
    <w:rsid w:val="0030238F"/>
    <w:rsid w:val="0030339F"/>
    <w:rsid w:val="003038DD"/>
    <w:rsid w:val="00303905"/>
    <w:rsid w:val="00303C0A"/>
    <w:rsid w:val="00304A92"/>
    <w:rsid w:val="00304AEC"/>
    <w:rsid w:val="00304D59"/>
    <w:rsid w:val="00305109"/>
    <w:rsid w:val="003054B5"/>
    <w:rsid w:val="00305FA4"/>
    <w:rsid w:val="00306668"/>
    <w:rsid w:val="00307267"/>
    <w:rsid w:val="00307A7B"/>
    <w:rsid w:val="00310276"/>
    <w:rsid w:val="0031028D"/>
    <w:rsid w:val="003107D5"/>
    <w:rsid w:val="00311B19"/>
    <w:rsid w:val="00311B27"/>
    <w:rsid w:val="00311D1B"/>
    <w:rsid w:val="0031203B"/>
    <w:rsid w:val="0031283B"/>
    <w:rsid w:val="0031396D"/>
    <w:rsid w:val="00313A8F"/>
    <w:rsid w:val="00313B2B"/>
    <w:rsid w:val="00313C2D"/>
    <w:rsid w:val="00314032"/>
    <w:rsid w:val="00314398"/>
    <w:rsid w:val="00314AA8"/>
    <w:rsid w:val="00314B3D"/>
    <w:rsid w:val="003152D7"/>
    <w:rsid w:val="00315749"/>
    <w:rsid w:val="00315823"/>
    <w:rsid w:val="00316D4A"/>
    <w:rsid w:val="00316F00"/>
    <w:rsid w:val="00317E00"/>
    <w:rsid w:val="00320065"/>
    <w:rsid w:val="0032042E"/>
    <w:rsid w:val="0032105E"/>
    <w:rsid w:val="0032178F"/>
    <w:rsid w:val="00321918"/>
    <w:rsid w:val="0032233A"/>
    <w:rsid w:val="00323277"/>
    <w:rsid w:val="0032456B"/>
    <w:rsid w:val="003249AA"/>
    <w:rsid w:val="00324E69"/>
    <w:rsid w:val="0032511D"/>
    <w:rsid w:val="00325A39"/>
    <w:rsid w:val="00325AF6"/>
    <w:rsid w:val="00326753"/>
    <w:rsid w:val="00326784"/>
    <w:rsid w:val="00326BE8"/>
    <w:rsid w:val="00326D0A"/>
    <w:rsid w:val="0032722C"/>
    <w:rsid w:val="0032746C"/>
    <w:rsid w:val="003274BC"/>
    <w:rsid w:val="00327D8F"/>
    <w:rsid w:val="00327D93"/>
    <w:rsid w:val="003306F1"/>
    <w:rsid w:val="003309F2"/>
    <w:rsid w:val="00331453"/>
    <w:rsid w:val="00331E04"/>
    <w:rsid w:val="00331E06"/>
    <w:rsid w:val="00331EDB"/>
    <w:rsid w:val="003326ED"/>
    <w:rsid w:val="003327DE"/>
    <w:rsid w:val="00332AEC"/>
    <w:rsid w:val="00332DA1"/>
    <w:rsid w:val="00332FBB"/>
    <w:rsid w:val="003331B4"/>
    <w:rsid w:val="003336EF"/>
    <w:rsid w:val="00333799"/>
    <w:rsid w:val="00335109"/>
    <w:rsid w:val="00335D26"/>
    <w:rsid w:val="00335DF1"/>
    <w:rsid w:val="00335F8F"/>
    <w:rsid w:val="00336947"/>
    <w:rsid w:val="00337424"/>
    <w:rsid w:val="0033763B"/>
    <w:rsid w:val="00337B5E"/>
    <w:rsid w:val="00337C4C"/>
    <w:rsid w:val="00337D9B"/>
    <w:rsid w:val="00340418"/>
    <w:rsid w:val="00340D6F"/>
    <w:rsid w:val="00340EAD"/>
    <w:rsid w:val="003411FB"/>
    <w:rsid w:val="00341253"/>
    <w:rsid w:val="003416BE"/>
    <w:rsid w:val="00341B61"/>
    <w:rsid w:val="00341B7C"/>
    <w:rsid w:val="00341E91"/>
    <w:rsid w:val="003421A0"/>
    <w:rsid w:val="00342664"/>
    <w:rsid w:val="0034346A"/>
    <w:rsid w:val="00343B78"/>
    <w:rsid w:val="00343B83"/>
    <w:rsid w:val="00343C99"/>
    <w:rsid w:val="00344049"/>
    <w:rsid w:val="0034454B"/>
    <w:rsid w:val="003457EF"/>
    <w:rsid w:val="0034685B"/>
    <w:rsid w:val="00346E72"/>
    <w:rsid w:val="00347620"/>
    <w:rsid w:val="00347AA1"/>
    <w:rsid w:val="00347BD7"/>
    <w:rsid w:val="003505C8"/>
    <w:rsid w:val="003506FC"/>
    <w:rsid w:val="0035098A"/>
    <w:rsid w:val="00350CFE"/>
    <w:rsid w:val="003517FA"/>
    <w:rsid w:val="00351974"/>
    <w:rsid w:val="00351F83"/>
    <w:rsid w:val="0035267D"/>
    <w:rsid w:val="00352D21"/>
    <w:rsid w:val="00353482"/>
    <w:rsid w:val="00353C64"/>
    <w:rsid w:val="003543BF"/>
    <w:rsid w:val="00354696"/>
    <w:rsid w:val="0035469E"/>
    <w:rsid w:val="003548AE"/>
    <w:rsid w:val="00355B67"/>
    <w:rsid w:val="00355BEA"/>
    <w:rsid w:val="00355F67"/>
    <w:rsid w:val="0035602A"/>
    <w:rsid w:val="003566F5"/>
    <w:rsid w:val="00356AC7"/>
    <w:rsid w:val="00357426"/>
    <w:rsid w:val="00357431"/>
    <w:rsid w:val="00357489"/>
    <w:rsid w:val="003578D9"/>
    <w:rsid w:val="00357A11"/>
    <w:rsid w:val="00357EED"/>
    <w:rsid w:val="00361A11"/>
    <w:rsid w:val="00361E25"/>
    <w:rsid w:val="00361FB6"/>
    <w:rsid w:val="0036271C"/>
    <w:rsid w:val="003627AC"/>
    <w:rsid w:val="00362BF5"/>
    <w:rsid w:val="00362C96"/>
    <w:rsid w:val="00362E82"/>
    <w:rsid w:val="00362F3A"/>
    <w:rsid w:val="0036316F"/>
    <w:rsid w:val="00363C74"/>
    <w:rsid w:val="00363F34"/>
    <w:rsid w:val="00364381"/>
    <w:rsid w:val="0036509C"/>
    <w:rsid w:val="00365275"/>
    <w:rsid w:val="00366754"/>
    <w:rsid w:val="00366AB9"/>
    <w:rsid w:val="00366FC7"/>
    <w:rsid w:val="003707D5"/>
    <w:rsid w:val="00371452"/>
    <w:rsid w:val="003717AC"/>
    <w:rsid w:val="00371B4A"/>
    <w:rsid w:val="003725F7"/>
    <w:rsid w:val="00372654"/>
    <w:rsid w:val="00373258"/>
    <w:rsid w:val="00373821"/>
    <w:rsid w:val="00373C9A"/>
    <w:rsid w:val="00373D32"/>
    <w:rsid w:val="00373E87"/>
    <w:rsid w:val="00374426"/>
    <w:rsid w:val="00374C7C"/>
    <w:rsid w:val="003754E2"/>
    <w:rsid w:val="0037571B"/>
    <w:rsid w:val="00375931"/>
    <w:rsid w:val="003766C5"/>
    <w:rsid w:val="00376EAC"/>
    <w:rsid w:val="00377550"/>
    <w:rsid w:val="00377969"/>
    <w:rsid w:val="00377CAD"/>
    <w:rsid w:val="00377E07"/>
    <w:rsid w:val="0038006C"/>
    <w:rsid w:val="00380273"/>
    <w:rsid w:val="0038053E"/>
    <w:rsid w:val="00381031"/>
    <w:rsid w:val="00382FF8"/>
    <w:rsid w:val="00383795"/>
    <w:rsid w:val="00383A92"/>
    <w:rsid w:val="00383F75"/>
    <w:rsid w:val="00383F9E"/>
    <w:rsid w:val="003841A8"/>
    <w:rsid w:val="00384A5E"/>
    <w:rsid w:val="00384FCE"/>
    <w:rsid w:val="003852E8"/>
    <w:rsid w:val="003862D0"/>
    <w:rsid w:val="00386360"/>
    <w:rsid w:val="003865C2"/>
    <w:rsid w:val="00386765"/>
    <w:rsid w:val="003867F3"/>
    <w:rsid w:val="00386A7E"/>
    <w:rsid w:val="00387353"/>
    <w:rsid w:val="00387FFA"/>
    <w:rsid w:val="00390518"/>
    <w:rsid w:val="0039094E"/>
    <w:rsid w:val="00391624"/>
    <w:rsid w:val="003918CC"/>
    <w:rsid w:val="00391B4B"/>
    <w:rsid w:val="00391F03"/>
    <w:rsid w:val="00392090"/>
    <w:rsid w:val="003924B7"/>
    <w:rsid w:val="003924F7"/>
    <w:rsid w:val="00392D8B"/>
    <w:rsid w:val="00393B6F"/>
    <w:rsid w:val="00393C67"/>
    <w:rsid w:val="00393DD2"/>
    <w:rsid w:val="00394D05"/>
    <w:rsid w:val="00394DF9"/>
    <w:rsid w:val="00394FFE"/>
    <w:rsid w:val="0039530B"/>
    <w:rsid w:val="00395996"/>
    <w:rsid w:val="00395ECE"/>
    <w:rsid w:val="00395EE6"/>
    <w:rsid w:val="003969ED"/>
    <w:rsid w:val="00397690"/>
    <w:rsid w:val="00397C6D"/>
    <w:rsid w:val="00397DFB"/>
    <w:rsid w:val="003A041A"/>
    <w:rsid w:val="003A0657"/>
    <w:rsid w:val="003A0EBA"/>
    <w:rsid w:val="003A134E"/>
    <w:rsid w:val="003A156E"/>
    <w:rsid w:val="003A1594"/>
    <w:rsid w:val="003A246E"/>
    <w:rsid w:val="003A29D4"/>
    <w:rsid w:val="003A3108"/>
    <w:rsid w:val="003A34DE"/>
    <w:rsid w:val="003A3632"/>
    <w:rsid w:val="003A3E09"/>
    <w:rsid w:val="003A3E29"/>
    <w:rsid w:val="003A4056"/>
    <w:rsid w:val="003A42EA"/>
    <w:rsid w:val="003A4791"/>
    <w:rsid w:val="003A4C1D"/>
    <w:rsid w:val="003A60BA"/>
    <w:rsid w:val="003A6AA5"/>
    <w:rsid w:val="003A77D9"/>
    <w:rsid w:val="003A79CB"/>
    <w:rsid w:val="003A7A11"/>
    <w:rsid w:val="003B0065"/>
    <w:rsid w:val="003B03FF"/>
    <w:rsid w:val="003B06AE"/>
    <w:rsid w:val="003B06DE"/>
    <w:rsid w:val="003B0B7F"/>
    <w:rsid w:val="003B11DD"/>
    <w:rsid w:val="003B1378"/>
    <w:rsid w:val="003B2E5A"/>
    <w:rsid w:val="003B3A8A"/>
    <w:rsid w:val="003B3B9D"/>
    <w:rsid w:val="003B45B9"/>
    <w:rsid w:val="003B530A"/>
    <w:rsid w:val="003B5624"/>
    <w:rsid w:val="003B69D0"/>
    <w:rsid w:val="003B6B46"/>
    <w:rsid w:val="003B751C"/>
    <w:rsid w:val="003B77F6"/>
    <w:rsid w:val="003B7E03"/>
    <w:rsid w:val="003B7F97"/>
    <w:rsid w:val="003C0799"/>
    <w:rsid w:val="003C21C0"/>
    <w:rsid w:val="003C2373"/>
    <w:rsid w:val="003C2ABA"/>
    <w:rsid w:val="003C3094"/>
    <w:rsid w:val="003C3117"/>
    <w:rsid w:val="003C31A1"/>
    <w:rsid w:val="003C33D3"/>
    <w:rsid w:val="003C3B1D"/>
    <w:rsid w:val="003C3DD3"/>
    <w:rsid w:val="003C4569"/>
    <w:rsid w:val="003C4A34"/>
    <w:rsid w:val="003C4A95"/>
    <w:rsid w:val="003C4E93"/>
    <w:rsid w:val="003C4F2B"/>
    <w:rsid w:val="003C52DA"/>
    <w:rsid w:val="003C532F"/>
    <w:rsid w:val="003C5ABF"/>
    <w:rsid w:val="003C60A9"/>
    <w:rsid w:val="003C63A8"/>
    <w:rsid w:val="003C68D9"/>
    <w:rsid w:val="003C69D1"/>
    <w:rsid w:val="003C6C6A"/>
    <w:rsid w:val="003C6DBC"/>
    <w:rsid w:val="003C701D"/>
    <w:rsid w:val="003D005C"/>
    <w:rsid w:val="003D0090"/>
    <w:rsid w:val="003D0356"/>
    <w:rsid w:val="003D092E"/>
    <w:rsid w:val="003D0F20"/>
    <w:rsid w:val="003D1D3C"/>
    <w:rsid w:val="003D2A7B"/>
    <w:rsid w:val="003D2ECB"/>
    <w:rsid w:val="003D3236"/>
    <w:rsid w:val="003D3395"/>
    <w:rsid w:val="003D39C7"/>
    <w:rsid w:val="003D3AFA"/>
    <w:rsid w:val="003D3DE0"/>
    <w:rsid w:val="003D3E1B"/>
    <w:rsid w:val="003D471F"/>
    <w:rsid w:val="003D47AE"/>
    <w:rsid w:val="003D486C"/>
    <w:rsid w:val="003D546D"/>
    <w:rsid w:val="003D59F8"/>
    <w:rsid w:val="003D5BF4"/>
    <w:rsid w:val="003D5BF6"/>
    <w:rsid w:val="003D6EAA"/>
    <w:rsid w:val="003D7283"/>
    <w:rsid w:val="003E0E01"/>
    <w:rsid w:val="003E165A"/>
    <w:rsid w:val="003E1A05"/>
    <w:rsid w:val="003E3278"/>
    <w:rsid w:val="003E35CD"/>
    <w:rsid w:val="003E3AFC"/>
    <w:rsid w:val="003E3C93"/>
    <w:rsid w:val="003E44D8"/>
    <w:rsid w:val="003E5109"/>
    <w:rsid w:val="003E5292"/>
    <w:rsid w:val="003E5D35"/>
    <w:rsid w:val="003E699D"/>
    <w:rsid w:val="003E6CAA"/>
    <w:rsid w:val="003E6D00"/>
    <w:rsid w:val="003E7E4B"/>
    <w:rsid w:val="003F014A"/>
    <w:rsid w:val="003F0285"/>
    <w:rsid w:val="003F03E7"/>
    <w:rsid w:val="003F0408"/>
    <w:rsid w:val="003F0562"/>
    <w:rsid w:val="003F0799"/>
    <w:rsid w:val="003F0C79"/>
    <w:rsid w:val="003F142E"/>
    <w:rsid w:val="003F243C"/>
    <w:rsid w:val="003F253D"/>
    <w:rsid w:val="003F2F41"/>
    <w:rsid w:val="003F33BE"/>
    <w:rsid w:val="003F3B8D"/>
    <w:rsid w:val="003F3E7F"/>
    <w:rsid w:val="003F418E"/>
    <w:rsid w:val="003F43A7"/>
    <w:rsid w:val="003F4D4A"/>
    <w:rsid w:val="003F5333"/>
    <w:rsid w:val="003F5353"/>
    <w:rsid w:val="003F547E"/>
    <w:rsid w:val="003F5B91"/>
    <w:rsid w:val="003F62EA"/>
    <w:rsid w:val="003F65BD"/>
    <w:rsid w:val="003F69C1"/>
    <w:rsid w:val="003F6C63"/>
    <w:rsid w:val="003F7202"/>
    <w:rsid w:val="003F7446"/>
    <w:rsid w:val="003F782A"/>
    <w:rsid w:val="003F7DAE"/>
    <w:rsid w:val="003F7E5D"/>
    <w:rsid w:val="00400342"/>
    <w:rsid w:val="00400B1B"/>
    <w:rsid w:val="004012D1"/>
    <w:rsid w:val="00401AC8"/>
    <w:rsid w:val="00402122"/>
    <w:rsid w:val="00402129"/>
    <w:rsid w:val="0040295D"/>
    <w:rsid w:val="00402FEF"/>
    <w:rsid w:val="00403385"/>
    <w:rsid w:val="00403506"/>
    <w:rsid w:val="00403594"/>
    <w:rsid w:val="00403762"/>
    <w:rsid w:val="0040393A"/>
    <w:rsid w:val="004040A1"/>
    <w:rsid w:val="00404A8E"/>
    <w:rsid w:val="00404CA0"/>
    <w:rsid w:val="00405803"/>
    <w:rsid w:val="00405C7D"/>
    <w:rsid w:val="00406D17"/>
    <w:rsid w:val="00406D5C"/>
    <w:rsid w:val="004072B0"/>
    <w:rsid w:val="00407C4A"/>
    <w:rsid w:val="00407D66"/>
    <w:rsid w:val="00410676"/>
    <w:rsid w:val="00410951"/>
    <w:rsid w:val="00410AC0"/>
    <w:rsid w:val="00410C0C"/>
    <w:rsid w:val="00410CA7"/>
    <w:rsid w:val="00410D2C"/>
    <w:rsid w:val="004113B7"/>
    <w:rsid w:val="004117AD"/>
    <w:rsid w:val="00413304"/>
    <w:rsid w:val="00413BFF"/>
    <w:rsid w:val="00414748"/>
    <w:rsid w:val="00414CBC"/>
    <w:rsid w:val="00414F49"/>
    <w:rsid w:val="004151D7"/>
    <w:rsid w:val="00415931"/>
    <w:rsid w:val="00415C38"/>
    <w:rsid w:val="00415D9F"/>
    <w:rsid w:val="00415ECE"/>
    <w:rsid w:val="00415F10"/>
    <w:rsid w:val="00416167"/>
    <w:rsid w:val="00416500"/>
    <w:rsid w:val="00417467"/>
    <w:rsid w:val="00417757"/>
    <w:rsid w:val="00420F06"/>
    <w:rsid w:val="00421129"/>
    <w:rsid w:val="004211A6"/>
    <w:rsid w:val="00421388"/>
    <w:rsid w:val="004213C3"/>
    <w:rsid w:val="00421E40"/>
    <w:rsid w:val="004223CD"/>
    <w:rsid w:val="004224EA"/>
    <w:rsid w:val="00422A15"/>
    <w:rsid w:val="00422B81"/>
    <w:rsid w:val="004235F6"/>
    <w:rsid w:val="00423732"/>
    <w:rsid w:val="0042396C"/>
    <w:rsid w:val="00423F25"/>
    <w:rsid w:val="00424294"/>
    <w:rsid w:val="004242B0"/>
    <w:rsid w:val="00424817"/>
    <w:rsid w:val="00424F8A"/>
    <w:rsid w:val="0042508D"/>
    <w:rsid w:val="004253D1"/>
    <w:rsid w:val="004257DD"/>
    <w:rsid w:val="00425DB9"/>
    <w:rsid w:val="00425E04"/>
    <w:rsid w:val="004260E3"/>
    <w:rsid w:val="004263C3"/>
    <w:rsid w:val="004264E4"/>
    <w:rsid w:val="0042680D"/>
    <w:rsid w:val="00426D1C"/>
    <w:rsid w:val="00427E04"/>
    <w:rsid w:val="004301F0"/>
    <w:rsid w:val="00430201"/>
    <w:rsid w:val="00430C57"/>
    <w:rsid w:val="00430D88"/>
    <w:rsid w:val="00430EC8"/>
    <w:rsid w:val="00431492"/>
    <w:rsid w:val="004318E7"/>
    <w:rsid w:val="00432B86"/>
    <w:rsid w:val="00432C45"/>
    <w:rsid w:val="00432FF7"/>
    <w:rsid w:val="00433240"/>
    <w:rsid w:val="0043347C"/>
    <w:rsid w:val="004340CE"/>
    <w:rsid w:val="0043445C"/>
    <w:rsid w:val="00434594"/>
    <w:rsid w:val="004346BB"/>
    <w:rsid w:val="00434A04"/>
    <w:rsid w:val="00434D73"/>
    <w:rsid w:val="00434DC4"/>
    <w:rsid w:val="00434FD0"/>
    <w:rsid w:val="00435265"/>
    <w:rsid w:val="00435425"/>
    <w:rsid w:val="00436205"/>
    <w:rsid w:val="00436502"/>
    <w:rsid w:val="00436516"/>
    <w:rsid w:val="00436E76"/>
    <w:rsid w:val="00436FEC"/>
    <w:rsid w:val="00437B1F"/>
    <w:rsid w:val="004402ED"/>
    <w:rsid w:val="0044061E"/>
    <w:rsid w:val="0044099E"/>
    <w:rsid w:val="004413D8"/>
    <w:rsid w:val="0044245C"/>
    <w:rsid w:val="0044264B"/>
    <w:rsid w:val="0044268D"/>
    <w:rsid w:val="004429CB"/>
    <w:rsid w:val="00442C6C"/>
    <w:rsid w:val="00442ECD"/>
    <w:rsid w:val="00443123"/>
    <w:rsid w:val="00443551"/>
    <w:rsid w:val="004437A9"/>
    <w:rsid w:val="0044399C"/>
    <w:rsid w:val="004441C9"/>
    <w:rsid w:val="004446E9"/>
    <w:rsid w:val="004457E9"/>
    <w:rsid w:val="0044589B"/>
    <w:rsid w:val="00446251"/>
    <w:rsid w:val="00446735"/>
    <w:rsid w:val="00446795"/>
    <w:rsid w:val="00450100"/>
    <w:rsid w:val="004507C9"/>
    <w:rsid w:val="00450B26"/>
    <w:rsid w:val="004513A0"/>
    <w:rsid w:val="004519F0"/>
    <w:rsid w:val="004527DA"/>
    <w:rsid w:val="00452CEF"/>
    <w:rsid w:val="004530D6"/>
    <w:rsid w:val="00453B14"/>
    <w:rsid w:val="00453E7B"/>
    <w:rsid w:val="00454943"/>
    <w:rsid w:val="00456DAC"/>
    <w:rsid w:val="004575F7"/>
    <w:rsid w:val="00457753"/>
    <w:rsid w:val="004606AF"/>
    <w:rsid w:val="00460CD6"/>
    <w:rsid w:val="00461140"/>
    <w:rsid w:val="00461CF9"/>
    <w:rsid w:val="00461EE2"/>
    <w:rsid w:val="00462053"/>
    <w:rsid w:val="004621A1"/>
    <w:rsid w:val="00462582"/>
    <w:rsid w:val="00462A49"/>
    <w:rsid w:val="00462CAF"/>
    <w:rsid w:val="00462D8F"/>
    <w:rsid w:val="00462F6C"/>
    <w:rsid w:val="0046313E"/>
    <w:rsid w:val="004632D8"/>
    <w:rsid w:val="004634F6"/>
    <w:rsid w:val="00463988"/>
    <w:rsid w:val="00463D53"/>
    <w:rsid w:val="004641DB"/>
    <w:rsid w:val="00464719"/>
    <w:rsid w:val="00464F00"/>
    <w:rsid w:val="00465046"/>
    <w:rsid w:val="004650EC"/>
    <w:rsid w:val="00465164"/>
    <w:rsid w:val="004652EA"/>
    <w:rsid w:val="004654F2"/>
    <w:rsid w:val="00465933"/>
    <w:rsid w:val="00466312"/>
    <w:rsid w:val="00466372"/>
    <w:rsid w:val="00466407"/>
    <w:rsid w:val="00466CF5"/>
    <w:rsid w:val="00467198"/>
    <w:rsid w:val="00467888"/>
    <w:rsid w:val="0046789B"/>
    <w:rsid w:val="00467D86"/>
    <w:rsid w:val="004702C8"/>
    <w:rsid w:val="00470891"/>
    <w:rsid w:val="00470CCC"/>
    <w:rsid w:val="00471A91"/>
    <w:rsid w:val="0047244D"/>
    <w:rsid w:val="00472E72"/>
    <w:rsid w:val="00472F5C"/>
    <w:rsid w:val="00473808"/>
    <w:rsid w:val="00473C6D"/>
    <w:rsid w:val="004742C7"/>
    <w:rsid w:val="00474990"/>
    <w:rsid w:val="00474E91"/>
    <w:rsid w:val="00474FB6"/>
    <w:rsid w:val="00475552"/>
    <w:rsid w:val="00475E6F"/>
    <w:rsid w:val="00476224"/>
    <w:rsid w:val="004763FF"/>
    <w:rsid w:val="00476445"/>
    <w:rsid w:val="004770D0"/>
    <w:rsid w:val="00477893"/>
    <w:rsid w:val="00477E72"/>
    <w:rsid w:val="00477EC6"/>
    <w:rsid w:val="00477F9E"/>
    <w:rsid w:val="00480109"/>
    <w:rsid w:val="00480644"/>
    <w:rsid w:val="00480E29"/>
    <w:rsid w:val="00481BC7"/>
    <w:rsid w:val="00482155"/>
    <w:rsid w:val="00482936"/>
    <w:rsid w:val="00482DF8"/>
    <w:rsid w:val="00482E30"/>
    <w:rsid w:val="0048304B"/>
    <w:rsid w:val="00483140"/>
    <w:rsid w:val="00483B56"/>
    <w:rsid w:val="00483BE0"/>
    <w:rsid w:val="004840A9"/>
    <w:rsid w:val="004845CD"/>
    <w:rsid w:val="00484ADA"/>
    <w:rsid w:val="004854B1"/>
    <w:rsid w:val="00485D77"/>
    <w:rsid w:val="00485FA8"/>
    <w:rsid w:val="004861DB"/>
    <w:rsid w:val="00486B7B"/>
    <w:rsid w:val="00486CFA"/>
    <w:rsid w:val="00487684"/>
    <w:rsid w:val="00487CEA"/>
    <w:rsid w:val="00487F37"/>
    <w:rsid w:val="00487F9B"/>
    <w:rsid w:val="00490308"/>
    <w:rsid w:val="00490D3F"/>
    <w:rsid w:val="004914B3"/>
    <w:rsid w:val="004920D2"/>
    <w:rsid w:val="004920F7"/>
    <w:rsid w:val="00492119"/>
    <w:rsid w:val="004925BB"/>
    <w:rsid w:val="00492698"/>
    <w:rsid w:val="0049301E"/>
    <w:rsid w:val="0049312A"/>
    <w:rsid w:val="0049342C"/>
    <w:rsid w:val="00493814"/>
    <w:rsid w:val="00493DA7"/>
    <w:rsid w:val="00494350"/>
    <w:rsid w:val="0049438B"/>
    <w:rsid w:val="004945CC"/>
    <w:rsid w:val="0049474D"/>
    <w:rsid w:val="004952BD"/>
    <w:rsid w:val="00495A94"/>
    <w:rsid w:val="00495CDC"/>
    <w:rsid w:val="00495D9B"/>
    <w:rsid w:val="004960CF"/>
    <w:rsid w:val="00496E6F"/>
    <w:rsid w:val="00497674"/>
    <w:rsid w:val="004978A1"/>
    <w:rsid w:val="00497BC5"/>
    <w:rsid w:val="004A00BD"/>
    <w:rsid w:val="004A010B"/>
    <w:rsid w:val="004A0357"/>
    <w:rsid w:val="004A0CA4"/>
    <w:rsid w:val="004A1431"/>
    <w:rsid w:val="004A14C0"/>
    <w:rsid w:val="004A190D"/>
    <w:rsid w:val="004A28F1"/>
    <w:rsid w:val="004A3066"/>
    <w:rsid w:val="004A30A6"/>
    <w:rsid w:val="004A3115"/>
    <w:rsid w:val="004A3124"/>
    <w:rsid w:val="004A35B8"/>
    <w:rsid w:val="004A3697"/>
    <w:rsid w:val="004A380B"/>
    <w:rsid w:val="004A44A6"/>
    <w:rsid w:val="004A44F8"/>
    <w:rsid w:val="004A4D4E"/>
    <w:rsid w:val="004A5099"/>
    <w:rsid w:val="004A5789"/>
    <w:rsid w:val="004A5902"/>
    <w:rsid w:val="004A5968"/>
    <w:rsid w:val="004A5ABB"/>
    <w:rsid w:val="004A6049"/>
    <w:rsid w:val="004A7CE2"/>
    <w:rsid w:val="004B0323"/>
    <w:rsid w:val="004B064E"/>
    <w:rsid w:val="004B0D60"/>
    <w:rsid w:val="004B1165"/>
    <w:rsid w:val="004B14DA"/>
    <w:rsid w:val="004B1FE8"/>
    <w:rsid w:val="004B39CE"/>
    <w:rsid w:val="004B3C86"/>
    <w:rsid w:val="004B3CC4"/>
    <w:rsid w:val="004B462E"/>
    <w:rsid w:val="004B4CA9"/>
    <w:rsid w:val="004B5243"/>
    <w:rsid w:val="004B5562"/>
    <w:rsid w:val="004B5AF0"/>
    <w:rsid w:val="004B5B1F"/>
    <w:rsid w:val="004B6800"/>
    <w:rsid w:val="004B69F3"/>
    <w:rsid w:val="004B6AF9"/>
    <w:rsid w:val="004B7755"/>
    <w:rsid w:val="004B7840"/>
    <w:rsid w:val="004B7A0B"/>
    <w:rsid w:val="004B7B29"/>
    <w:rsid w:val="004B7D6D"/>
    <w:rsid w:val="004B7F3B"/>
    <w:rsid w:val="004C02A9"/>
    <w:rsid w:val="004C0A68"/>
    <w:rsid w:val="004C0AC6"/>
    <w:rsid w:val="004C1152"/>
    <w:rsid w:val="004C147A"/>
    <w:rsid w:val="004C21EB"/>
    <w:rsid w:val="004C28BD"/>
    <w:rsid w:val="004C2BDD"/>
    <w:rsid w:val="004C2C1C"/>
    <w:rsid w:val="004C2CEB"/>
    <w:rsid w:val="004C36FB"/>
    <w:rsid w:val="004C3ECC"/>
    <w:rsid w:val="004C4014"/>
    <w:rsid w:val="004C43FA"/>
    <w:rsid w:val="004C5782"/>
    <w:rsid w:val="004C661A"/>
    <w:rsid w:val="004C70D0"/>
    <w:rsid w:val="004C71D6"/>
    <w:rsid w:val="004C7D8F"/>
    <w:rsid w:val="004D0D28"/>
    <w:rsid w:val="004D10BF"/>
    <w:rsid w:val="004D15AF"/>
    <w:rsid w:val="004D1B4C"/>
    <w:rsid w:val="004D1B92"/>
    <w:rsid w:val="004D2218"/>
    <w:rsid w:val="004D258A"/>
    <w:rsid w:val="004D2720"/>
    <w:rsid w:val="004D2A36"/>
    <w:rsid w:val="004D34FD"/>
    <w:rsid w:val="004D3FED"/>
    <w:rsid w:val="004D441F"/>
    <w:rsid w:val="004D4723"/>
    <w:rsid w:val="004D525D"/>
    <w:rsid w:val="004D5404"/>
    <w:rsid w:val="004D60F3"/>
    <w:rsid w:val="004D62FD"/>
    <w:rsid w:val="004D66B0"/>
    <w:rsid w:val="004D6A1F"/>
    <w:rsid w:val="004D6E0D"/>
    <w:rsid w:val="004D75C8"/>
    <w:rsid w:val="004D7B19"/>
    <w:rsid w:val="004E0A5B"/>
    <w:rsid w:val="004E15D9"/>
    <w:rsid w:val="004E21B3"/>
    <w:rsid w:val="004E220C"/>
    <w:rsid w:val="004E22AD"/>
    <w:rsid w:val="004E2B09"/>
    <w:rsid w:val="004E3257"/>
    <w:rsid w:val="004E3370"/>
    <w:rsid w:val="004E3C0A"/>
    <w:rsid w:val="004E3D04"/>
    <w:rsid w:val="004E4D68"/>
    <w:rsid w:val="004E5072"/>
    <w:rsid w:val="004E58AD"/>
    <w:rsid w:val="004E5A16"/>
    <w:rsid w:val="004E5C87"/>
    <w:rsid w:val="004E5F9F"/>
    <w:rsid w:val="004E624C"/>
    <w:rsid w:val="004E6810"/>
    <w:rsid w:val="004E6B60"/>
    <w:rsid w:val="004E6C4A"/>
    <w:rsid w:val="004E73B0"/>
    <w:rsid w:val="004E759A"/>
    <w:rsid w:val="004E78A5"/>
    <w:rsid w:val="004F05CF"/>
    <w:rsid w:val="004F08A5"/>
    <w:rsid w:val="004F0906"/>
    <w:rsid w:val="004F0A37"/>
    <w:rsid w:val="004F0B4C"/>
    <w:rsid w:val="004F137D"/>
    <w:rsid w:val="004F15DD"/>
    <w:rsid w:val="004F2AA5"/>
    <w:rsid w:val="004F2EB4"/>
    <w:rsid w:val="004F43B0"/>
    <w:rsid w:val="004F4571"/>
    <w:rsid w:val="004F498D"/>
    <w:rsid w:val="004F50E0"/>
    <w:rsid w:val="004F5FC5"/>
    <w:rsid w:val="004F62A3"/>
    <w:rsid w:val="004F645A"/>
    <w:rsid w:val="004F659F"/>
    <w:rsid w:val="004F66D3"/>
    <w:rsid w:val="004F69C4"/>
    <w:rsid w:val="004F69DD"/>
    <w:rsid w:val="004F71C4"/>
    <w:rsid w:val="004F7616"/>
    <w:rsid w:val="004F7C52"/>
    <w:rsid w:val="005001C3"/>
    <w:rsid w:val="0050078E"/>
    <w:rsid w:val="005009F7"/>
    <w:rsid w:val="00500A9D"/>
    <w:rsid w:val="00500B67"/>
    <w:rsid w:val="00501394"/>
    <w:rsid w:val="00501505"/>
    <w:rsid w:val="00501624"/>
    <w:rsid w:val="00502168"/>
    <w:rsid w:val="005024F3"/>
    <w:rsid w:val="005027C6"/>
    <w:rsid w:val="0050378E"/>
    <w:rsid w:val="00503CD9"/>
    <w:rsid w:val="005045C2"/>
    <w:rsid w:val="00504C27"/>
    <w:rsid w:val="00504D55"/>
    <w:rsid w:val="00505115"/>
    <w:rsid w:val="00505159"/>
    <w:rsid w:val="0050548B"/>
    <w:rsid w:val="00505788"/>
    <w:rsid w:val="00505D5F"/>
    <w:rsid w:val="0050623B"/>
    <w:rsid w:val="0050641F"/>
    <w:rsid w:val="005064FC"/>
    <w:rsid w:val="00506904"/>
    <w:rsid w:val="00506B0B"/>
    <w:rsid w:val="00506B2C"/>
    <w:rsid w:val="00506C26"/>
    <w:rsid w:val="0050773C"/>
    <w:rsid w:val="00507961"/>
    <w:rsid w:val="00510AA0"/>
    <w:rsid w:val="00510CBB"/>
    <w:rsid w:val="00510D4B"/>
    <w:rsid w:val="00510FA3"/>
    <w:rsid w:val="0051184B"/>
    <w:rsid w:val="00512868"/>
    <w:rsid w:val="0051291B"/>
    <w:rsid w:val="00512A73"/>
    <w:rsid w:val="00513538"/>
    <w:rsid w:val="00513AF3"/>
    <w:rsid w:val="005142CE"/>
    <w:rsid w:val="0051434E"/>
    <w:rsid w:val="00514460"/>
    <w:rsid w:val="00515051"/>
    <w:rsid w:val="0051643C"/>
    <w:rsid w:val="00516C59"/>
    <w:rsid w:val="00516DC8"/>
    <w:rsid w:val="0051716D"/>
    <w:rsid w:val="005173D1"/>
    <w:rsid w:val="005175A2"/>
    <w:rsid w:val="00517815"/>
    <w:rsid w:val="00517866"/>
    <w:rsid w:val="005217E6"/>
    <w:rsid w:val="00522FC3"/>
    <w:rsid w:val="005231C4"/>
    <w:rsid w:val="00523370"/>
    <w:rsid w:val="00523950"/>
    <w:rsid w:val="0052398E"/>
    <w:rsid w:val="00523AF1"/>
    <w:rsid w:val="005242F6"/>
    <w:rsid w:val="005243E2"/>
    <w:rsid w:val="00524E5F"/>
    <w:rsid w:val="005250B0"/>
    <w:rsid w:val="005252DA"/>
    <w:rsid w:val="005254F1"/>
    <w:rsid w:val="00525D9A"/>
    <w:rsid w:val="0052628D"/>
    <w:rsid w:val="005263A7"/>
    <w:rsid w:val="00526C0A"/>
    <w:rsid w:val="005274EB"/>
    <w:rsid w:val="00527A35"/>
    <w:rsid w:val="00527AE9"/>
    <w:rsid w:val="005304BF"/>
    <w:rsid w:val="00530E1F"/>
    <w:rsid w:val="0053115E"/>
    <w:rsid w:val="005312D9"/>
    <w:rsid w:val="00531D31"/>
    <w:rsid w:val="00532460"/>
    <w:rsid w:val="0053270F"/>
    <w:rsid w:val="005327C5"/>
    <w:rsid w:val="00532D5E"/>
    <w:rsid w:val="005331B1"/>
    <w:rsid w:val="00533292"/>
    <w:rsid w:val="0053377E"/>
    <w:rsid w:val="00533C4F"/>
    <w:rsid w:val="00533C73"/>
    <w:rsid w:val="00534C59"/>
    <w:rsid w:val="0053500E"/>
    <w:rsid w:val="0053557A"/>
    <w:rsid w:val="00536107"/>
    <w:rsid w:val="00536700"/>
    <w:rsid w:val="00536E03"/>
    <w:rsid w:val="00536FAB"/>
    <w:rsid w:val="00540030"/>
    <w:rsid w:val="00540136"/>
    <w:rsid w:val="00540138"/>
    <w:rsid w:val="005403C8"/>
    <w:rsid w:val="00540DFF"/>
    <w:rsid w:val="00541571"/>
    <w:rsid w:val="00541C52"/>
    <w:rsid w:val="00541DB7"/>
    <w:rsid w:val="00542351"/>
    <w:rsid w:val="00542902"/>
    <w:rsid w:val="00542904"/>
    <w:rsid w:val="00542EEC"/>
    <w:rsid w:val="00543100"/>
    <w:rsid w:val="00543711"/>
    <w:rsid w:val="00544011"/>
    <w:rsid w:val="005441A6"/>
    <w:rsid w:val="005446DF"/>
    <w:rsid w:val="00544A43"/>
    <w:rsid w:val="00544A69"/>
    <w:rsid w:val="00544D6C"/>
    <w:rsid w:val="00544F0C"/>
    <w:rsid w:val="00545201"/>
    <w:rsid w:val="00545363"/>
    <w:rsid w:val="0054620C"/>
    <w:rsid w:val="00546775"/>
    <w:rsid w:val="005467F8"/>
    <w:rsid w:val="00546808"/>
    <w:rsid w:val="00546D2C"/>
    <w:rsid w:val="00550A80"/>
    <w:rsid w:val="00550BC5"/>
    <w:rsid w:val="0055153A"/>
    <w:rsid w:val="0055157A"/>
    <w:rsid w:val="00551E99"/>
    <w:rsid w:val="00551FE2"/>
    <w:rsid w:val="00552004"/>
    <w:rsid w:val="005523DF"/>
    <w:rsid w:val="00552921"/>
    <w:rsid w:val="00552D8C"/>
    <w:rsid w:val="00553A1E"/>
    <w:rsid w:val="00553D8F"/>
    <w:rsid w:val="005542E7"/>
    <w:rsid w:val="00554993"/>
    <w:rsid w:val="00554A31"/>
    <w:rsid w:val="00554DBD"/>
    <w:rsid w:val="00554F66"/>
    <w:rsid w:val="00556306"/>
    <w:rsid w:val="005563C1"/>
    <w:rsid w:val="00556B72"/>
    <w:rsid w:val="005575EE"/>
    <w:rsid w:val="005579A5"/>
    <w:rsid w:val="00557F3E"/>
    <w:rsid w:val="00560329"/>
    <w:rsid w:val="00560D86"/>
    <w:rsid w:val="00560E06"/>
    <w:rsid w:val="005610E0"/>
    <w:rsid w:val="005613E9"/>
    <w:rsid w:val="00561714"/>
    <w:rsid w:val="005618F6"/>
    <w:rsid w:val="00561CAA"/>
    <w:rsid w:val="00561D99"/>
    <w:rsid w:val="005624CA"/>
    <w:rsid w:val="00562C38"/>
    <w:rsid w:val="0056336B"/>
    <w:rsid w:val="00563452"/>
    <w:rsid w:val="005644E7"/>
    <w:rsid w:val="005647CB"/>
    <w:rsid w:val="00565678"/>
    <w:rsid w:val="005658FE"/>
    <w:rsid w:val="0056609C"/>
    <w:rsid w:val="0056631D"/>
    <w:rsid w:val="00566433"/>
    <w:rsid w:val="00566A43"/>
    <w:rsid w:val="0056705A"/>
    <w:rsid w:val="00567505"/>
    <w:rsid w:val="005676E9"/>
    <w:rsid w:val="005676FB"/>
    <w:rsid w:val="005677B8"/>
    <w:rsid w:val="00567B2B"/>
    <w:rsid w:val="00567C86"/>
    <w:rsid w:val="00570122"/>
    <w:rsid w:val="005706A7"/>
    <w:rsid w:val="00570871"/>
    <w:rsid w:val="00570E8C"/>
    <w:rsid w:val="0057163B"/>
    <w:rsid w:val="00571688"/>
    <w:rsid w:val="00571794"/>
    <w:rsid w:val="00571A19"/>
    <w:rsid w:val="005728D7"/>
    <w:rsid w:val="00572F1B"/>
    <w:rsid w:val="00573952"/>
    <w:rsid w:val="00574713"/>
    <w:rsid w:val="00574799"/>
    <w:rsid w:val="00574B90"/>
    <w:rsid w:val="00574BAC"/>
    <w:rsid w:val="00575B34"/>
    <w:rsid w:val="00575E46"/>
    <w:rsid w:val="00575F22"/>
    <w:rsid w:val="00576B4D"/>
    <w:rsid w:val="00576E07"/>
    <w:rsid w:val="005771E4"/>
    <w:rsid w:val="005775F1"/>
    <w:rsid w:val="005778DD"/>
    <w:rsid w:val="00577E4F"/>
    <w:rsid w:val="005805BD"/>
    <w:rsid w:val="005805C4"/>
    <w:rsid w:val="0058144D"/>
    <w:rsid w:val="005818B5"/>
    <w:rsid w:val="00581E31"/>
    <w:rsid w:val="00582B83"/>
    <w:rsid w:val="00582D34"/>
    <w:rsid w:val="00582D79"/>
    <w:rsid w:val="005830F5"/>
    <w:rsid w:val="005832CF"/>
    <w:rsid w:val="0058395C"/>
    <w:rsid w:val="00584782"/>
    <w:rsid w:val="005847BE"/>
    <w:rsid w:val="00584989"/>
    <w:rsid w:val="00585DA3"/>
    <w:rsid w:val="00586469"/>
    <w:rsid w:val="0058668E"/>
    <w:rsid w:val="005869C6"/>
    <w:rsid w:val="00586A8C"/>
    <w:rsid w:val="00586B5D"/>
    <w:rsid w:val="00587217"/>
    <w:rsid w:val="005874F2"/>
    <w:rsid w:val="00587732"/>
    <w:rsid w:val="005904C8"/>
    <w:rsid w:val="005907B9"/>
    <w:rsid w:val="00590AD7"/>
    <w:rsid w:val="00591522"/>
    <w:rsid w:val="00592138"/>
    <w:rsid w:val="00592AF6"/>
    <w:rsid w:val="00592D4A"/>
    <w:rsid w:val="00593F18"/>
    <w:rsid w:val="005942B6"/>
    <w:rsid w:val="00594D27"/>
    <w:rsid w:val="005950E4"/>
    <w:rsid w:val="005954C0"/>
    <w:rsid w:val="0059585A"/>
    <w:rsid w:val="00595E39"/>
    <w:rsid w:val="005961BD"/>
    <w:rsid w:val="00596ACC"/>
    <w:rsid w:val="00596BB4"/>
    <w:rsid w:val="00596BDE"/>
    <w:rsid w:val="00597418"/>
    <w:rsid w:val="00597A0A"/>
    <w:rsid w:val="00597CE2"/>
    <w:rsid w:val="005A0231"/>
    <w:rsid w:val="005A0355"/>
    <w:rsid w:val="005A05C0"/>
    <w:rsid w:val="005A0F5E"/>
    <w:rsid w:val="005A110F"/>
    <w:rsid w:val="005A1E22"/>
    <w:rsid w:val="005A2291"/>
    <w:rsid w:val="005A263C"/>
    <w:rsid w:val="005A27A9"/>
    <w:rsid w:val="005A2948"/>
    <w:rsid w:val="005A2F8C"/>
    <w:rsid w:val="005A350A"/>
    <w:rsid w:val="005A39D3"/>
    <w:rsid w:val="005A3C97"/>
    <w:rsid w:val="005A3D55"/>
    <w:rsid w:val="005A421B"/>
    <w:rsid w:val="005A457F"/>
    <w:rsid w:val="005A45CB"/>
    <w:rsid w:val="005A53E7"/>
    <w:rsid w:val="005A5574"/>
    <w:rsid w:val="005A56B9"/>
    <w:rsid w:val="005A57B4"/>
    <w:rsid w:val="005A58D3"/>
    <w:rsid w:val="005A6D13"/>
    <w:rsid w:val="005A6E6F"/>
    <w:rsid w:val="005A752E"/>
    <w:rsid w:val="005A79C9"/>
    <w:rsid w:val="005A7B28"/>
    <w:rsid w:val="005B0029"/>
    <w:rsid w:val="005B1043"/>
    <w:rsid w:val="005B117B"/>
    <w:rsid w:val="005B13C7"/>
    <w:rsid w:val="005B1742"/>
    <w:rsid w:val="005B1765"/>
    <w:rsid w:val="005B17B9"/>
    <w:rsid w:val="005B30C7"/>
    <w:rsid w:val="005B3AD5"/>
    <w:rsid w:val="005B3BCB"/>
    <w:rsid w:val="005B42A8"/>
    <w:rsid w:val="005B44B1"/>
    <w:rsid w:val="005B4A61"/>
    <w:rsid w:val="005B4C2C"/>
    <w:rsid w:val="005B521F"/>
    <w:rsid w:val="005B5544"/>
    <w:rsid w:val="005B5659"/>
    <w:rsid w:val="005B565F"/>
    <w:rsid w:val="005B5E1E"/>
    <w:rsid w:val="005B5FAB"/>
    <w:rsid w:val="005B6C70"/>
    <w:rsid w:val="005B712D"/>
    <w:rsid w:val="005B729A"/>
    <w:rsid w:val="005B798E"/>
    <w:rsid w:val="005B7E36"/>
    <w:rsid w:val="005C05C5"/>
    <w:rsid w:val="005C06F0"/>
    <w:rsid w:val="005C0C72"/>
    <w:rsid w:val="005C0CE2"/>
    <w:rsid w:val="005C0FA3"/>
    <w:rsid w:val="005C19B7"/>
    <w:rsid w:val="005C1F3B"/>
    <w:rsid w:val="005C2177"/>
    <w:rsid w:val="005C21A8"/>
    <w:rsid w:val="005C2D5D"/>
    <w:rsid w:val="005C2E16"/>
    <w:rsid w:val="005C35F1"/>
    <w:rsid w:val="005C3DED"/>
    <w:rsid w:val="005C4CED"/>
    <w:rsid w:val="005C5197"/>
    <w:rsid w:val="005C52DA"/>
    <w:rsid w:val="005C558E"/>
    <w:rsid w:val="005C5660"/>
    <w:rsid w:val="005C59BD"/>
    <w:rsid w:val="005C5B4F"/>
    <w:rsid w:val="005C6554"/>
    <w:rsid w:val="005C658C"/>
    <w:rsid w:val="005C69C0"/>
    <w:rsid w:val="005C6E50"/>
    <w:rsid w:val="005C70E1"/>
    <w:rsid w:val="005C73AC"/>
    <w:rsid w:val="005C789E"/>
    <w:rsid w:val="005C7B59"/>
    <w:rsid w:val="005D067B"/>
    <w:rsid w:val="005D0B09"/>
    <w:rsid w:val="005D1C97"/>
    <w:rsid w:val="005D2361"/>
    <w:rsid w:val="005D2637"/>
    <w:rsid w:val="005D27CB"/>
    <w:rsid w:val="005D30AE"/>
    <w:rsid w:val="005D3D1C"/>
    <w:rsid w:val="005D4149"/>
    <w:rsid w:val="005D51FE"/>
    <w:rsid w:val="005D5851"/>
    <w:rsid w:val="005D603A"/>
    <w:rsid w:val="005D6630"/>
    <w:rsid w:val="005D70F0"/>
    <w:rsid w:val="005D7110"/>
    <w:rsid w:val="005D7B4E"/>
    <w:rsid w:val="005D7DF8"/>
    <w:rsid w:val="005E09C0"/>
    <w:rsid w:val="005E0C4E"/>
    <w:rsid w:val="005E12EF"/>
    <w:rsid w:val="005E190C"/>
    <w:rsid w:val="005E1C4F"/>
    <w:rsid w:val="005E2616"/>
    <w:rsid w:val="005E28FD"/>
    <w:rsid w:val="005E323B"/>
    <w:rsid w:val="005E398C"/>
    <w:rsid w:val="005E3C8D"/>
    <w:rsid w:val="005E42B3"/>
    <w:rsid w:val="005E4CC2"/>
    <w:rsid w:val="005E5267"/>
    <w:rsid w:val="005E5B25"/>
    <w:rsid w:val="005E6354"/>
    <w:rsid w:val="005E7220"/>
    <w:rsid w:val="005E7B57"/>
    <w:rsid w:val="005E7C1F"/>
    <w:rsid w:val="005E7DAA"/>
    <w:rsid w:val="005F07EE"/>
    <w:rsid w:val="005F082F"/>
    <w:rsid w:val="005F0B30"/>
    <w:rsid w:val="005F0E81"/>
    <w:rsid w:val="005F0FB8"/>
    <w:rsid w:val="005F2AF5"/>
    <w:rsid w:val="005F3B40"/>
    <w:rsid w:val="005F40FA"/>
    <w:rsid w:val="005F4392"/>
    <w:rsid w:val="005F46CB"/>
    <w:rsid w:val="005F46FE"/>
    <w:rsid w:val="005F4B1D"/>
    <w:rsid w:val="005F4B53"/>
    <w:rsid w:val="005F5A6D"/>
    <w:rsid w:val="005F6513"/>
    <w:rsid w:val="005F66F9"/>
    <w:rsid w:val="005F7285"/>
    <w:rsid w:val="005F7846"/>
    <w:rsid w:val="005F7EBC"/>
    <w:rsid w:val="00600C74"/>
    <w:rsid w:val="00600C97"/>
    <w:rsid w:val="00600F9C"/>
    <w:rsid w:val="00601AEF"/>
    <w:rsid w:val="00601E10"/>
    <w:rsid w:val="0060237D"/>
    <w:rsid w:val="0060249D"/>
    <w:rsid w:val="00602982"/>
    <w:rsid w:val="00602D4B"/>
    <w:rsid w:val="00602FAA"/>
    <w:rsid w:val="006030AD"/>
    <w:rsid w:val="006031E8"/>
    <w:rsid w:val="00603400"/>
    <w:rsid w:val="006036F1"/>
    <w:rsid w:val="006039F0"/>
    <w:rsid w:val="00603A3D"/>
    <w:rsid w:val="00603D4C"/>
    <w:rsid w:val="00604815"/>
    <w:rsid w:val="006050C3"/>
    <w:rsid w:val="00605D14"/>
    <w:rsid w:val="00605E2A"/>
    <w:rsid w:val="00605EF7"/>
    <w:rsid w:val="00606007"/>
    <w:rsid w:val="006063BC"/>
    <w:rsid w:val="00606412"/>
    <w:rsid w:val="006069FE"/>
    <w:rsid w:val="00607451"/>
    <w:rsid w:val="00607B5B"/>
    <w:rsid w:val="00607B5F"/>
    <w:rsid w:val="00607D9B"/>
    <w:rsid w:val="00607F5A"/>
    <w:rsid w:val="006107C7"/>
    <w:rsid w:val="0061097A"/>
    <w:rsid w:val="006110A1"/>
    <w:rsid w:val="006121BA"/>
    <w:rsid w:val="0061288B"/>
    <w:rsid w:val="006128A4"/>
    <w:rsid w:val="00612AA2"/>
    <w:rsid w:val="00612B95"/>
    <w:rsid w:val="00613CAC"/>
    <w:rsid w:val="00614A58"/>
    <w:rsid w:val="006150B7"/>
    <w:rsid w:val="006151B2"/>
    <w:rsid w:val="006151EE"/>
    <w:rsid w:val="0061587B"/>
    <w:rsid w:val="00615C62"/>
    <w:rsid w:val="00617036"/>
    <w:rsid w:val="00617C82"/>
    <w:rsid w:val="0062053D"/>
    <w:rsid w:val="0062146F"/>
    <w:rsid w:val="0062147C"/>
    <w:rsid w:val="0062187D"/>
    <w:rsid w:val="00621F35"/>
    <w:rsid w:val="0062203E"/>
    <w:rsid w:val="0062207C"/>
    <w:rsid w:val="006224E7"/>
    <w:rsid w:val="00622AD4"/>
    <w:rsid w:val="00622EC8"/>
    <w:rsid w:val="006239AB"/>
    <w:rsid w:val="00623A3C"/>
    <w:rsid w:val="0062405A"/>
    <w:rsid w:val="006242B5"/>
    <w:rsid w:val="00624600"/>
    <w:rsid w:val="00624814"/>
    <w:rsid w:val="00624CCD"/>
    <w:rsid w:val="00624D6C"/>
    <w:rsid w:val="00624EF4"/>
    <w:rsid w:val="00625B57"/>
    <w:rsid w:val="00626F33"/>
    <w:rsid w:val="00630096"/>
    <w:rsid w:val="0063095C"/>
    <w:rsid w:val="00631069"/>
    <w:rsid w:val="00631359"/>
    <w:rsid w:val="006317BF"/>
    <w:rsid w:val="00634177"/>
    <w:rsid w:val="006341C6"/>
    <w:rsid w:val="0063431D"/>
    <w:rsid w:val="00634E74"/>
    <w:rsid w:val="006350F7"/>
    <w:rsid w:val="00635126"/>
    <w:rsid w:val="006352BF"/>
    <w:rsid w:val="0063625C"/>
    <w:rsid w:val="00636616"/>
    <w:rsid w:val="006367E4"/>
    <w:rsid w:val="00636C41"/>
    <w:rsid w:val="00636D8A"/>
    <w:rsid w:val="0063703B"/>
    <w:rsid w:val="00637351"/>
    <w:rsid w:val="00637F22"/>
    <w:rsid w:val="00640516"/>
    <w:rsid w:val="006407FF"/>
    <w:rsid w:val="00640AE7"/>
    <w:rsid w:val="00641599"/>
    <w:rsid w:val="00642424"/>
    <w:rsid w:val="0064254A"/>
    <w:rsid w:val="00642D49"/>
    <w:rsid w:val="00643428"/>
    <w:rsid w:val="00643B69"/>
    <w:rsid w:val="00644FFE"/>
    <w:rsid w:val="006450C8"/>
    <w:rsid w:val="00645517"/>
    <w:rsid w:val="00645DC5"/>
    <w:rsid w:val="0064611D"/>
    <w:rsid w:val="006467A5"/>
    <w:rsid w:val="00646D5E"/>
    <w:rsid w:val="00646DCD"/>
    <w:rsid w:val="006471DD"/>
    <w:rsid w:val="00647317"/>
    <w:rsid w:val="0064739B"/>
    <w:rsid w:val="00647E2E"/>
    <w:rsid w:val="006505DD"/>
    <w:rsid w:val="006506B5"/>
    <w:rsid w:val="00650778"/>
    <w:rsid w:val="00650BF3"/>
    <w:rsid w:val="006513BD"/>
    <w:rsid w:val="006516C1"/>
    <w:rsid w:val="006517E1"/>
    <w:rsid w:val="0065198E"/>
    <w:rsid w:val="006519A0"/>
    <w:rsid w:val="0065226E"/>
    <w:rsid w:val="00652759"/>
    <w:rsid w:val="00652779"/>
    <w:rsid w:val="00652C39"/>
    <w:rsid w:val="006531E0"/>
    <w:rsid w:val="00653587"/>
    <w:rsid w:val="00653F7C"/>
    <w:rsid w:val="00654883"/>
    <w:rsid w:val="0065492A"/>
    <w:rsid w:val="00654F17"/>
    <w:rsid w:val="00655A7D"/>
    <w:rsid w:val="00655D61"/>
    <w:rsid w:val="006567E9"/>
    <w:rsid w:val="0065683D"/>
    <w:rsid w:val="00656AF7"/>
    <w:rsid w:val="00656B44"/>
    <w:rsid w:val="00656FF6"/>
    <w:rsid w:val="006605FE"/>
    <w:rsid w:val="00660FB7"/>
    <w:rsid w:val="0066137E"/>
    <w:rsid w:val="006615A9"/>
    <w:rsid w:val="00662002"/>
    <w:rsid w:val="0066291A"/>
    <w:rsid w:val="00662C32"/>
    <w:rsid w:val="006631AB"/>
    <w:rsid w:val="006632C2"/>
    <w:rsid w:val="00663600"/>
    <w:rsid w:val="0066364A"/>
    <w:rsid w:val="00663D34"/>
    <w:rsid w:val="00664244"/>
    <w:rsid w:val="00664276"/>
    <w:rsid w:val="00664E9C"/>
    <w:rsid w:val="006651DA"/>
    <w:rsid w:val="00665212"/>
    <w:rsid w:val="0066528F"/>
    <w:rsid w:val="00665406"/>
    <w:rsid w:val="00665442"/>
    <w:rsid w:val="00665806"/>
    <w:rsid w:val="00665DC6"/>
    <w:rsid w:val="00666067"/>
    <w:rsid w:val="00666085"/>
    <w:rsid w:val="00666589"/>
    <w:rsid w:val="0066677A"/>
    <w:rsid w:val="00666A7A"/>
    <w:rsid w:val="00666DF3"/>
    <w:rsid w:val="00667260"/>
    <w:rsid w:val="006676FB"/>
    <w:rsid w:val="00670356"/>
    <w:rsid w:val="00670726"/>
    <w:rsid w:val="00670979"/>
    <w:rsid w:val="00670A8F"/>
    <w:rsid w:val="00670B68"/>
    <w:rsid w:val="00671167"/>
    <w:rsid w:val="00671B73"/>
    <w:rsid w:val="00671E05"/>
    <w:rsid w:val="00672E7E"/>
    <w:rsid w:val="006748D1"/>
    <w:rsid w:val="00674E22"/>
    <w:rsid w:val="00675DF3"/>
    <w:rsid w:val="006760B3"/>
    <w:rsid w:val="00676C10"/>
    <w:rsid w:val="00676CD9"/>
    <w:rsid w:val="00677597"/>
    <w:rsid w:val="00677962"/>
    <w:rsid w:val="00677A68"/>
    <w:rsid w:val="00680045"/>
    <w:rsid w:val="0068142B"/>
    <w:rsid w:val="00681776"/>
    <w:rsid w:val="0068180F"/>
    <w:rsid w:val="0068225E"/>
    <w:rsid w:val="00682E86"/>
    <w:rsid w:val="006832D9"/>
    <w:rsid w:val="00683866"/>
    <w:rsid w:val="00683F92"/>
    <w:rsid w:val="00684560"/>
    <w:rsid w:val="00684D53"/>
    <w:rsid w:val="00684DC6"/>
    <w:rsid w:val="006856DA"/>
    <w:rsid w:val="00685733"/>
    <w:rsid w:val="00685EB9"/>
    <w:rsid w:val="00686013"/>
    <w:rsid w:val="00686776"/>
    <w:rsid w:val="00686B0A"/>
    <w:rsid w:val="00686B8B"/>
    <w:rsid w:val="00686DE2"/>
    <w:rsid w:val="00686FEB"/>
    <w:rsid w:val="00687709"/>
    <w:rsid w:val="00687A70"/>
    <w:rsid w:val="00687BB6"/>
    <w:rsid w:val="00687D9E"/>
    <w:rsid w:val="00687E25"/>
    <w:rsid w:val="00687EBC"/>
    <w:rsid w:val="00687FE6"/>
    <w:rsid w:val="00690179"/>
    <w:rsid w:val="00690339"/>
    <w:rsid w:val="00690638"/>
    <w:rsid w:val="00690A86"/>
    <w:rsid w:val="00690C2D"/>
    <w:rsid w:val="00690DD6"/>
    <w:rsid w:val="00690E6F"/>
    <w:rsid w:val="00690EC7"/>
    <w:rsid w:val="006911F1"/>
    <w:rsid w:val="006912EA"/>
    <w:rsid w:val="00691585"/>
    <w:rsid w:val="00691EDD"/>
    <w:rsid w:val="00691FD5"/>
    <w:rsid w:val="0069212C"/>
    <w:rsid w:val="00692248"/>
    <w:rsid w:val="006925EA"/>
    <w:rsid w:val="006926E4"/>
    <w:rsid w:val="006930E6"/>
    <w:rsid w:val="006931A8"/>
    <w:rsid w:val="006931DB"/>
    <w:rsid w:val="00693BF3"/>
    <w:rsid w:val="00693D8B"/>
    <w:rsid w:val="00693E81"/>
    <w:rsid w:val="00693EA6"/>
    <w:rsid w:val="00693FBD"/>
    <w:rsid w:val="00694361"/>
    <w:rsid w:val="00695601"/>
    <w:rsid w:val="00695F7A"/>
    <w:rsid w:val="0069633E"/>
    <w:rsid w:val="006963B6"/>
    <w:rsid w:val="00696561"/>
    <w:rsid w:val="00696869"/>
    <w:rsid w:val="006968B7"/>
    <w:rsid w:val="00696934"/>
    <w:rsid w:val="006A0218"/>
    <w:rsid w:val="006A0724"/>
    <w:rsid w:val="006A077D"/>
    <w:rsid w:val="006A0F24"/>
    <w:rsid w:val="006A1362"/>
    <w:rsid w:val="006A1378"/>
    <w:rsid w:val="006A15AC"/>
    <w:rsid w:val="006A2726"/>
    <w:rsid w:val="006A375B"/>
    <w:rsid w:val="006A389C"/>
    <w:rsid w:val="006A3E7A"/>
    <w:rsid w:val="006A47E7"/>
    <w:rsid w:val="006A4B16"/>
    <w:rsid w:val="006A5112"/>
    <w:rsid w:val="006A5234"/>
    <w:rsid w:val="006A58EE"/>
    <w:rsid w:val="006A5F26"/>
    <w:rsid w:val="006A68C7"/>
    <w:rsid w:val="006A7156"/>
    <w:rsid w:val="006A7456"/>
    <w:rsid w:val="006A7618"/>
    <w:rsid w:val="006A76A0"/>
    <w:rsid w:val="006A76D9"/>
    <w:rsid w:val="006A77CD"/>
    <w:rsid w:val="006A7A51"/>
    <w:rsid w:val="006A7A9F"/>
    <w:rsid w:val="006A7C93"/>
    <w:rsid w:val="006A7F30"/>
    <w:rsid w:val="006B006C"/>
    <w:rsid w:val="006B0079"/>
    <w:rsid w:val="006B0286"/>
    <w:rsid w:val="006B0CF4"/>
    <w:rsid w:val="006B0D16"/>
    <w:rsid w:val="006B1125"/>
    <w:rsid w:val="006B14EC"/>
    <w:rsid w:val="006B178D"/>
    <w:rsid w:val="006B1B17"/>
    <w:rsid w:val="006B24F7"/>
    <w:rsid w:val="006B283F"/>
    <w:rsid w:val="006B2A03"/>
    <w:rsid w:val="006B34FD"/>
    <w:rsid w:val="006B3DEA"/>
    <w:rsid w:val="006B4A49"/>
    <w:rsid w:val="006B5FE3"/>
    <w:rsid w:val="006B622D"/>
    <w:rsid w:val="006B64BB"/>
    <w:rsid w:val="006B7671"/>
    <w:rsid w:val="006C01F5"/>
    <w:rsid w:val="006C0366"/>
    <w:rsid w:val="006C0597"/>
    <w:rsid w:val="006C0887"/>
    <w:rsid w:val="006C090B"/>
    <w:rsid w:val="006C0B7B"/>
    <w:rsid w:val="006C0BB1"/>
    <w:rsid w:val="006C0D9B"/>
    <w:rsid w:val="006C1013"/>
    <w:rsid w:val="006C1FEC"/>
    <w:rsid w:val="006C2464"/>
    <w:rsid w:val="006C24A9"/>
    <w:rsid w:val="006C2663"/>
    <w:rsid w:val="006C28ED"/>
    <w:rsid w:val="006C2CDB"/>
    <w:rsid w:val="006C2D1F"/>
    <w:rsid w:val="006C303B"/>
    <w:rsid w:val="006C3504"/>
    <w:rsid w:val="006C3862"/>
    <w:rsid w:val="006C4098"/>
    <w:rsid w:val="006C43E8"/>
    <w:rsid w:val="006C4622"/>
    <w:rsid w:val="006C510A"/>
    <w:rsid w:val="006C515A"/>
    <w:rsid w:val="006C54B2"/>
    <w:rsid w:val="006C582B"/>
    <w:rsid w:val="006C60CC"/>
    <w:rsid w:val="006C61EB"/>
    <w:rsid w:val="006C63D3"/>
    <w:rsid w:val="006C65EC"/>
    <w:rsid w:val="006C7D3D"/>
    <w:rsid w:val="006C7ECD"/>
    <w:rsid w:val="006D077A"/>
    <w:rsid w:val="006D1367"/>
    <w:rsid w:val="006D1727"/>
    <w:rsid w:val="006D17E1"/>
    <w:rsid w:val="006D1B50"/>
    <w:rsid w:val="006D1C2A"/>
    <w:rsid w:val="006D1CF4"/>
    <w:rsid w:val="006D2793"/>
    <w:rsid w:val="006D28FD"/>
    <w:rsid w:val="006D2C08"/>
    <w:rsid w:val="006D3440"/>
    <w:rsid w:val="006D3AD9"/>
    <w:rsid w:val="006D3C59"/>
    <w:rsid w:val="006D4449"/>
    <w:rsid w:val="006D4515"/>
    <w:rsid w:val="006D48FD"/>
    <w:rsid w:val="006D4A3F"/>
    <w:rsid w:val="006D4B3E"/>
    <w:rsid w:val="006D5A48"/>
    <w:rsid w:val="006D5D44"/>
    <w:rsid w:val="006D637A"/>
    <w:rsid w:val="006D6BB5"/>
    <w:rsid w:val="006D6DB4"/>
    <w:rsid w:val="006D6DED"/>
    <w:rsid w:val="006D6FFE"/>
    <w:rsid w:val="006D76E0"/>
    <w:rsid w:val="006D786C"/>
    <w:rsid w:val="006D7B85"/>
    <w:rsid w:val="006E024E"/>
    <w:rsid w:val="006E10E5"/>
    <w:rsid w:val="006E114A"/>
    <w:rsid w:val="006E1799"/>
    <w:rsid w:val="006E1BD1"/>
    <w:rsid w:val="006E1CF6"/>
    <w:rsid w:val="006E1EA9"/>
    <w:rsid w:val="006E22F8"/>
    <w:rsid w:val="006E2394"/>
    <w:rsid w:val="006E245B"/>
    <w:rsid w:val="006E2689"/>
    <w:rsid w:val="006E270B"/>
    <w:rsid w:val="006E43A0"/>
    <w:rsid w:val="006E4510"/>
    <w:rsid w:val="006E4AEB"/>
    <w:rsid w:val="006E64AD"/>
    <w:rsid w:val="006E6696"/>
    <w:rsid w:val="006E6C36"/>
    <w:rsid w:val="006E6D71"/>
    <w:rsid w:val="006E7008"/>
    <w:rsid w:val="006E74EF"/>
    <w:rsid w:val="006E7696"/>
    <w:rsid w:val="006E7FF4"/>
    <w:rsid w:val="006F0179"/>
    <w:rsid w:val="006F052F"/>
    <w:rsid w:val="006F08C3"/>
    <w:rsid w:val="006F0CE7"/>
    <w:rsid w:val="006F1190"/>
    <w:rsid w:val="006F1D64"/>
    <w:rsid w:val="006F2039"/>
    <w:rsid w:val="006F275C"/>
    <w:rsid w:val="006F28A9"/>
    <w:rsid w:val="006F2B81"/>
    <w:rsid w:val="006F34FF"/>
    <w:rsid w:val="006F352A"/>
    <w:rsid w:val="006F3A54"/>
    <w:rsid w:val="006F3B67"/>
    <w:rsid w:val="006F3E1A"/>
    <w:rsid w:val="006F4B12"/>
    <w:rsid w:val="006F4DA7"/>
    <w:rsid w:val="006F5A16"/>
    <w:rsid w:val="006F5A56"/>
    <w:rsid w:val="006F5AC7"/>
    <w:rsid w:val="006F60E6"/>
    <w:rsid w:val="006F63EF"/>
    <w:rsid w:val="006F64FD"/>
    <w:rsid w:val="006F666C"/>
    <w:rsid w:val="006F6D64"/>
    <w:rsid w:val="006F6FFE"/>
    <w:rsid w:val="006F7DE8"/>
    <w:rsid w:val="006F7E61"/>
    <w:rsid w:val="006F7F57"/>
    <w:rsid w:val="00700420"/>
    <w:rsid w:val="007005E7"/>
    <w:rsid w:val="0070096D"/>
    <w:rsid w:val="00700E50"/>
    <w:rsid w:val="0070188A"/>
    <w:rsid w:val="00702432"/>
    <w:rsid w:val="00702676"/>
    <w:rsid w:val="00702957"/>
    <w:rsid w:val="007039BA"/>
    <w:rsid w:val="00703D91"/>
    <w:rsid w:val="00703F1D"/>
    <w:rsid w:val="00704183"/>
    <w:rsid w:val="0070428B"/>
    <w:rsid w:val="00704AD8"/>
    <w:rsid w:val="007053F6"/>
    <w:rsid w:val="00705A2D"/>
    <w:rsid w:val="00705A45"/>
    <w:rsid w:val="00705E7E"/>
    <w:rsid w:val="0070608D"/>
    <w:rsid w:val="007061CB"/>
    <w:rsid w:val="0070647B"/>
    <w:rsid w:val="007073C3"/>
    <w:rsid w:val="0070752E"/>
    <w:rsid w:val="007077E2"/>
    <w:rsid w:val="00707920"/>
    <w:rsid w:val="00707BF2"/>
    <w:rsid w:val="00707E8B"/>
    <w:rsid w:val="00710195"/>
    <w:rsid w:val="007106B8"/>
    <w:rsid w:val="00710A96"/>
    <w:rsid w:val="00710FC0"/>
    <w:rsid w:val="00710FF3"/>
    <w:rsid w:val="007111A6"/>
    <w:rsid w:val="00711682"/>
    <w:rsid w:val="00711A39"/>
    <w:rsid w:val="00711D0F"/>
    <w:rsid w:val="00711EE5"/>
    <w:rsid w:val="00711EF4"/>
    <w:rsid w:val="0071201D"/>
    <w:rsid w:val="00712AA8"/>
    <w:rsid w:val="00713AA3"/>
    <w:rsid w:val="00713B46"/>
    <w:rsid w:val="007156EF"/>
    <w:rsid w:val="00715B3E"/>
    <w:rsid w:val="00716015"/>
    <w:rsid w:val="00716160"/>
    <w:rsid w:val="007162CB"/>
    <w:rsid w:val="00716F03"/>
    <w:rsid w:val="00717210"/>
    <w:rsid w:val="007174BD"/>
    <w:rsid w:val="00717B14"/>
    <w:rsid w:val="00717CA6"/>
    <w:rsid w:val="00717D31"/>
    <w:rsid w:val="007204C5"/>
    <w:rsid w:val="00721167"/>
    <w:rsid w:val="00721642"/>
    <w:rsid w:val="00721C6E"/>
    <w:rsid w:val="00722601"/>
    <w:rsid w:val="007227BD"/>
    <w:rsid w:val="00722ABE"/>
    <w:rsid w:val="00722FF1"/>
    <w:rsid w:val="00723091"/>
    <w:rsid w:val="00723276"/>
    <w:rsid w:val="007235FA"/>
    <w:rsid w:val="00723E52"/>
    <w:rsid w:val="00724304"/>
    <w:rsid w:val="00724415"/>
    <w:rsid w:val="0072447A"/>
    <w:rsid w:val="00724852"/>
    <w:rsid w:val="0072488A"/>
    <w:rsid w:val="00724DA8"/>
    <w:rsid w:val="00725F76"/>
    <w:rsid w:val="007265C3"/>
    <w:rsid w:val="00726703"/>
    <w:rsid w:val="0072681F"/>
    <w:rsid w:val="00726CFC"/>
    <w:rsid w:val="0072729F"/>
    <w:rsid w:val="00727D39"/>
    <w:rsid w:val="00727D9E"/>
    <w:rsid w:val="007300F9"/>
    <w:rsid w:val="00730A61"/>
    <w:rsid w:val="00730CF9"/>
    <w:rsid w:val="007311FE"/>
    <w:rsid w:val="00731BA9"/>
    <w:rsid w:val="007321CB"/>
    <w:rsid w:val="007326AE"/>
    <w:rsid w:val="007328F7"/>
    <w:rsid w:val="00733194"/>
    <w:rsid w:val="0073364D"/>
    <w:rsid w:val="007338D6"/>
    <w:rsid w:val="00733BF0"/>
    <w:rsid w:val="00733D79"/>
    <w:rsid w:val="0073471B"/>
    <w:rsid w:val="00734F45"/>
    <w:rsid w:val="00735548"/>
    <w:rsid w:val="00735841"/>
    <w:rsid w:val="00735C6E"/>
    <w:rsid w:val="00735D5A"/>
    <w:rsid w:val="00735F3E"/>
    <w:rsid w:val="00736987"/>
    <w:rsid w:val="00736F49"/>
    <w:rsid w:val="0073736A"/>
    <w:rsid w:val="00737AA0"/>
    <w:rsid w:val="00737DB5"/>
    <w:rsid w:val="00737F19"/>
    <w:rsid w:val="00741B8B"/>
    <w:rsid w:val="00741DB3"/>
    <w:rsid w:val="00741E02"/>
    <w:rsid w:val="00742009"/>
    <w:rsid w:val="00742147"/>
    <w:rsid w:val="007421B7"/>
    <w:rsid w:val="007426D9"/>
    <w:rsid w:val="00742779"/>
    <w:rsid w:val="00742CFC"/>
    <w:rsid w:val="007435CB"/>
    <w:rsid w:val="00743612"/>
    <w:rsid w:val="007442B8"/>
    <w:rsid w:val="00745055"/>
    <w:rsid w:val="00745CF0"/>
    <w:rsid w:val="00745FE5"/>
    <w:rsid w:val="00746C21"/>
    <w:rsid w:val="00747E3F"/>
    <w:rsid w:val="007513C3"/>
    <w:rsid w:val="007514DE"/>
    <w:rsid w:val="00751DDD"/>
    <w:rsid w:val="00751EA5"/>
    <w:rsid w:val="0075235A"/>
    <w:rsid w:val="0075241B"/>
    <w:rsid w:val="007527A9"/>
    <w:rsid w:val="00752E97"/>
    <w:rsid w:val="00753573"/>
    <w:rsid w:val="0075381A"/>
    <w:rsid w:val="00753A00"/>
    <w:rsid w:val="00753C95"/>
    <w:rsid w:val="00754261"/>
    <w:rsid w:val="00754E05"/>
    <w:rsid w:val="00755263"/>
    <w:rsid w:val="00756A32"/>
    <w:rsid w:val="00757291"/>
    <w:rsid w:val="00757341"/>
    <w:rsid w:val="007575B6"/>
    <w:rsid w:val="007602F3"/>
    <w:rsid w:val="00760C16"/>
    <w:rsid w:val="00761864"/>
    <w:rsid w:val="00761BDA"/>
    <w:rsid w:val="00762557"/>
    <w:rsid w:val="00762DF2"/>
    <w:rsid w:val="00763D9E"/>
    <w:rsid w:val="0076406F"/>
    <w:rsid w:val="007642D6"/>
    <w:rsid w:val="00764628"/>
    <w:rsid w:val="00764BB4"/>
    <w:rsid w:val="00765AE0"/>
    <w:rsid w:val="00766518"/>
    <w:rsid w:val="00766548"/>
    <w:rsid w:val="00766615"/>
    <w:rsid w:val="007668C7"/>
    <w:rsid w:val="007668F1"/>
    <w:rsid w:val="00766E36"/>
    <w:rsid w:val="0076702D"/>
    <w:rsid w:val="00767B18"/>
    <w:rsid w:val="00767FF5"/>
    <w:rsid w:val="00770045"/>
    <w:rsid w:val="007716F7"/>
    <w:rsid w:val="007719BB"/>
    <w:rsid w:val="00771AA3"/>
    <w:rsid w:val="00771EB9"/>
    <w:rsid w:val="00772584"/>
    <w:rsid w:val="00772854"/>
    <w:rsid w:val="00773305"/>
    <w:rsid w:val="0077365E"/>
    <w:rsid w:val="00774C0B"/>
    <w:rsid w:val="00774E78"/>
    <w:rsid w:val="00775A62"/>
    <w:rsid w:val="00775DD9"/>
    <w:rsid w:val="00776965"/>
    <w:rsid w:val="007769B9"/>
    <w:rsid w:val="00777B9D"/>
    <w:rsid w:val="00777E3B"/>
    <w:rsid w:val="00777E57"/>
    <w:rsid w:val="00780BBB"/>
    <w:rsid w:val="00780DA4"/>
    <w:rsid w:val="007812CE"/>
    <w:rsid w:val="0078141F"/>
    <w:rsid w:val="00781B4B"/>
    <w:rsid w:val="00781BFD"/>
    <w:rsid w:val="00781C34"/>
    <w:rsid w:val="007828DD"/>
    <w:rsid w:val="00782A04"/>
    <w:rsid w:val="007833F2"/>
    <w:rsid w:val="007842B6"/>
    <w:rsid w:val="00784500"/>
    <w:rsid w:val="0078460C"/>
    <w:rsid w:val="0078486F"/>
    <w:rsid w:val="00785C42"/>
    <w:rsid w:val="0078614A"/>
    <w:rsid w:val="00786D3A"/>
    <w:rsid w:val="00787063"/>
    <w:rsid w:val="007870E1"/>
    <w:rsid w:val="007873B1"/>
    <w:rsid w:val="00787EF1"/>
    <w:rsid w:val="007902A2"/>
    <w:rsid w:val="00790B4A"/>
    <w:rsid w:val="00790F8D"/>
    <w:rsid w:val="00791207"/>
    <w:rsid w:val="007914AD"/>
    <w:rsid w:val="007914D6"/>
    <w:rsid w:val="0079164A"/>
    <w:rsid w:val="00792141"/>
    <w:rsid w:val="0079226B"/>
    <w:rsid w:val="00793D55"/>
    <w:rsid w:val="00794350"/>
    <w:rsid w:val="00794861"/>
    <w:rsid w:val="00796A58"/>
    <w:rsid w:val="00796CAD"/>
    <w:rsid w:val="00797072"/>
    <w:rsid w:val="0079725A"/>
    <w:rsid w:val="0079734C"/>
    <w:rsid w:val="00797DD0"/>
    <w:rsid w:val="007A014B"/>
    <w:rsid w:val="007A0231"/>
    <w:rsid w:val="007A02E9"/>
    <w:rsid w:val="007A0976"/>
    <w:rsid w:val="007A0AD8"/>
    <w:rsid w:val="007A10E6"/>
    <w:rsid w:val="007A10EA"/>
    <w:rsid w:val="007A27EF"/>
    <w:rsid w:val="007A288D"/>
    <w:rsid w:val="007A2F09"/>
    <w:rsid w:val="007A3392"/>
    <w:rsid w:val="007A349C"/>
    <w:rsid w:val="007A399A"/>
    <w:rsid w:val="007A3F85"/>
    <w:rsid w:val="007A45C6"/>
    <w:rsid w:val="007A49C8"/>
    <w:rsid w:val="007A4AB9"/>
    <w:rsid w:val="007A4C19"/>
    <w:rsid w:val="007A5256"/>
    <w:rsid w:val="007A5454"/>
    <w:rsid w:val="007A56AE"/>
    <w:rsid w:val="007A5745"/>
    <w:rsid w:val="007A5AAB"/>
    <w:rsid w:val="007A6318"/>
    <w:rsid w:val="007A662A"/>
    <w:rsid w:val="007A6679"/>
    <w:rsid w:val="007A6AD3"/>
    <w:rsid w:val="007A6B2F"/>
    <w:rsid w:val="007A7016"/>
    <w:rsid w:val="007A719C"/>
    <w:rsid w:val="007A73E2"/>
    <w:rsid w:val="007B08DE"/>
    <w:rsid w:val="007B098B"/>
    <w:rsid w:val="007B0B6B"/>
    <w:rsid w:val="007B0D2F"/>
    <w:rsid w:val="007B10AE"/>
    <w:rsid w:val="007B113B"/>
    <w:rsid w:val="007B13E3"/>
    <w:rsid w:val="007B1600"/>
    <w:rsid w:val="007B1D91"/>
    <w:rsid w:val="007B1DC2"/>
    <w:rsid w:val="007B2279"/>
    <w:rsid w:val="007B2286"/>
    <w:rsid w:val="007B2436"/>
    <w:rsid w:val="007B250C"/>
    <w:rsid w:val="007B2E95"/>
    <w:rsid w:val="007B37BB"/>
    <w:rsid w:val="007B3AE7"/>
    <w:rsid w:val="007B4923"/>
    <w:rsid w:val="007B4949"/>
    <w:rsid w:val="007B4A70"/>
    <w:rsid w:val="007B4A71"/>
    <w:rsid w:val="007B4D3B"/>
    <w:rsid w:val="007B511F"/>
    <w:rsid w:val="007B52A8"/>
    <w:rsid w:val="007B5667"/>
    <w:rsid w:val="007B5C66"/>
    <w:rsid w:val="007B5CE1"/>
    <w:rsid w:val="007B64C3"/>
    <w:rsid w:val="007B6758"/>
    <w:rsid w:val="007B68B6"/>
    <w:rsid w:val="007B6D74"/>
    <w:rsid w:val="007B6FA6"/>
    <w:rsid w:val="007B741E"/>
    <w:rsid w:val="007B7EB0"/>
    <w:rsid w:val="007B7F51"/>
    <w:rsid w:val="007C02C9"/>
    <w:rsid w:val="007C05F1"/>
    <w:rsid w:val="007C0DB7"/>
    <w:rsid w:val="007C14DA"/>
    <w:rsid w:val="007C19E8"/>
    <w:rsid w:val="007C2308"/>
    <w:rsid w:val="007C2A87"/>
    <w:rsid w:val="007C4676"/>
    <w:rsid w:val="007C4F7D"/>
    <w:rsid w:val="007C514D"/>
    <w:rsid w:val="007C56F9"/>
    <w:rsid w:val="007C6284"/>
    <w:rsid w:val="007C651B"/>
    <w:rsid w:val="007C6C0F"/>
    <w:rsid w:val="007C72B4"/>
    <w:rsid w:val="007C7D5A"/>
    <w:rsid w:val="007D01FD"/>
    <w:rsid w:val="007D03D4"/>
    <w:rsid w:val="007D0743"/>
    <w:rsid w:val="007D0779"/>
    <w:rsid w:val="007D0A88"/>
    <w:rsid w:val="007D152D"/>
    <w:rsid w:val="007D1AD8"/>
    <w:rsid w:val="007D232A"/>
    <w:rsid w:val="007D23FE"/>
    <w:rsid w:val="007D2415"/>
    <w:rsid w:val="007D25B3"/>
    <w:rsid w:val="007D2A7C"/>
    <w:rsid w:val="007D3097"/>
    <w:rsid w:val="007D3636"/>
    <w:rsid w:val="007D365A"/>
    <w:rsid w:val="007D40B4"/>
    <w:rsid w:val="007D42B9"/>
    <w:rsid w:val="007D4F0C"/>
    <w:rsid w:val="007D4F73"/>
    <w:rsid w:val="007D54B3"/>
    <w:rsid w:val="007D5F82"/>
    <w:rsid w:val="007D6D6F"/>
    <w:rsid w:val="007D7329"/>
    <w:rsid w:val="007D73D7"/>
    <w:rsid w:val="007D75F9"/>
    <w:rsid w:val="007D7821"/>
    <w:rsid w:val="007D7B99"/>
    <w:rsid w:val="007E0858"/>
    <w:rsid w:val="007E0A49"/>
    <w:rsid w:val="007E0CEB"/>
    <w:rsid w:val="007E1533"/>
    <w:rsid w:val="007E15FB"/>
    <w:rsid w:val="007E1F16"/>
    <w:rsid w:val="007E2DFF"/>
    <w:rsid w:val="007E3706"/>
    <w:rsid w:val="007E3D99"/>
    <w:rsid w:val="007E4596"/>
    <w:rsid w:val="007E45FC"/>
    <w:rsid w:val="007E4807"/>
    <w:rsid w:val="007E4912"/>
    <w:rsid w:val="007E4D5E"/>
    <w:rsid w:val="007E525D"/>
    <w:rsid w:val="007E54AE"/>
    <w:rsid w:val="007E57DD"/>
    <w:rsid w:val="007E6099"/>
    <w:rsid w:val="007E6701"/>
    <w:rsid w:val="007E67BC"/>
    <w:rsid w:val="007E6E32"/>
    <w:rsid w:val="007E7694"/>
    <w:rsid w:val="007E76E4"/>
    <w:rsid w:val="007E7795"/>
    <w:rsid w:val="007E7ADB"/>
    <w:rsid w:val="007E7CAA"/>
    <w:rsid w:val="007E7DE6"/>
    <w:rsid w:val="007E7EE8"/>
    <w:rsid w:val="007E7FBA"/>
    <w:rsid w:val="007F008F"/>
    <w:rsid w:val="007F029B"/>
    <w:rsid w:val="007F0632"/>
    <w:rsid w:val="007F0E58"/>
    <w:rsid w:val="007F12FE"/>
    <w:rsid w:val="007F155C"/>
    <w:rsid w:val="007F2AAC"/>
    <w:rsid w:val="007F2C51"/>
    <w:rsid w:val="007F3017"/>
    <w:rsid w:val="007F33C5"/>
    <w:rsid w:val="007F347B"/>
    <w:rsid w:val="007F34D9"/>
    <w:rsid w:val="007F3656"/>
    <w:rsid w:val="007F4430"/>
    <w:rsid w:val="007F5F5C"/>
    <w:rsid w:val="007F67EF"/>
    <w:rsid w:val="007F690A"/>
    <w:rsid w:val="007F6C5F"/>
    <w:rsid w:val="007F76FF"/>
    <w:rsid w:val="0080019B"/>
    <w:rsid w:val="00800F30"/>
    <w:rsid w:val="00801130"/>
    <w:rsid w:val="00802425"/>
    <w:rsid w:val="008027DB"/>
    <w:rsid w:val="008027F6"/>
    <w:rsid w:val="008029EC"/>
    <w:rsid w:val="00802EA9"/>
    <w:rsid w:val="00803885"/>
    <w:rsid w:val="00803DFB"/>
    <w:rsid w:val="00803EA3"/>
    <w:rsid w:val="0080416E"/>
    <w:rsid w:val="00804232"/>
    <w:rsid w:val="0080438C"/>
    <w:rsid w:val="008046B1"/>
    <w:rsid w:val="0080499F"/>
    <w:rsid w:val="00804D82"/>
    <w:rsid w:val="0080533C"/>
    <w:rsid w:val="00805605"/>
    <w:rsid w:val="008057BC"/>
    <w:rsid w:val="00806184"/>
    <w:rsid w:val="00806435"/>
    <w:rsid w:val="008067EF"/>
    <w:rsid w:val="008068D3"/>
    <w:rsid w:val="00807058"/>
    <w:rsid w:val="008102A1"/>
    <w:rsid w:val="00811EC5"/>
    <w:rsid w:val="0081309D"/>
    <w:rsid w:val="008134A9"/>
    <w:rsid w:val="00813955"/>
    <w:rsid w:val="00813B26"/>
    <w:rsid w:val="00813FB4"/>
    <w:rsid w:val="0081401E"/>
    <w:rsid w:val="00814830"/>
    <w:rsid w:val="00814B39"/>
    <w:rsid w:val="008150B9"/>
    <w:rsid w:val="0081634F"/>
    <w:rsid w:val="0081660D"/>
    <w:rsid w:val="00816D4F"/>
    <w:rsid w:val="00817981"/>
    <w:rsid w:val="00817A50"/>
    <w:rsid w:val="00820060"/>
    <w:rsid w:val="0082023F"/>
    <w:rsid w:val="00820AB4"/>
    <w:rsid w:val="008219C9"/>
    <w:rsid w:val="00821D24"/>
    <w:rsid w:val="00822052"/>
    <w:rsid w:val="00822609"/>
    <w:rsid w:val="008231AB"/>
    <w:rsid w:val="00823411"/>
    <w:rsid w:val="008234CA"/>
    <w:rsid w:val="00823B92"/>
    <w:rsid w:val="00823BD7"/>
    <w:rsid w:val="00823E9B"/>
    <w:rsid w:val="00824B1C"/>
    <w:rsid w:val="00824BFB"/>
    <w:rsid w:val="00825329"/>
    <w:rsid w:val="0082575D"/>
    <w:rsid w:val="00825B2F"/>
    <w:rsid w:val="00826088"/>
    <w:rsid w:val="008261CC"/>
    <w:rsid w:val="0082631D"/>
    <w:rsid w:val="00826D00"/>
    <w:rsid w:val="00826DA9"/>
    <w:rsid w:val="008274B3"/>
    <w:rsid w:val="00827722"/>
    <w:rsid w:val="0082797D"/>
    <w:rsid w:val="00830637"/>
    <w:rsid w:val="00830EF4"/>
    <w:rsid w:val="0083105E"/>
    <w:rsid w:val="0083144F"/>
    <w:rsid w:val="0083155D"/>
    <w:rsid w:val="008322F8"/>
    <w:rsid w:val="008324E7"/>
    <w:rsid w:val="00832559"/>
    <w:rsid w:val="00832674"/>
    <w:rsid w:val="008330F7"/>
    <w:rsid w:val="00833169"/>
    <w:rsid w:val="00833E48"/>
    <w:rsid w:val="00834EDE"/>
    <w:rsid w:val="00835AFF"/>
    <w:rsid w:val="00835EA4"/>
    <w:rsid w:val="00837795"/>
    <w:rsid w:val="00837AEF"/>
    <w:rsid w:val="008400AA"/>
    <w:rsid w:val="008404AB"/>
    <w:rsid w:val="00840747"/>
    <w:rsid w:val="00840863"/>
    <w:rsid w:val="008411F4"/>
    <w:rsid w:val="00841EB1"/>
    <w:rsid w:val="00842001"/>
    <w:rsid w:val="00842312"/>
    <w:rsid w:val="008424B6"/>
    <w:rsid w:val="00842735"/>
    <w:rsid w:val="00842884"/>
    <w:rsid w:val="008429B2"/>
    <w:rsid w:val="008435D4"/>
    <w:rsid w:val="0084360F"/>
    <w:rsid w:val="008439CC"/>
    <w:rsid w:val="00843D69"/>
    <w:rsid w:val="00843DDB"/>
    <w:rsid w:val="00843F0D"/>
    <w:rsid w:val="00844C16"/>
    <w:rsid w:val="00845033"/>
    <w:rsid w:val="008452AF"/>
    <w:rsid w:val="008457D2"/>
    <w:rsid w:val="00845992"/>
    <w:rsid w:val="00846425"/>
    <w:rsid w:val="0084708A"/>
    <w:rsid w:val="00847102"/>
    <w:rsid w:val="00847543"/>
    <w:rsid w:val="00847BA7"/>
    <w:rsid w:val="008500BD"/>
    <w:rsid w:val="008501E8"/>
    <w:rsid w:val="00850968"/>
    <w:rsid w:val="0085155C"/>
    <w:rsid w:val="00851870"/>
    <w:rsid w:val="00851B06"/>
    <w:rsid w:val="00851D78"/>
    <w:rsid w:val="008520D2"/>
    <w:rsid w:val="00852202"/>
    <w:rsid w:val="00852A01"/>
    <w:rsid w:val="0085310E"/>
    <w:rsid w:val="00853386"/>
    <w:rsid w:val="00853E66"/>
    <w:rsid w:val="00855850"/>
    <w:rsid w:val="00855C9A"/>
    <w:rsid w:val="00855FC3"/>
    <w:rsid w:val="008561AE"/>
    <w:rsid w:val="00857157"/>
    <w:rsid w:val="008572E7"/>
    <w:rsid w:val="00860004"/>
    <w:rsid w:val="008605E2"/>
    <w:rsid w:val="00860A28"/>
    <w:rsid w:val="008614DD"/>
    <w:rsid w:val="00861746"/>
    <w:rsid w:val="00861886"/>
    <w:rsid w:val="00862BFA"/>
    <w:rsid w:val="008640DE"/>
    <w:rsid w:val="00864D4B"/>
    <w:rsid w:val="008652CF"/>
    <w:rsid w:val="0086551B"/>
    <w:rsid w:val="0086551F"/>
    <w:rsid w:val="00865733"/>
    <w:rsid w:val="00865CC3"/>
    <w:rsid w:val="00866023"/>
    <w:rsid w:val="008667F6"/>
    <w:rsid w:val="00866D9F"/>
    <w:rsid w:val="00867198"/>
    <w:rsid w:val="00867509"/>
    <w:rsid w:val="008675E2"/>
    <w:rsid w:val="00867823"/>
    <w:rsid w:val="00867A2F"/>
    <w:rsid w:val="00867AD7"/>
    <w:rsid w:val="008702FC"/>
    <w:rsid w:val="0087032E"/>
    <w:rsid w:val="00870C79"/>
    <w:rsid w:val="00870CA7"/>
    <w:rsid w:val="00870DA8"/>
    <w:rsid w:val="00871851"/>
    <w:rsid w:val="00875896"/>
    <w:rsid w:val="00876020"/>
    <w:rsid w:val="008764DD"/>
    <w:rsid w:val="0087672A"/>
    <w:rsid w:val="00876F6A"/>
    <w:rsid w:val="0087727A"/>
    <w:rsid w:val="008775C0"/>
    <w:rsid w:val="00877CEF"/>
    <w:rsid w:val="00877ED9"/>
    <w:rsid w:val="00877F3D"/>
    <w:rsid w:val="00881360"/>
    <w:rsid w:val="0088209B"/>
    <w:rsid w:val="008821FB"/>
    <w:rsid w:val="008823C7"/>
    <w:rsid w:val="0088295A"/>
    <w:rsid w:val="00882BE6"/>
    <w:rsid w:val="00882D40"/>
    <w:rsid w:val="00882F69"/>
    <w:rsid w:val="00882FAB"/>
    <w:rsid w:val="00884204"/>
    <w:rsid w:val="00884455"/>
    <w:rsid w:val="00884E7C"/>
    <w:rsid w:val="00885D08"/>
    <w:rsid w:val="00885D63"/>
    <w:rsid w:val="00886862"/>
    <w:rsid w:val="008871F8"/>
    <w:rsid w:val="00887564"/>
    <w:rsid w:val="00887850"/>
    <w:rsid w:val="008879A3"/>
    <w:rsid w:val="00887AA3"/>
    <w:rsid w:val="00887AF6"/>
    <w:rsid w:val="00887D90"/>
    <w:rsid w:val="00887F56"/>
    <w:rsid w:val="00890B5A"/>
    <w:rsid w:val="00890BFB"/>
    <w:rsid w:val="0089112C"/>
    <w:rsid w:val="008916EC"/>
    <w:rsid w:val="00891D4B"/>
    <w:rsid w:val="00892624"/>
    <w:rsid w:val="008929F6"/>
    <w:rsid w:val="00892E2C"/>
    <w:rsid w:val="00893872"/>
    <w:rsid w:val="00893A62"/>
    <w:rsid w:val="00894082"/>
    <w:rsid w:val="00894423"/>
    <w:rsid w:val="00894D4B"/>
    <w:rsid w:val="00895670"/>
    <w:rsid w:val="00895A0F"/>
    <w:rsid w:val="00895A30"/>
    <w:rsid w:val="00895EB2"/>
    <w:rsid w:val="008962AF"/>
    <w:rsid w:val="00896823"/>
    <w:rsid w:val="00896A00"/>
    <w:rsid w:val="00896A5D"/>
    <w:rsid w:val="00897249"/>
    <w:rsid w:val="008974F2"/>
    <w:rsid w:val="008A02BD"/>
    <w:rsid w:val="008A0817"/>
    <w:rsid w:val="008A12D9"/>
    <w:rsid w:val="008A1B9C"/>
    <w:rsid w:val="008A2355"/>
    <w:rsid w:val="008A24AB"/>
    <w:rsid w:val="008A2888"/>
    <w:rsid w:val="008A3DA9"/>
    <w:rsid w:val="008A417A"/>
    <w:rsid w:val="008A5A2B"/>
    <w:rsid w:val="008A5DE5"/>
    <w:rsid w:val="008A677E"/>
    <w:rsid w:val="008A6C08"/>
    <w:rsid w:val="008A7142"/>
    <w:rsid w:val="008B04B0"/>
    <w:rsid w:val="008B05F3"/>
    <w:rsid w:val="008B06B1"/>
    <w:rsid w:val="008B082E"/>
    <w:rsid w:val="008B10D7"/>
    <w:rsid w:val="008B198A"/>
    <w:rsid w:val="008B217E"/>
    <w:rsid w:val="008B2F5C"/>
    <w:rsid w:val="008B4198"/>
    <w:rsid w:val="008B4B32"/>
    <w:rsid w:val="008B4C20"/>
    <w:rsid w:val="008B525E"/>
    <w:rsid w:val="008B52C2"/>
    <w:rsid w:val="008B5969"/>
    <w:rsid w:val="008B62D7"/>
    <w:rsid w:val="008B6469"/>
    <w:rsid w:val="008B676A"/>
    <w:rsid w:val="008B75C9"/>
    <w:rsid w:val="008B7610"/>
    <w:rsid w:val="008B77E1"/>
    <w:rsid w:val="008B783B"/>
    <w:rsid w:val="008B7982"/>
    <w:rsid w:val="008B7A46"/>
    <w:rsid w:val="008C012F"/>
    <w:rsid w:val="008C0380"/>
    <w:rsid w:val="008C0676"/>
    <w:rsid w:val="008C188F"/>
    <w:rsid w:val="008C18BA"/>
    <w:rsid w:val="008C1DAF"/>
    <w:rsid w:val="008C27B3"/>
    <w:rsid w:val="008C2804"/>
    <w:rsid w:val="008C2C07"/>
    <w:rsid w:val="008C31A9"/>
    <w:rsid w:val="008C327B"/>
    <w:rsid w:val="008C4664"/>
    <w:rsid w:val="008C4EEC"/>
    <w:rsid w:val="008C5027"/>
    <w:rsid w:val="008C5310"/>
    <w:rsid w:val="008C543E"/>
    <w:rsid w:val="008C69FF"/>
    <w:rsid w:val="008C6A9A"/>
    <w:rsid w:val="008C75A7"/>
    <w:rsid w:val="008C78C4"/>
    <w:rsid w:val="008C7AA8"/>
    <w:rsid w:val="008D0155"/>
    <w:rsid w:val="008D091E"/>
    <w:rsid w:val="008D1A80"/>
    <w:rsid w:val="008D1F5D"/>
    <w:rsid w:val="008D23AD"/>
    <w:rsid w:val="008D27C0"/>
    <w:rsid w:val="008D2CFA"/>
    <w:rsid w:val="008D336F"/>
    <w:rsid w:val="008D381E"/>
    <w:rsid w:val="008D550F"/>
    <w:rsid w:val="008D63E8"/>
    <w:rsid w:val="008D66F9"/>
    <w:rsid w:val="008D6894"/>
    <w:rsid w:val="008D7F1F"/>
    <w:rsid w:val="008E00D8"/>
    <w:rsid w:val="008E0B78"/>
    <w:rsid w:val="008E0DC1"/>
    <w:rsid w:val="008E1832"/>
    <w:rsid w:val="008E2004"/>
    <w:rsid w:val="008E204A"/>
    <w:rsid w:val="008E26FC"/>
    <w:rsid w:val="008E2ECD"/>
    <w:rsid w:val="008E3082"/>
    <w:rsid w:val="008E30B6"/>
    <w:rsid w:val="008E33CC"/>
    <w:rsid w:val="008E35C2"/>
    <w:rsid w:val="008E36ED"/>
    <w:rsid w:val="008E3EF7"/>
    <w:rsid w:val="008E4042"/>
    <w:rsid w:val="008E42AB"/>
    <w:rsid w:val="008E43B3"/>
    <w:rsid w:val="008E4842"/>
    <w:rsid w:val="008E4B31"/>
    <w:rsid w:val="008E56D7"/>
    <w:rsid w:val="008E5D8D"/>
    <w:rsid w:val="008E614B"/>
    <w:rsid w:val="008E6331"/>
    <w:rsid w:val="008E64BC"/>
    <w:rsid w:val="008E6FFC"/>
    <w:rsid w:val="008E74A2"/>
    <w:rsid w:val="008E76DD"/>
    <w:rsid w:val="008E7B6E"/>
    <w:rsid w:val="008E7D9D"/>
    <w:rsid w:val="008E7F0E"/>
    <w:rsid w:val="008F00D7"/>
    <w:rsid w:val="008F06ED"/>
    <w:rsid w:val="008F0EEB"/>
    <w:rsid w:val="008F0FCD"/>
    <w:rsid w:val="008F1102"/>
    <w:rsid w:val="008F11E4"/>
    <w:rsid w:val="008F1A9E"/>
    <w:rsid w:val="008F21EC"/>
    <w:rsid w:val="008F2BE5"/>
    <w:rsid w:val="008F318D"/>
    <w:rsid w:val="008F32CA"/>
    <w:rsid w:val="008F3757"/>
    <w:rsid w:val="008F3BB6"/>
    <w:rsid w:val="008F3C0B"/>
    <w:rsid w:val="008F44C5"/>
    <w:rsid w:val="008F484A"/>
    <w:rsid w:val="008F4C7A"/>
    <w:rsid w:val="008F4CDF"/>
    <w:rsid w:val="008F55C2"/>
    <w:rsid w:val="008F5E98"/>
    <w:rsid w:val="008F5F1D"/>
    <w:rsid w:val="008F68A1"/>
    <w:rsid w:val="008F6C62"/>
    <w:rsid w:val="008F71B1"/>
    <w:rsid w:val="008F72C8"/>
    <w:rsid w:val="008F7440"/>
    <w:rsid w:val="008F7A7E"/>
    <w:rsid w:val="008F7A8D"/>
    <w:rsid w:val="00900261"/>
    <w:rsid w:val="00900557"/>
    <w:rsid w:val="0090074B"/>
    <w:rsid w:val="00900CBD"/>
    <w:rsid w:val="00901A67"/>
    <w:rsid w:val="00901AD0"/>
    <w:rsid w:val="00901F9F"/>
    <w:rsid w:val="009021CD"/>
    <w:rsid w:val="00902226"/>
    <w:rsid w:val="0090278A"/>
    <w:rsid w:val="00902997"/>
    <w:rsid w:val="00902E1D"/>
    <w:rsid w:val="009034CE"/>
    <w:rsid w:val="0090381F"/>
    <w:rsid w:val="009038F5"/>
    <w:rsid w:val="009040D6"/>
    <w:rsid w:val="00904436"/>
    <w:rsid w:val="009049A3"/>
    <w:rsid w:val="00904A83"/>
    <w:rsid w:val="00905CA8"/>
    <w:rsid w:val="00905D19"/>
    <w:rsid w:val="0090684F"/>
    <w:rsid w:val="0090738C"/>
    <w:rsid w:val="00907A56"/>
    <w:rsid w:val="00907B70"/>
    <w:rsid w:val="00907BF2"/>
    <w:rsid w:val="00907E9D"/>
    <w:rsid w:val="00907F68"/>
    <w:rsid w:val="00910275"/>
    <w:rsid w:val="0091056F"/>
    <w:rsid w:val="009107AF"/>
    <w:rsid w:val="00910B10"/>
    <w:rsid w:val="009115FE"/>
    <w:rsid w:val="00911619"/>
    <w:rsid w:val="00911743"/>
    <w:rsid w:val="009118C0"/>
    <w:rsid w:val="0091202D"/>
    <w:rsid w:val="009123C2"/>
    <w:rsid w:val="009131A2"/>
    <w:rsid w:val="009137CD"/>
    <w:rsid w:val="00913DA9"/>
    <w:rsid w:val="009142B3"/>
    <w:rsid w:val="0091459E"/>
    <w:rsid w:val="009145CD"/>
    <w:rsid w:val="00914A53"/>
    <w:rsid w:val="00914FC6"/>
    <w:rsid w:val="009154E2"/>
    <w:rsid w:val="00915EF2"/>
    <w:rsid w:val="00916AE4"/>
    <w:rsid w:val="00917D34"/>
    <w:rsid w:val="00920141"/>
    <w:rsid w:val="0092146C"/>
    <w:rsid w:val="00921646"/>
    <w:rsid w:val="0092191C"/>
    <w:rsid w:val="00921F9E"/>
    <w:rsid w:val="00922119"/>
    <w:rsid w:val="00922CCB"/>
    <w:rsid w:val="00922DCF"/>
    <w:rsid w:val="00924060"/>
    <w:rsid w:val="00924B0E"/>
    <w:rsid w:val="009256D4"/>
    <w:rsid w:val="009258DF"/>
    <w:rsid w:val="00925FDD"/>
    <w:rsid w:val="009268B5"/>
    <w:rsid w:val="00926B3B"/>
    <w:rsid w:val="00926F09"/>
    <w:rsid w:val="00930AA5"/>
    <w:rsid w:val="00930BC2"/>
    <w:rsid w:val="00930D3F"/>
    <w:rsid w:val="009313C7"/>
    <w:rsid w:val="0093165E"/>
    <w:rsid w:val="0093170D"/>
    <w:rsid w:val="009319A2"/>
    <w:rsid w:val="00931B3E"/>
    <w:rsid w:val="00931F40"/>
    <w:rsid w:val="00931FB3"/>
    <w:rsid w:val="0093241D"/>
    <w:rsid w:val="0093320D"/>
    <w:rsid w:val="00933290"/>
    <w:rsid w:val="00933C2F"/>
    <w:rsid w:val="0093468B"/>
    <w:rsid w:val="0093592A"/>
    <w:rsid w:val="0093616B"/>
    <w:rsid w:val="009364FE"/>
    <w:rsid w:val="00937871"/>
    <w:rsid w:val="00937ED9"/>
    <w:rsid w:val="00940601"/>
    <w:rsid w:val="00940AC3"/>
    <w:rsid w:val="00940F94"/>
    <w:rsid w:val="0094126C"/>
    <w:rsid w:val="009412A2"/>
    <w:rsid w:val="009412AA"/>
    <w:rsid w:val="009415F9"/>
    <w:rsid w:val="009417BA"/>
    <w:rsid w:val="0094191B"/>
    <w:rsid w:val="0094229D"/>
    <w:rsid w:val="0094235F"/>
    <w:rsid w:val="009427F0"/>
    <w:rsid w:val="009429AD"/>
    <w:rsid w:val="009429DB"/>
    <w:rsid w:val="00942BAF"/>
    <w:rsid w:val="00942D56"/>
    <w:rsid w:val="009439E6"/>
    <w:rsid w:val="0094413D"/>
    <w:rsid w:val="00944263"/>
    <w:rsid w:val="00945BC1"/>
    <w:rsid w:val="0094660B"/>
    <w:rsid w:val="0094667B"/>
    <w:rsid w:val="00946F19"/>
    <w:rsid w:val="0094738E"/>
    <w:rsid w:val="00947502"/>
    <w:rsid w:val="009478F1"/>
    <w:rsid w:val="00950F8A"/>
    <w:rsid w:val="0095110F"/>
    <w:rsid w:val="00951A31"/>
    <w:rsid w:val="00951E05"/>
    <w:rsid w:val="00951FA3"/>
    <w:rsid w:val="00952B7F"/>
    <w:rsid w:val="0095327E"/>
    <w:rsid w:val="0095338E"/>
    <w:rsid w:val="0095362F"/>
    <w:rsid w:val="00953DA9"/>
    <w:rsid w:val="00953DF5"/>
    <w:rsid w:val="009546A7"/>
    <w:rsid w:val="00954AAF"/>
    <w:rsid w:val="00954DC5"/>
    <w:rsid w:val="0095543A"/>
    <w:rsid w:val="009555A3"/>
    <w:rsid w:val="009556DC"/>
    <w:rsid w:val="0095576F"/>
    <w:rsid w:val="00955B4A"/>
    <w:rsid w:val="009563C0"/>
    <w:rsid w:val="00956675"/>
    <w:rsid w:val="009566FE"/>
    <w:rsid w:val="009572C2"/>
    <w:rsid w:val="00957A67"/>
    <w:rsid w:val="00957DD8"/>
    <w:rsid w:val="009601CD"/>
    <w:rsid w:val="0096020D"/>
    <w:rsid w:val="009603EE"/>
    <w:rsid w:val="00960667"/>
    <w:rsid w:val="00960F07"/>
    <w:rsid w:val="009611C5"/>
    <w:rsid w:val="00961510"/>
    <w:rsid w:val="00962646"/>
    <w:rsid w:val="00964027"/>
    <w:rsid w:val="00964A70"/>
    <w:rsid w:val="009650BE"/>
    <w:rsid w:val="0096537F"/>
    <w:rsid w:val="00965949"/>
    <w:rsid w:val="00965E43"/>
    <w:rsid w:val="00965FE0"/>
    <w:rsid w:val="009660D7"/>
    <w:rsid w:val="009663C4"/>
    <w:rsid w:val="00966BD3"/>
    <w:rsid w:val="00967ADB"/>
    <w:rsid w:val="00967DF6"/>
    <w:rsid w:val="00970337"/>
    <w:rsid w:val="00970815"/>
    <w:rsid w:val="00970C68"/>
    <w:rsid w:val="00970CAD"/>
    <w:rsid w:val="00970DBD"/>
    <w:rsid w:val="00970EB0"/>
    <w:rsid w:val="009716A6"/>
    <w:rsid w:val="00971CBE"/>
    <w:rsid w:val="00971DFA"/>
    <w:rsid w:val="00972087"/>
    <w:rsid w:val="009722AF"/>
    <w:rsid w:val="0097260A"/>
    <w:rsid w:val="0097307E"/>
    <w:rsid w:val="00973A26"/>
    <w:rsid w:val="00973A33"/>
    <w:rsid w:val="00973D10"/>
    <w:rsid w:val="009742F7"/>
    <w:rsid w:val="00974492"/>
    <w:rsid w:val="00974654"/>
    <w:rsid w:val="00974AAA"/>
    <w:rsid w:val="0097503A"/>
    <w:rsid w:val="009750B5"/>
    <w:rsid w:val="0097525C"/>
    <w:rsid w:val="009758E8"/>
    <w:rsid w:val="00975976"/>
    <w:rsid w:val="00975F54"/>
    <w:rsid w:val="0097633C"/>
    <w:rsid w:val="00977318"/>
    <w:rsid w:val="00977470"/>
    <w:rsid w:val="009775E7"/>
    <w:rsid w:val="00977A37"/>
    <w:rsid w:val="0098044F"/>
    <w:rsid w:val="0098054B"/>
    <w:rsid w:val="0098081E"/>
    <w:rsid w:val="00980FC5"/>
    <w:rsid w:val="0098148E"/>
    <w:rsid w:val="00981714"/>
    <w:rsid w:val="00981EDB"/>
    <w:rsid w:val="00982BB7"/>
    <w:rsid w:val="00982C89"/>
    <w:rsid w:val="00982C9E"/>
    <w:rsid w:val="00982CFF"/>
    <w:rsid w:val="00983011"/>
    <w:rsid w:val="0098340D"/>
    <w:rsid w:val="00983520"/>
    <w:rsid w:val="009837A8"/>
    <w:rsid w:val="00984A47"/>
    <w:rsid w:val="00984AA9"/>
    <w:rsid w:val="00984BD3"/>
    <w:rsid w:val="0098586B"/>
    <w:rsid w:val="009858C3"/>
    <w:rsid w:val="0098590F"/>
    <w:rsid w:val="00985E14"/>
    <w:rsid w:val="00985E31"/>
    <w:rsid w:val="00986E36"/>
    <w:rsid w:val="00987C03"/>
    <w:rsid w:val="00991D56"/>
    <w:rsid w:val="00992640"/>
    <w:rsid w:val="0099302C"/>
    <w:rsid w:val="0099332E"/>
    <w:rsid w:val="0099410F"/>
    <w:rsid w:val="00994613"/>
    <w:rsid w:val="009946A2"/>
    <w:rsid w:val="00994C08"/>
    <w:rsid w:val="00995436"/>
    <w:rsid w:val="00995BB2"/>
    <w:rsid w:val="00996209"/>
    <w:rsid w:val="00996404"/>
    <w:rsid w:val="0099648A"/>
    <w:rsid w:val="009968CB"/>
    <w:rsid w:val="009971E2"/>
    <w:rsid w:val="0099792C"/>
    <w:rsid w:val="00997B9F"/>
    <w:rsid w:val="00997E2B"/>
    <w:rsid w:val="009A03A2"/>
    <w:rsid w:val="009A069F"/>
    <w:rsid w:val="009A07B1"/>
    <w:rsid w:val="009A0982"/>
    <w:rsid w:val="009A0B18"/>
    <w:rsid w:val="009A10E8"/>
    <w:rsid w:val="009A1117"/>
    <w:rsid w:val="009A1344"/>
    <w:rsid w:val="009A14A2"/>
    <w:rsid w:val="009A16B3"/>
    <w:rsid w:val="009A1FC2"/>
    <w:rsid w:val="009A20DD"/>
    <w:rsid w:val="009A23A9"/>
    <w:rsid w:val="009A2413"/>
    <w:rsid w:val="009A24DF"/>
    <w:rsid w:val="009A2818"/>
    <w:rsid w:val="009A2D9E"/>
    <w:rsid w:val="009A2DF7"/>
    <w:rsid w:val="009A2FCE"/>
    <w:rsid w:val="009A318B"/>
    <w:rsid w:val="009A4395"/>
    <w:rsid w:val="009A43F4"/>
    <w:rsid w:val="009A51F0"/>
    <w:rsid w:val="009A5C40"/>
    <w:rsid w:val="009A5E22"/>
    <w:rsid w:val="009A5FD4"/>
    <w:rsid w:val="009A6875"/>
    <w:rsid w:val="009A6ED7"/>
    <w:rsid w:val="009A6FD2"/>
    <w:rsid w:val="009A76D3"/>
    <w:rsid w:val="009A78A0"/>
    <w:rsid w:val="009A7C1F"/>
    <w:rsid w:val="009A7D08"/>
    <w:rsid w:val="009A7F8D"/>
    <w:rsid w:val="009B02FA"/>
    <w:rsid w:val="009B0ED4"/>
    <w:rsid w:val="009B13C7"/>
    <w:rsid w:val="009B1AA7"/>
    <w:rsid w:val="009B1F1E"/>
    <w:rsid w:val="009B260E"/>
    <w:rsid w:val="009B2630"/>
    <w:rsid w:val="009B2FBF"/>
    <w:rsid w:val="009B3193"/>
    <w:rsid w:val="009B31EC"/>
    <w:rsid w:val="009B3454"/>
    <w:rsid w:val="009B3A53"/>
    <w:rsid w:val="009B3FF4"/>
    <w:rsid w:val="009B40C0"/>
    <w:rsid w:val="009B44DE"/>
    <w:rsid w:val="009B4744"/>
    <w:rsid w:val="009B4B3F"/>
    <w:rsid w:val="009B4D2F"/>
    <w:rsid w:val="009B51DD"/>
    <w:rsid w:val="009B5749"/>
    <w:rsid w:val="009B5952"/>
    <w:rsid w:val="009B5E22"/>
    <w:rsid w:val="009B5E3D"/>
    <w:rsid w:val="009B60C0"/>
    <w:rsid w:val="009B60EF"/>
    <w:rsid w:val="009B6217"/>
    <w:rsid w:val="009B651B"/>
    <w:rsid w:val="009B67F9"/>
    <w:rsid w:val="009B6BE2"/>
    <w:rsid w:val="009B6FAB"/>
    <w:rsid w:val="009B76E4"/>
    <w:rsid w:val="009B78EC"/>
    <w:rsid w:val="009B7A3A"/>
    <w:rsid w:val="009B7BC7"/>
    <w:rsid w:val="009C007C"/>
    <w:rsid w:val="009C06F8"/>
    <w:rsid w:val="009C07B4"/>
    <w:rsid w:val="009C0932"/>
    <w:rsid w:val="009C0E77"/>
    <w:rsid w:val="009C0EBA"/>
    <w:rsid w:val="009C16A8"/>
    <w:rsid w:val="009C17EE"/>
    <w:rsid w:val="009C1C10"/>
    <w:rsid w:val="009C20BC"/>
    <w:rsid w:val="009C28D6"/>
    <w:rsid w:val="009C32DD"/>
    <w:rsid w:val="009C3308"/>
    <w:rsid w:val="009C3354"/>
    <w:rsid w:val="009C399D"/>
    <w:rsid w:val="009C3E0D"/>
    <w:rsid w:val="009C4A22"/>
    <w:rsid w:val="009C4FDD"/>
    <w:rsid w:val="009C5204"/>
    <w:rsid w:val="009C5698"/>
    <w:rsid w:val="009C584B"/>
    <w:rsid w:val="009C587F"/>
    <w:rsid w:val="009C600E"/>
    <w:rsid w:val="009C7413"/>
    <w:rsid w:val="009D0101"/>
    <w:rsid w:val="009D099A"/>
    <w:rsid w:val="009D0F3B"/>
    <w:rsid w:val="009D177B"/>
    <w:rsid w:val="009D1FE0"/>
    <w:rsid w:val="009D2315"/>
    <w:rsid w:val="009D3057"/>
    <w:rsid w:val="009D3825"/>
    <w:rsid w:val="009D3C69"/>
    <w:rsid w:val="009D3D16"/>
    <w:rsid w:val="009D3D86"/>
    <w:rsid w:val="009D403A"/>
    <w:rsid w:val="009D4118"/>
    <w:rsid w:val="009D42F2"/>
    <w:rsid w:val="009D45F5"/>
    <w:rsid w:val="009D5175"/>
    <w:rsid w:val="009D547D"/>
    <w:rsid w:val="009D54AD"/>
    <w:rsid w:val="009D5EC0"/>
    <w:rsid w:val="009D63F4"/>
    <w:rsid w:val="009D7180"/>
    <w:rsid w:val="009D7457"/>
    <w:rsid w:val="009D7A1E"/>
    <w:rsid w:val="009D7E7B"/>
    <w:rsid w:val="009E085E"/>
    <w:rsid w:val="009E11A5"/>
    <w:rsid w:val="009E1362"/>
    <w:rsid w:val="009E1888"/>
    <w:rsid w:val="009E1CC8"/>
    <w:rsid w:val="009E2268"/>
    <w:rsid w:val="009E27F8"/>
    <w:rsid w:val="009E2867"/>
    <w:rsid w:val="009E29AC"/>
    <w:rsid w:val="009E2FFC"/>
    <w:rsid w:val="009E3DD1"/>
    <w:rsid w:val="009E4184"/>
    <w:rsid w:val="009E43E9"/>
    <w:rsid w:val="009E48B0"/>
    <w:rsid w:val="009E4B21"/>
    <w:rsid w:val="009E55CD"/>
    <w:rsid w:val="009E57C7"/>
    <w:rsid w:val="009E5950"/>
    <w:rsid w:val="009E6D9C"/>
    <w:rsid w:val="009E7144"/>
    <w:rsid w:val="009E7946"/>
    <w:rsid w:val="009E7A40"/>
    <w:rsid w:val="009E7D0D"/>
    <w:rsid w:val="009E7F40"/>
    <w:rsid w:val="009E7F55"/>
    <w:rsid w:val="009F0139"/>
    <w:rsid w:val="009F072F"/>
    <w:rsid w:val="009F0784"/>
    <w:rsid w:val="009F09D4"/>
    <w:rsid w:val="009F0A37"/>
    <w:rsid w:val="009F0B1A"/>
    <w:rsid w:val="009F0BC5"/>
    <w:rsid w:val="009F0E56"/>
    <w:rsid w:val="009F1187"/>
    <w:rsid w:val="009F19A3"/>
    <w:rsid w:val="009F2202"/>
    <w:rsid w:val="009F2573"/>
    <w:rsid w:val="009F33F3"/>
    <w:rsid w:val="009F37FB"/>
    <w:rsid w:val="009F3FC1"/>
    <w:rsid w:val="009F432C"/>
    <w:rsid w:val="009F457B"/>
    <w:rsid w:val="009F478E"/>
    <w:rsid w:val="009F482A"/>
    <w:rsid w:val="009F4F76"/>
    <w:rsid w:val="009F509E"/>
    <w:rsid w:val="009F544D"/>
    <w:rsid w:val="009F5AAD"/>
    <w:rsid w:val="009F60FB"/>
    <w:rsid w:val="009F6456"/>
    <w:rsid w:val="009F6897"/>
    <w:rsid w:val="009F6B4B"/>
    <w:rsid w:val="009F6B75"/>
    <w:rsid w:val="009F6D62"/>
    <w:rsid w:val="009F6E0B"/>
    <w:rsid w:val="009F6F30"/>
    <w:rsid w:val="00A0044A"/>
    <w:rsid w:val="00A00FA6"/>
    <w:rsid w:val="00A01027"/>
    <w:rsid w:val="00A01EDE"/>
    <w:rsid w:val="00A02109"/>
    <w:rsid w:val="00A02290"/>
    <w:rsid w:val="00A02800"/>
    <w:rsid w:val="00A02C61"/>
    <w:rsid w:val="00A04AE9"/>
    <w:rsid w:val="00A04D9D"/>
    <w:rsid w:val="00A0528A"/>
    <w:rsid w:val="00A06A42"/>
    <w:rsid w:val="00A06A48"/>
    <w:rsid w:val="00A078EA"/>
    <w:rsid w:val="00A07C6E"/>
    <w:rsid w:val="00A07E96"/>
    <w:rsid w:val="00A1002F"/>
    <w:rsid w:val="00A1010A"/>
    <w:rsid w:val="00A10387"/>
    <w:rsid w:val="00A103A3"/>
    <w:rsid w:val="00A1050E"/>
    <w:rsid w:val="00A10D28"/>
    <w:rsid w:val="00A10F92"/>
    <w:rsid w:val="00A11355"/>
    <w:rsid w:val="00A115D8"/>
    <w:rsid w:val="00A128E1"/>
    <w:rsid w:val="00A132AD"/>
    <w:rsid w:val="00A133F8"/>
    <w:rsid w:val="00A13B15"/>
    <w:rsid w:val="00A13DA7"/>
    <w:rsid w:val="00A14E1C"/>
    <w:rsid w:val="00A14FF0"/>
    <w:rsid w:val="00A14FFC"/>
    <w:rsid w:val="00A15245"/>
    <w:rsid w:val="00A15BE3"/>
    <w:rsid w:val="00A15F69"/>
    <w:rsid w:val="00A16150"/>
    <w:rsid w:val="00A16257"/>
    <w:rsid w:val="00A168B7"/>
    <w:rsid w:val="00A16D78"/>
    <w:rsid w:val="00A173F8"/>
    <w:rsid w:val="00A1784C"/>
    <w:rsid w:val="00A17899"/>
    <w:rsid w:val="00A2001E"/>
    <w:rsid w:val="00A205E2"/>
    <w:rsid w:val="00A20B18"/>
    <w:rsid w:val="00A20F0E"/>
    <w:rsid w:val="00A21FDE"/>
    <w:rsid w:val="00A22620"/>
    <w:rsid w:val="00A2293F"/>
    <w:rsid w:val="00A22989"/>
    <w:rsid w:val="00A22AF0"/>
    <w:rsid w:val="00A22C5F"/>
    <w:rsid w:val="00A23FEC"/>
    <w:rsid w:val="00A2432E"/>
    <w:rsid w:val="00A25F17"/>
    <w:rsid w:val="00A26985"/>
    <w:rsid w:val="00A27856"/>
    <w:rsid w:val="00A27A35"/>
    <w:rsid w:val="00A27AF4"/>
    <w:rsid w:val="00A27C0D"/>
    <w:rsid w:val="00A30117"/>
    <w:rsid w:val="00A3013C"/>
    <w:rsid w:val="00A30463"/>
    <w:rsid w:val="00A3070E"/>
    <w:rsid w:val="00A30901"/>
    <w:rsid w:val="00A3093B"/>
    <w:rsid w:val="00A3130C"/>
    <w:rsid w:val="00A31552"/>
    <w:rsid w:val="00A31707"/>
    <w:rsid w:val="00A31972"/>
    <w:rsid w:val="00A31B6E"/>
    <w:rsid w:val="00A31B74"/>
    <w:rsid w:val="00A31CCB"/>
    <w:rsid w:val="00A321AC"/>
    <w:rsid w:val="00A32AA5"/>
    <w:rsid w:val="00A33172"/>
    <w:rsid w:val="00A34115"/>
    <w:rsid w:val="00A34605"/>
    <w:rsid w:val="00A34E4E"/>
    <w:rsid w:val="00A3526C"/>
    <w:rsid w:val="00A35567"/>
    <w:rsid w:val="00A355C1"/>
    <w:rsid w:val="00A35693"/>
    <w:rsid w:val="00A3588A"/>
    <w:rsid w:val="00A3671E"/>
    <w:rsid w:val="00A36A9C"/>
    <w:rsid w:val="00A36CE5"/>
    <w:rsid w:val="00A373EB"/>
    <w:rsid w:val="00A37542"/>
    <w:rsid w:val="00A37672"/>
    <w:rsid w:val="00A377F1"/>
    <w:rsid w:val="00A37DD6"/>
    <w:rsid w:val="00A40170"/>
    <w:rsid w:val="00A404F4"/>
    <w:rsid w:val="00A405A1"/>
    <w:rsid w:val="00A4087C"/>
    <w:rsid w:val="00A4094F"/>
    <w:rsid w:val="00A41E51"/>
    <w:rsid w:val="00A41F23"/>
    <w:rsid w:val="00A41F25"/>
    <w:rsid w:val="00A42292"/>
    <w:rsid w:val="00A428D2"/>
    <w:rsid w:val="00A43295"/>
    <w:rsid w:val="00A43FDC"/>
    <w:rsid w:val="00A4477A"/>
    <w:rsid w:val="00A449E1"/>
    <w:rsid w:val="00A44AE5"/>
    <w:rsid w:val="00A44F97"/>
    <w:rsid w:val="00A451F6"/>
    <w:rsid w:val="00A4539C"/>
    <w:rsid w:val="00A45673"/>
    <w:rsid w:val="00A45D04"/>
    <w:rsid w:val="00A45D58"/>
    <w:rsid w:val="00A4603F"/>
    <w:rsid w:val="00A46EED"/>
    <w:rsid w:val="00A50AA4"/>
    <w:rsid w:val="00A511E9"/>
    <w:rsid w:val="00A51741"/>
    <w:rsid w:val="00A5208C"/>
    <w:rsid w:val="00A520FD"/>
    <w:rsid w:val="00A52630"/>
    <w:rsid w:val="00A5291C"/>
    <w:rsid w:val="00A529DD"/>
    <w:rsid w:val="00A533F6"/>
    <w:rsid w:val="00A5367E"/>
    <w:rsid w:val="00A53759"/>
    <w:rsid w:val="00A541A8"/>
    <w:rsid w:val="00A54810"/>
    <w:rsid w:val="00A54D9D"/>
    <w:rsid w:val="00A54E3E"/>
    <w:rsid w:val="00A55201"/>
    <w:rsid w:val="00A5527B"/>
    <w:rsid w:val="00A5565B"/>
    <w:rsid w:val="00A55C49"/>
    <w:rsid w:val="00A55CAA"/>
    <w:rsid w:val="00A55FBA"/>
    <w:rsid w:val="00A562A3"/>
    <w:rsid w:val="00A565D6"/>
    <w:rsid w:val="00A565F6"/>
    <w:rsid w:val="00A56D83"/>
    <w:rsid w:val="00A57043"/>
    <w:rsid w:val="00A570CC"/>
    <w:rsid w:val="00A57538"/>
    <w:rsid w:val="00A57A55"/>
    <w:rsid w:val="00A57B92"/>
    <w:rsid w:val="00A603DF"/>
    <w:rsid w:val="00A6042C"/>
    <w:rsid w:val="00A60891"/>
    <w:rsid w:val="00A609F9"/>
    <w:rsid w:val="00A61097"/>
    <w:rsid w:val="00A611D3"/>
    <w:rsid w:val="00A61347"/>
    <w:rsid w:val="00A61350"/>
    <w:rsid w:val="00A61479"/>
    <w:rsid w:val="00A61529"/>
    <w:rsid w:val="00A61AE1"/>
    <w:rsid w:val="00A6203D"/>
    <w:rsid w:val="00A62230"/>
    <w:rsid w:val="00A62652"/>
    <w:rsid w:val="00A627D7"/>
    <w:rsid w:val="00A62BC0"/>
    <w:rsid w:val="00A63224"/>
    <w:rsid w:val="00A63235"/>
    <w:rsid w:val="00A6338B"/>
    <w:rsid w:val="00A6362E"/>
    <w:rsid w:val="00A639A3"/>
    <w:rsid w:val="00A63E26"/>
    <w:rsid w:val="00A641C9"/>
    <w:rsid w:val="00A641D5"/>
    <w:rsid w:val="00A64843"/>
    <w:rsid w:val="00A653E4"/>
    <w:rsid w:val="00A653EA"/>
    <w:rsid w:val="00A659CC"/>
    <w:rsid w:val="00A661AC"/>
    <w:rsid w:val="00A666AF"/>
    <w:rsid w:val="00A6670C"/>
    <w:rsid w:val="00A704F2"/>
    <w:rsid w:val="00A7137D"/>
    <w:rsid w:val="00A71685"/>
    <w:rsid w:val="00A71E0E"/>
    <w:rsid w:val="00A72006"/>
    <w:rsid w:val="00A72461"/>
    <w:rsid w:val="00A72B1E"/>
    <w:rsid w:val="00A72F93"/>
    <w:rsid w:val="00A74CBA"/>
    <w:rsid w:val="00A74CBC"/>
    <w:rsid w:val="00A74E90"/>
    <w:rsid w:val="00A75003"/>
    <w:rsid w:val="00A75671"/>
    <w:rsid w:val="00A75CBD"/>
    <w:rsid w:val="00A767CE"/>
    <w:rsid w:val="00A76B93"/>
    <w:rsid w:val="00A77104"/>
    <w:rsid w:val="00A77B2D"/>
    <w:rsid w:val="00A77DEE"/>
    <w:rsid w:val="00A80B51"/>
    <w:rsid w:val="00A8118F"/>
    <w:rsid w:val="00A813FA"/>
    <w:rsid w:val="00A81F44"/>
    <w:rsid w:val="00A82C5E"/>
    <w:rsid w:val="00A82C65"/>
    <w:rsid w:val="00A83286"/>
    <w:rsid w:val="00A83604"/>
    <w:rsid w:val="00A83AE3"/>
    <w:rsid w:val="00A83C5F"/>
    <w:rsid w:val="00A84E90"/>
    <w:rsid w:val="00A8545B"/>
    <w:rsid w:val="00A85744"/>
    <w:rsid w:val="00A85E08"/>
    <w:rsid w:val="00A85F37"/>
    <w:rsid w:val="00A86012"/>
    <w:rsid w:val="00A8675D"/>
    <w:rsid w:val="00A86A0E"/>
    <w:rsid w:val="00A87572"/>
    <w:rsid w:val="00A90530"/>
    <w:rsid w:val="00A90A2A"/>
    <w:rsid w:val="00A90B21"/>
    <w:rsid w:val="00A90C6C"/>
    <w:rsid w:val="00A90FB0"/>
    <w:rsid w:val="00A91065"/>
    <w:rsid w:val="00A922AE"/>
    <w:rsid w:val="00A923D1"/>
    <w:rsid w:val="00A93073"/>
    <w:rsid w:val="00A9332B"/>
    <w:rsid w:val="00A9412B"/>
    <w:rsid w:val="00A94216"/>
    <w:rsid w:val="00A94947"/>
    <w:rsid w:val="00A949C6"/>
    <w:rsid w:val="00A94AF0"/>
    <w:rsid w:val="00A9505B"/>
    <w:rsid w:val="00A95448"/>
    <w:rsid w:val="00A9591B"/>
    <w:rsid w:val="00A95E7F"/>
    <w:rsid w:val="00A96600"/>
    <w:rsid w:val="00A9706E"/>
    <w:rsid w:val="00A978BB"/>
    <w:rsid w:val="00AA030C"/>
    <w:rsid w:val="00AA08B2"/>
    <w:rsid w:val="00AA1155"/>
    <w:rsid w:val="00AA1195"/>
    <w:rsid w:val="00AA1847"/>
    <w:rsid w:val="00AA1C1A"/>
    <w:rsid w:val="00AA1EDF"/>
    <w:rsid w:val="00AA213A"/>
    <w:rsid w:val="00AA2314"/>
    <w:rsid w:val="00AA2391"/>
    <w:rsid w:val="00AA2443"/>
    <w:rsid w:val="00AA2509"/>
    <w:rsid w:val="00AA2DEE"/>
    <w:rsid w:val="00AA3166"/>
    <w:rsid w:val="00AA31E3"/>
    <w:rsid w:val="00AA345C"/>
    <w:rsid w:val="00AA380C"/>
    <w:rsid w:val="00AA436F"/>
    <w:rsid w:val="00AA4418"/>
    <w:rsid w:val="00AA4A1B"/>
    <w:rsid w:val="00AA5562"/>
    <w:rsid w:val="00AA6688"/>
    <w:rsid w:val="00AA66A7"/>
    <w:rsid w:val="00AA6D61"/>
    <w:rsid w:val="00AA7512"/>
    <w:rsid w:val="00AB0674"/>
    <w:rsid w:val="00AB06D3"/>
    <w:rsid w:val="00AB0E28"/>
    <w:rsid w:val="00AB0E96"/>
    <w:rsid w:val="00AB10CF"/>
    <w:rsid w:val="00AB1457"/>
    <w:rsid w:val="00AB158A"/>
    <w:rsid w:val="00AB19C2"/>
    <w:rsid w:val="00AB1EB8"/>
    <w:rsid w:val="00AB2816"/>
    <w:rsid w:val="00AB2885"/>
    <w:rsid w:val="00AB2D90"/>
    <w:rsid w:val="00AB33C7"/>
    <w:rsid w:val="00AB3D8F"/>
    <w:rsid w:val="00AB4993"/>
    <w:rsid w:val="00AB4C3D"/>
    <w:rsid w:val="00AB6606"/>
    <w:rsid w:val="00AB708F"/>
    <w:rsid w:val="00AB741A"/>
    <w:rsid w:val="00AB7C35"/>
    <w:rsid w:val="00AC03D1"/>
    <w:rsid w:val="00AC0C4D"/>
    <w:rsid w:val="00AC1179"/>
    <w:rsid w:val="00AC14E1"/>
    <w:rsid w:val="00AC16E7"/>
    <w:rsid w:val="00AC2363"/>
    <w:rsid w:val="00AC373D"/>
    <w:rsid w:val="00AC3A1E"/>
    <w:rsid w:val="00AC3E32"/>
    <w:rsid w:val="00AC4297"/>
    <w:rsid w:val="00AC48F7"/>
    <w:rsid w:val="00AC4DAF"/>
    <w:rsid w:val="00AC5803"/>
    <w:rsid w:val="00AC5AC2"/>
    <w:rsid w:val="00AC5FEE"/>
    <w:rsid w:val="00AC64F5"/>
    <w:rsid w:val="00AC6CD9"/>
    <w:rsid w:val="00AC74A5"/>
    <w:rsid w:val="00AC77FB"/>
    <w:rsid w:val="00AC7983"/>
    <w:rsid w:val="00AC79E2"/>
    <w:rsid w:val="00AC7F14"/>
    <w:rsid w:val="00AD097B"/>
    <w:rsid w:val="00AD229E"/>
    <w:rsid w:val="00AD23D7"/>
    <w:rsid w:val="00AD271D"/>
    <w:rsid w:val="00AD2A8B"/>
    <w:rsid w:val="00AD2CF1"/>
    <w:rsid w:val="00AD32F0"/>
    <w:rsid w:val="00AD3AAA"/>
    <w:rsid w:val="00AD423E"/>
    <w:rsid w:val="00AD43EC"/>
    <w:rsid w:val="00AD4A0D"/>
    <w:rsid w:val="00AD4F4A"/>
    <w:rsid w:val="00AD5596"/>
    <w:rsid w:val="00AD5A55"/>
    <w:rsid w:val="00AD6840"/>
    <w:rsid w:val="00AD6A0B"/>
    <w:rsid w:val="00AD6B07"/>
    <w:rsid w:val="00AD6CAF"/>
    <w:rsid w:val="00AD6ECB"/>
    <w:rsid w:val="00AD6FAF"/>
    <w:rsid w:val="00AD79A7"/>
    <w:rsid w:val="00AD7E74"/>
    <w:rsid w:val="00AE02CB"/>
    <w:rsid w:val="00AE059C"/>
    <w:rsid w:val="00AE0629"/>
    <w:rsid w:val="00AE08EF"/>
    <w:rsid w:val="00AE1920"/>
    <w:rsid w:val="00AE1FCD"/>
    <w:rsid w:val="00AE28E7"/>
    <w:rsid w:val="00AE3E13"/>
    <w:rsid w:val="00AE41BE"/>
    <w:rsid w:val="00AE425F"/>
    <w:rsid w:val="00AE491A"/>
    <w:rsid w:val="00AE4BDE"/>
    <w:rsid w:val="00AE4E41"/>
    <w:rsid w:val="00AE5931"/>
    <w:rsid w:val="00AE5A7A"/>
    <w:rsid w:val="00AE5BAD"/>
    <w:rsid w:val="00AE60D4"/>
    <w:rsid w:val="00AE6637"/>
    <w:rsid w:val="00AE6785"/>
    <w:rsid w:val="00AE6D20"/>
    <w:rsid w:val="00AE6D49"/>
    <w:rsid w:val="00AE7305"/>
    <w:rsid w:val="00AE7990"/>
    <w:rsid w:val="00AE7DC9"/>
    <w:rsid w:val="00AE7E38"/>
    <w:rsid w:val="00AE7ED9"/>
    <w:rsid w:val="00AF00D9"/>
    <w:rsid w:val="00AF0619"/>
    <w:rsid w:val="00AF072A"/>
    <w:rsid w:val="00AF1391"/>
    <w:rsid w:val="00AF258F"/>
    <w:rsid w:val="00AF2EE7"/>
    <w:rsid w:val="00AF317A"/>
    <w:rsid w:val="00AF32DF"/>
    <w:rsid w:val="00AF3AF9"/>
    <w:rsid w:val="00AF3CA3"/>
    <w:rsid w:val="00AF448D"/>
    <w:rsid w:val="00AF4988"/>
    <w:rsid w:val="00AF4DB4"/>
    <w:rsid w:val="00AF4DC9"/>
    <w:rsid w:val="00AF509C"/>
    <w:rsid w:val="00AF5791"/>
    <w:rsid w:val="00AF5C86"/>
    <w:rsid w:val="00AF67FD"/>
    <w:rsid w:val="00AF688A"/>
    <w:rsid w:val="00AF6A31"/>
    <w:rsid w:val="00AF7119"/>
    <w:rsid w:val="00B0000F"/>
    <w:rsid w:val="00B001B3"/>
    <w:rsid w:val="00B0026F"/>
    <w:rsid w:val="00B0027E"/>
    <w:rsid w:val="00B00955"/>
    <w:rsid w:val="00B00FF3"/>
    <w:rsid w:val="00B0144B"/>
    <w:rsid w:val="00B01DFB"/>
    <w:rsid w:val="00B027EC"/>
    <w:rsid w:val="00B02BB5"/>
    <w:rsid w:val="00B02E67"/>
    <w:rsid w:val="00B03558"/>
    <w:rsid w:val="00B0361C"/>
    <w:rsid w:val="00B03652"/>
    <w:rsid w:val="00B03AED"/>
    <w:rsid w:val="00B0414D"/>
    <w:rsid w:val="00B04151"/>
    <w:rsid w:val="00B041C0"/>
    <w:rsid w:val="00B04DAE"/>
    <w:rsid w:val="00B04FF0"/>
    <w:rsid w:val="00B0519F"/>
    <w:rsid w:val="00B05D7D"/>
    <w:rsid w:val="00B064C2"/>
    <w:rsid w:val="00B06B1B"/>
    <w:rsid w:val="00B07514"/>
    <w:rsid w:val="00B07D97"/>
    <w:rsid w:val="00B10F2C"/>
    <w:rsid w:val="00B11782"/>
    <w:rsid w:val="00B11C9A"/>
    <w:rsid w:val="00B120F4"/>
    <w:rsid w:val="00B12346"/>
    <w:rsid w:val="00B1238F"/>
    <w:rsid w:val="00B129F4"/>
    <w:rsid w:val="00B12C35"/>
    <w:rsid w:val="00B13103"/>
    <w:rsid w:val="00B14165"/>
    <w:rsid w:val="00B1422C"/>
    <w:rsid w:val="00B142BD"/>
    <w:rsid w:val="00B14B2D"/>
    <w:rsid w:val="00B14DF5"/>
    <w:rsid w:val="00B14FB4"/>
    <w:rsid w:val="00B15037"/>
    <w:rsid w:val="00B1570E"/>
    <w:rsid w:val="00B16131"/>
    <w:rsid w:val="00B16B65"/>
    <w:rsid w:val="00B16BD5"/>
    <w:rsid w:val="00B16F5A"/>
    <w:rsid w:val="00B1750E"/>
    <w:rsid w:val="00B17757"/>
    <w:rsid w:val="00B179C5"/>
    <w:rsid w:val="00B2016B"/>
    <w:rsid w:val="00B2101F"/>
    <w:rsid w:val="00B214B2"/>
    <w:rsid w:val="00B22CEB"/>
    <w:rsid w:val="00B22EB6"/>
    <w:rsid w:val="00B23540"/>
    <w:rsid w:val="00B23598"/>
    <w:rsid w:val="00B23E4B"/>
    <w:rsid w:val="00B248AF"/>
    <w:rsid w:val="00B24E0C"/>
    <w:rsid w:val="00B251F5"/>
    <w:rsid w:val="00B253A3"/>
    <w:rsid w:val="00B253CA"/>
    <w:rsid w:val="00B2639A"/>
    <w:rsid w:val="00B27402"/>
    <w:rsid w:val="00B27833"/>
    <w:rsid w:val="00B27A0A"/>
    <w:rsid w:val="00B27A75"/>
    <w:rsid w:val="00B27DAC"/>
    <w:rsid w:val="00B27E15"/>
    <w:rsid w:val="00B304FB"/>
    <w:rsid w:val="00B30754"/>
    <w:rsid w:val="00B308FF"/>
    <w:rsid w:val="00B30EC1"/>
    <w:rsid w:val="00B31F5D"/>
    <w:rsid w:val="00B3242E"/>
    <w:rsid w:val="00B325D6"/>
    <w:rsid w:val="00B32A16"/>
    <w:rsid w:val="00B32DA1"/>
    <w:rsid w:val="00B334E6"/>
    <w:rsid w:val="00B33A42"/>
    <w:rsid w:val="00B33B0C"/>
    <w:rsid w:val="00B34239"/>
    <w:rsid w:val="00B3432F"/>
    <w:rsid w:val="00B34992"/>
    <w:rsid w:val="00B34F7B"/>
    <w:rsid w:val="00B353D3"/>
    <w:rsid w:val="00B35505"/>
    <w:rsid w:val="00B35C2C"/>
    <w:rsid w:val="00B35E7C"/>
    <w:rsid w:val="00B3616C"/>
    <w:rsid w:val="00B36317"/>
    <w:rsid w:val="00B366D5"/>
    <w:rsid w:val="00B36B09"/>
    <w:rsid w:val="00B375BE"/>
    <w:rsid w:val="00B403B4"/>
    <w:rsid w:val="00B40CB5"/>
    <w:rsid w:val="00B41554"/>
    <w:rsid w:val="00B41699"/>
    <w:rsid w:val="00B4172D"/>
    <w:rsid w:val="00B41749"/>
    <w:rsid w:val="00B41C23"/>
    <w:rsid w:val="00B420AB"/>
    <w:rsid w:val="00B421AF"/>
    <w:rsid w:val="00B42916"/>
    <w:rsid w:val="00B429D7"/>
    <w:rsid w:val="00B42E04"/>
    <w:rsid w:val="00B43448"/>
    <w:rsid w:val="00B43543"/>
    <w:rsid w:val="00B4358B"/>
    <w:rsid w:val="00B4363F"/>
    <w:rsid w:val="00B43D3B"/>
    <w:rsid w:val="00B442C6"/>
    <w:rsid w:val="00B44D36"/>
    <w:rsid w:val="00B45050"/>
    <w:rsid w:val="00B457C0"/>
    <w:rsid w:val="00B45996"/>
    <w:rsid w:val="00B461D9"/>
    <w:rsid w:val="00B463E5"/>
    <w:rsid w:val="00B4641D"/>
    <w:rsid w:val="00B470E4"/>
    <w:rsid w:val="00B4716F"/>
    <w:rsid w:val="00B472DC"/>
    <w:rsid w:val="00B47F21"/>
    <w:rsid w:val="00B50225"/>
    <w:rsid w:val="00B517CB"/>
    <w:rsid w:val="00B51BE0"/>
    <w:rsid w:val="00B520F5"/>
    <w:rsid w:val="00B52849"/>
    <w:rsid w:val="00B52D69"/>
    <w:rsid w:val="00B52FEF"/>
    <w:rsid w:val="00B53578"/>
    <w:rsid w:val="00B53A8C"/>
    <w:rsid w:val="00B53F86"/>
    <w:rsid w:val="00B54216"/>
    <w:rsid w:val="00B547AA"/>
    <w:rsid w:val="00B55406"/>
    <w:rsid w:val="00B556DE"/>
    <w:rsid w:val="00B55C6A"/>
    <w:rsid w:val="00B561DF"/>
    <w:rsid w:val="00B56689"/>
    <w:rsid w:val="00B57147"/>
    <w:rsid w:val="00B57763"/>
    <w:rsid w:val="00B57798"/>
    <w:rsid w:val="00B5793F"/>
    <w:rsid w:val="00B57BDE"/>
    <w:rsid w:val="00B60F14"/>
    <w:rsid w:val="00B61404"/>
    <w:rsid w:val="00B6216C"/>
    <w:rsid w:val="00B62CEB"/>
    <w:rsid w:val="00B630D0"/>
    <w:rsid w:val="00B63189"/>
    <w:rsid w:val="00B6320D"/>
    <w:rsid w:val="00B63B5C"/>
    <w:rsid w:val="00B63F04"/>
    <w:rsid w:val="00B64BF8"/>
    <w:rsid w:val="00B65814"/>
    <w:rsid w:val="00B65979"/>
    <w:rsid w:val="00B65AA8"/>
    <w:rsid w:val="00B65D3A"/>
    <w:rsid w:val="00B65F0A"/>
    <w:rsid w:val="00B662FB"/>
    <w:rsid w:val="00B66F67"/>
    <w:rsid w:val="00B670E6"/>
    <w:rsid w:val="00B6758F"/>
    <w:rsid w:val="00B679DB"/>
    <w:rsid w:val="00B67DD4"/>
    <w:rsid w:val="00B67E77"/>
    <w:rsid w:val="00B700F9"/>
    <w:rsid w:val="00B701CB"/>
    <w:rsid w:val="00B702AE"/>
    <w:rsid w:val="00B7073E"/>
    <w:rsid w:val="00B70CBC"/>
    <w:rsid w:val="00B71445"/>
    <w:rsid w:val="00B725B5"/>
    <w:rsid w:val="00B73926"/>
    <w:rsid w:val="00B73F5B"/>
    <w:rsid w:val="00B73F5C"/>
    <w:rsid w:val="00B74D37"/>
    <w:rsid w:val="00B7593B"/>
    <w:rsid w:val="00B75FB1"/>
    <w:rsid w:val="00B76309"/>
    <w:rsid w:val="00B76540"/>
    <w:rsid w:val="00B7686B"/>
    <w:rsid w:val="00B76A3F"/>
    <w:rsid w:val="00B770D3"/>
    <w:rsid w:val="00B7771D"/>
    <w:rsid w:val="00B80412"/>
    <w:rsid w:val="00B80CBA"/>
    <w:rsid w:val="00B80E6E"/>
    <w:rsid w:val="00B80F39"/>
    <w:rsid w:val="00B81200"/>
    <w:rsid w:val="00B82177"/>
    <w:rsid w:val="00B82A2F"/>
    <w:rsid w:val="00B82A68"/>
    <w:rsid w:val="00B833EA"/>
    <w:rsid w:val="00B8390B"/>
    <w:rsid w:val="00B83C8C"/>
    <w:rsid w:val="00B83D9B"/>
    <w:rsid w:val="00B84E02"/>
    <w:rsid w:val="00B852A7"/>
    <w:rsid w:val="00B85A4B"/>
    <w:rsid w:val="00B8647B"/>
    <w:rsid w:val="00B86CD2"/>
    <w:rsid w:val="00B8713C"/>
    <w:rsid w:val="00B87BD5"/>
    <w:rsid w:val="00B87BE0"/>
    <w:rsid w:val="00B90980"/>
    <w:rsid w:val="00B90CB7"/>
    <w:rsid w:val="00B910F6"/>
    <w:rsid w:val="00B91102"/>
    <w:rsid w:val="00B913C3"/>
    <w:rsid w:val="00B915F2"/>
    <w:rsid w:val="00B91C88"/>
    <w:rsid w:val="00B9207D"/>
    <w:rsid w:val="00B92146"/>
    <w:rsid w:val="00B92310"/>
    <w:rsid w:val="00B924FC"/>
    <w:rsid w:val="00B92745"/>
    <w:rsid w:val="00B927D9"/>
    <w:rsid w:val="00B9286A"/>
    <w:rsid w:val="00B92999"/>
    <w:rsid w:val="00B929F3"/>
    <w:rsid w:val="00B92B1C"/>
    <w:rsid w:val="00B930FE"/>
    <w:rsid w:val="00B93221"/>
    <w:rsid w:val="00B93244"/>
    <w:rsid w:val="00B93FA9"/>
    <w:rsid w:val="00B9626C"/>
    <w:rsid w:val="00B96B7D"/>
    <w:rsid w:val="00B97A3D"/>
    <w:rsid w:val="00B97B5B"/>
    <w:rsid w:val="00B97DD6"/>
    <w:rsid w:val="00BA09AB"/>
    <w:rsid w:val="00BA0BD2"/>
    <w:rsid w:val="00BA0D44"/>
    <w:rsid w:val="00BA112C"/>
    <w:rsid w:val="00BA1140"/>
    <w:rsid w:val="00BA206F"/>
    <w:rsid w:val="00BA20A4"/>
    <w:rsid w:val="00BA40A3"/>
    <w:rsid w:val="00BA418C"/>
    <w:rsid w:val="00BA41C2"/>
    <w:rsid w:val="00BA4B37"/>
    <w:rsid w:val="00BA4C9A"/>
    <w:rsid w:val="00BA4E61"/>
    <w:rsid w:val="00BA4F57"/>
    <w:rsid w:val="00BA54AC"/>
    <w:rsid w:val="00BA56D7"/>
    <w:rsid w:val="00BA5D34"/>
    <w:rsid w:val="00BA6245"/>
    <w:rsid w:val="00BA67CE"/>
    <w:rsid w:val="00BA68B6"/>
    <w:rsid w:val="00BA75BB"/>
    <w:rsid w:val="00BA7FA0"/>
    <w:rsid w:val="00BB06FA"/>
    <w:rsid w:val="00BB17A2"/>
    <w:rsid w:val="00BB19FF"/>
    <w:rsid w:val="00BB1D24"/>
    <w:rsid w:val="00BB1E2C"/>
    <w:rsid w:val="00BB287B"/>
    <w:rsid w:val="00BB2C75"/>
    <w:rsid w:val="00BB2D73"/>
    <w:rsid w:val="00BB2DB9"/>
    <w:rsid w:val="00BB3031"/>
    <w:rsid w:val="00BB33CA"/>
    <w:rsid w:val="00BB34A6"/>
    <w:rsid w:val="00BB34B8"/>
    <w:rsid w:val="00BB3A9E"/>
    <w:rsid w:val="00BB43FF"/>
    <w:rsid w:val="00BB4972"/>
    <w:rsid w:val="00BB4D48"/>
    <w:rsid w:val="00BB6344"/>
    <w:rsid w:val="00BB6E77"/>
    <w:rsid w:val="00BB7114"/>
    <w:rsid w:val="00BB73FB"/>
    <w:rsid w:val="00BB7496"/>
    <w:rsid w:val="00BB773C"/>
    <w:rsid w:val="00BB7F30"/>
    <w:rsid w:val="00BC00EB"/>
    <w:rsid w:val="00BC08D4"/>
    <w:rsid w:val="00BC0A6B"/>
    <w:rsid w:val="00BC10AD"/>
    <w:rsid w:val="00BC180A"/>
    <w:rsid w:val="00BC239F"/>
    <w:rsid w:val="00BC251F"/>
    <w:rsid w:val="00BC2543"/>
    <w:rsid w:val="00BC25DE"/>
    <w:rsid w:val="00BC29EB"/>
    <w:rsid w:val="00BC3211"/>
    <w:rsid w:val="00BC403C"/>
    <w:rsid w:val="00BC4F03"/>
    <w:rsid w:val="00BC54AE"/>
    <w:rsid w:val="00BC5B0E"/>
    <w:rsid w:val="00BC5D1C"/>
    <w:rsid w:val="00BC6416"/>
    <w:rsid w:val="00BC68AD"/>
    <w:rsid w:val="00BC7239"/>
    <w:rsid w:val="00BC77A0"/>
    <w:rsid w:val="00BC785C"/>
    <w:rsid w:val="00BC7EDF"/>
    <w:rsid w:val="00BD049B"/>
    <w:rsid w:val="00BD04F2"/>
    <w:rsid w:val="00BD0506"/>
    <w:rsid w:val="00BD0839"/>
    <w:rsid w:val="00BD110E"/>
    <w:rsid w:val="00BD125E"/>
    <w:rsid w:val="00BD1919"/>
    <w:rsid w:val="00BD1A2D"/>
    <w:rsid w:val="00BD1F61"/>
    <w:rsid w:val="00BD21F4"/>
    <w:rsid w:val="00BD2541"/>
    <w:rsid w:val="00BD2D85"/>
    <w:rsid w:val="00BD37C2"/>
    <w:rsid w:val="00BD452F"/>
    <w:rsid w:val="00BD4794"/>
    <w:rsid w:val="00BD4A8E"/>
    <w:rsid w:val="00BD63B0"/>
    <w:rsid w:val="00BD74C9"/>
    <w:rsid w:val="00BD78D7"/>
    <w:rsid w:val="00BD7CF1"/>
    <w:rsid w:val="00BD7F0C"/>
    <w:rsid w:val="00BE060D"/>
    <w:rsid w:val="00BE09AA"/>
    <w:rsid w:val="00BE0A77"/>
    <w:rsid w:val="00BE12DD"/>
    <w:rsid w:val="00BE1594"/>
    <w:rsid w:val="00BE1A75"/>
    <w:rsid w:val="00BE1B4D"/>
    <w:rsid w:val="00BE1CDF"/>
    <w:rsid w:val="00BE1DC7"/>
    <w:rsid w:val="00BE241D"/>
    <w:rsid w:val="00BE2758"/>
    <w:rsid w:val="00BE2BB6"/>
    <w:rsid w:val="00BE3240"/>
    <w:rsid w:val="00BE38F7"/>
    <w:rsid w:val="00BE3C5F"/>
    <w:rsid w:val="00BE46ED"/>
    <w:rsid w:val="00BE48C4"/>
    <w:rsid w:val="00BE4F42"/>
    <w:rsid w:val="00BE5F25"/>
    <w:rsid w:val="00BE6555"/>
    <w:rsid w:val="00BE6A5E"/>
    <w:rsid w:val="00BE6ADC"/>
    <w:rsid w:val="00BE7293"/>
    <w:rsid w:val="00BE7303"/>
    <w:rsid w:val="00BE7354"/>
    <w:rsid w:val="00BE748C"/>
    <w:rsid w:val="00BE7729"/>
    <w:rsid w:val="00BE7865"/>
    <w:rsid w:val="00BE7AB1"/>
    <w:rsid w:val="00BE7F23"/>
    <w:rsid w:val="00BF04A5"/>
    <w:rsid w:val="00BF08A4"/>
    <w:rsid w:val="00BF0C15"/>
    <w:rsid w:val="00BF0F36"/>
    <w:rsid w:val="00BF107C"/>
    <w:rsid w:val="00BF115C"/>
    <w:rsid w:val="00BF1675"/>
    <w:rsid w:val="00BF1A07"/>
    <w:rsid w:val="00BF1D76"/>
    <w:rsid w:val="00BF1F9B"/>
    <w:rsid w:val="00BF1FAF"/>
    <w:rsid w:val="00BF2B3D"/>
    <w:rsid w:val="00BF2E9F"/>
    <w:rsid w:val="00BF358E"/>
    <w:rsid w:val="00BF395F"/>
    <w:rsid w:val="00BF454F"/>
    <w:rsid w:val="00BF49E9"/>
    <w:rsid w:val="00BF4A52"/>
    <w:rsid w:val="00BF51DC"/>
    <w:rsid w:val="00BF594D"/>
    <w:rsid w:val="00BF5AFA"/>
    <w:rsid w:val="00BF6332"/>
    <w:rsid w:val="00BF6C71"/>
    <w:rsid w:val="00BF7215"/>
    <w:rsid w:val="00BF7460"/>
    <w:rsid w:val="00C000BD"/>
    <w:rsid w:val="00C005C4"/>
    <w:rsid w:val="00C007F8"/>
    <w:rsid w:val="00C012D8"/>
    <w:rsid w:val="00C0136B"/>
    <w:rsid w:val="00C0144B"/>
    <w:rsid w:val="00C0250F"/>
    <w:rsid w:val="00C030C0"/>
    <w:rsid w:val="00C03288"/>
    <w:rsid w:val="00C0403E"/>
    <w:rsid w:val="00C04190"/>
    <w:rsid w:val="00C041CA"/>
    <w:rsid w:val="00C043DF"/>
    <w:rsid w:val="00C04931"/>
    <w:rsid w:val="00C04CBB"/>
    <w:rsid w:val="00C04E78"/>
    <w:rsid w:val="00C04FC2"/>
    <w:rsid w:val="00C0548C"/>
    <w:rsid w:val="00C063BB"/>
    <w:rsid w:val="00C065A6"/>
    <w:rsid w:val="00C06AEB"/>
    <w:rsid w:val="00C06D85"/>
    <w:rsid w:val="00C076F8"/>
    <w:rsid w:val="00C07960"/>
    <w:rsid w:val="00C07E72"/>
    <w:rsid w:val="00C07FE1"/>
    <w:rsid w:val="00C10231"/>
    <w:rsid w:val="00C111AF"/>
    <w:rsid w:val="00C120AB"/>
    <w:rsid w:val="00C126CE"/>
    <w:rsid w:val="00C12A7E"/>
    <w:rsid w:val="00C1364B"/>
    <w:rsid w:val="00C13965"/>
    <w:rsid w:val="00C13BF5"/>
    <w:rsid w:val="00C142FD"/>
    <w:rsid w:val="00C14D5F"/>
    <w:rsid w:val="00C14EE5"/>
    <w:rsid w:val="00C15C0B"/>
    <w:rsid w:val="00C1605A"/>
    <w:rsid w:val="00C16082"/>
    <w:rsid w:val="00C175E2"/>
    <w:rsid w:val="00C17986"/>
    <w:rsid w:val="00C20689"/>
    <w:rsid w:val="00C207D0"/>
    <w:rsid w:val="00C20888"/>
    <w:rsid w:val="00C20A8F"/>
    <w:rsid w:val="00C20AC0"/>
    <w:rsid w:val="00C20C11"/>
    <w:rsid w:val="00C210A4"/>
    <w:rsid w:val="00C217F7"/>
    <w:rsid w:val="00C21887"/>
    <w:rsid w:val="00C21993"/>
    <w:rsid w:val="00C21EF0"/>
    <w:rsid w:val="00C2212A"/>
    <w:rsid w:val="00C2247D"/>
    <w:rsid w:val="00C224EC"/>
    <w:rsid w:val="00C22706"/>
    <w:rsid w:val="00C23062"/>
    <w:rsid w:val="00C230A5"/>
    <w:rsid w:val="00C23667"/>
    <w:rsid w:val="00C236FB"/>
    <w:rsid w:val="00C238D5"/>
    <w:rsid w:val="00C23DB2"/>
    <w:rsid w:val="00C241D9"/>
    <w:rsid w:val="00C246F0"/>
    <w:rsid w:val="00C24F95"/>
    <w:rsid w:val="00C25EAD"/>
    <w:rsid w:val="00C2718F"/>
    <w:rsid w:val="00C272B9"/>
    <w:rsid w:val="00C30379"/>
    <w:rsid w:val="00C3053F"/>
    <w:rsid w:val="00C305AF"/>
    <w:rsid w:val="00C305C8"/>
    <w:rsid w:val="00C30681"/>
    <w:rsid w:val="00C307D0"/>
    <w:rsid w:val="00C30C74"/>
    <w:rsid w:val="00C32024"/>
    <w:rsid w:val="00C3245C"/>
    <w:rsid w:val="00C32933"/>
    <w:rsid w:val="00C32D8E"/>
    <w:rsid w:val="00C3319D"/>
    <w:rsid w:val="00C333FD"/>
    <w:rsid w:val="00C335EE"/>
    <w:rsid w:val="00C33E76"/>
    <w:rsid w:val="00C34185"/>
    <w:rsid w:val="00C352FF"/>
    <w:rsid w:val="00C359CE"/>
    <w:rsid w:val="00C35A0C"/>
    <w:rsid w:val="00C35BC3"/>
    <w:rsid w:val="00C35E73"/>
    <w:rsid w:val="00C365C6"/>
    <w:rsid w:val="00C3661B"/>
    <w:rsid w:val="00C36C2C"/>
    <w:rsid w:val="00C36CD0"/>
    <w:rsid w:val="00C36F66"/>
    <w:rsid w:val="00C3749E"/>
    <w:rsid w:val="00C37529"/>
    <w:rsid w:val="00C37651"/>
    <w:rsid w:val="00C37E48"/>
    <w:rsid w:val="00C403E7"/>
    <w:rsid w:val="00C409FE"/>
    <w:rsid w:val="00C40A72"/>
    <w:rsid w:val="00C41488"/>
    <w:rsid w:val="00C41B20"/>
    <w:rsid w:val="00C41CC6"/>
    <w:rsid w:val="00C41FF2"/>
    <w:rsid w:val="00C4205B"/>
    <w:rsid w:val="00C42118"/>
    <w:rsid w:val="00C4254F"/>
    <w:rsid w:val="00C42AFC"/>
    <w:rsid w:val="00C43876"/>
    <w:rsid w:val="00C43CE5"/>
    <w:rsid w:val="00C43EA2"/>
    <w:rsid w:val="00C443A9"/>
    <w:rsid w:val="00C44581"/>
    <w:rsid w:val="00C4464E"/>
    <w:rsid w:val="00C447D7"/>
    <w:rsid w:val="00C448D3"/>
    <w:rsid w:val="00C4505C"/>
    <w:rsid w:val="00C45672"/>
    <w:rsid w:val="00C45811"/>
    <w:rsid w:val="00C45DDF"/>
    <w:rsid w:val="00C4666F"/>
    <w:rsid w:val="00C46756"/>
    <w:rsid w:val="00C46983"/>
    <w:rsid w:val="00C47194"/>
    <w:rsid w:val="00C47599"/>
    <w:rsid w:val="00C47625"/>
    <w:rsid w:val="00C479CE"/>
    <w:rsid w:val="00C47A60"/>
    <w:rsid w:val="00C50223"/>
    <w:rsid w:val="00C50971"/>
    <w:rsid w:val="00C51A13"/>
    <w:rsid w:val="00C51A53"/>
    <w:rsid w:val="00C529F6"/>
    <w:rsid w:val="00C52B60"/>
    <w:rsid w:val="00C53080"/>
    <w:rsid w:val="00C53922"/>
    <w:rsid w:val="00C53B32"/>
    <w:rsid w:val="00C548F3"/>
    <w:rsid w:val="00C54C76"/>
    <w:rsid w:val="00C55A93"/>
    <w:rsid w:val="00C55AC1"/>
    <w:rsid w:val="00C56A13"/>
    <w:rsid w:val="00C57558"/>
    <w:rsid w:val="00C5765A"/>
    <w:rsid w:val="00C576D0"/>
    <w:rsid w:val="00C57973"/>
    <w:rsid w:val="00C60685"/>
    <w:rsid w:val="00C6070B"/>
    <w:rsid w:val="00C60BBC"/>
    <w:rsid w:val="00C60CF5"/>
    <w:rsid w:val="00C617F5"/>
    <w:rsid w:val="00C61C11"/>
    <w:rsid w:val="00C6238B"/>
    <w:rsid w:val="00C6241D"/>
    <w:rsid w:val="00C63661"/>
    <w:rsid w:val="00C63A32"/>
    <w:rsid w:val="00C63D79"/>
    <w:rsid w:val="00C64277"/>
    <w:rsid w:val="00C65A77"/>
    <w:rsid w:val="00C66548"/>
    <w:rsid w:val="00C6694D"/>
    <w:rsid w:val="00C66C35"/>
    <w:rsid w:val="00C67067"/>
    <w:rsid w:val="00C6710F"/>
    <w:rsid w:val="00C671E6"/>
    <w:rsid w:val="00C675DE"/>
    <w:rsid w:val="00C70297"/>
    <w:rsid w:val="00C7037B"/>
    <w:rsid w:val="00C7048C"/>
    <w:rsid w:val="00C70C50"/>
    <w:rsid w:val="00C7129D"/>
    <w:rsid w:val="00C71B60"/>
    <w:rsid w:val="00C720B3"/>
    <w:rsid w:val="00C7280D"/>
    <w:rsid w:val="00C72951"/>
    <w:rsid w:val="00C72C5A"/>
    <w:rsid w:val="00C737F9"/>
    <w:rsid w:val="00C73A7F"/>
    <w:rsid w:val="00C73DB1"/>
    <w:rsid w:val="00C7408F"/>
    <w:rsid w:val="00C741AD"/>
    <w:rsid w:val="00C74600"/>
    <w:rsid w:val="00C748C3"/>
    <w:rsid w:val="00C75441"/>
    <w:rsid w:val="00C754A4"/>
    <w:rsid w:val="00C756E2"/>
    <w:rsid w:val="00C7583C"/>
    <w:rsid w:val="00C7589F"/>
    <w:rsid w:val="00C76456"/>
    <w:rsid w:val="00C767E0"/>
    <w:rsid w:val="00C768B8"/>
    <w:rsid w:val="00C76BFA"/>
    <w:rsid w:val="00C76C53"/>
    <w:rsid w:val="00C76C93"/>
    <w:rsid w:val="00C76DCA"/>
    <w:rsid w:val="00C76F6B"/>
    <w:rsid w:val="00C773DD"/>
    <w:rsid w:val="00C7747F"/>
    <w:rsid w:val="00C7771B"/>
    <w:rsid w:val="00C803EB"/>
    <w:rsid w:val="00C804C6"/>
    <w:rsid w:val="00C8053C"/>
    <w:rsid w:val="00C80A27"/>
    <w:rsid w:val="00C81246"/>
    <w:rsid w:val="00C82073"/>
    <w:rsid w:val="00C8273D"/>
    <w:rsid w:val="00C832D6"/>
    <w:rsid w:val="00C837C3"/>
    <w:rsid w:val="00C83EFF"/>
    <w:rsid w:val="00C843CA"/>
    <w:rsid w:val="00C85091"/>
    <w:rsid w:val="00C85265"/>
    <w:rsid w:val="00C85495"/>
    <w:rsid w:val="00C85896"/>
    <w:rsid w:val="00C860A7"/>
    <w:rsid w:val="00C860EE"/>
    <w:rsid w:val="00C861B4"/>
    <w:rsid w:val="00C8696C"/>
    <w:rsid w:val="00C86BA7"/>
    <w:rsid w:val="00C86C2B"/>
    <w:rsid w:val="00C874E4"/>
    <w:rsid w:val="00C87847"/>
    <w:rsid w:val="00C87E93"/>
    <w:rsid w:val="00C87F3B"/>
    <w:rsid w:val="00C902B4"/>
    <w:rsid w:val="00C90C05"/>
    <w:rsid w:val="00C91482"/>
    <w:rsid w:val="00C91929"/>
    <w:rsid w:val="00C91A00"/>
    <w:rsid w:val="00C91CDC"/>
    <w:rsid w:val="00C91FBE"/>
    <w:rsid w:val="00C921DB"/>
    <w:rsid w:val="00C92708"/>
    <w:rsid w:val="00C92739"/>
    <w:rsid w:val="00C9280F"/>
    <w:rsid w:val="00C92A62"/>
    <w:rsid w:val="00C92A80"/>
    <w:rsid w:val="00C92D9D"/>
    <w:rsid w:val="00C931A6"/>
    <w:rsid w:val="00C9365E"/>
    <w:rsid w:val="00C93F6B"/>
    <w:rsid w:val="00C945F6"/>
    <w:rsid w:val="00C954B7"/>
    <w:rsid w:val="00C95654"/>
    <w:rsid w:val="00C956D5"/>
    <w:rsid w:val="00C95BCA"/>
    <w:rsid w:val="00C96812"/>
    <w:rsid w:val="00C96832"/>
    <w:rsid w:val="00C96953"/>
    <w:rsid w:val="00C96B6A"/>
    <w:rsid w:val="00C96B9B"/>
    <w:rsid w:val="00C96CA7"/>
    <w:rsid w:val="00C97373"/>
    <w:rsid w:val="00C97412"/>
    <w:rsid w:val="00C9754C"/>
    <w:rsid w:val="00C97C54"/>
    <w:rsid w:val="00CA05D6"/>
    <w:rsid w:val="00CA0F82"/>
    <w:rsid w:val="00CA114B"/>
    <w:rsid w:val="00CA1E57"/>
    <w:rsid w:val="00CA1FA2"/>
    <w:rsid w:val="00CA298C"/>
    <w:rsid w:val="00CA2A92"/>
    <w:rsid w:val="00CA3112"/>
    <w:rsid w:val="00CA362D"/>
    <w:rsid w:val="00CA3EEA"/>
    <w:rsid w:val="00CA42D8"/>
    <w:rsid w:val="00CA4A40"/>
    <w:rsid w:val="00CA59E7"/>
    <w:rsid w:val="00CA6330"/>
    <w:rsid w:val="00CA666B"/>
    <w:rsid w:val="00CA6C09"/>
    <w:rsid w:val="00CA7501"/>
    <w:rsid w:val="00CA793B"/>
    <w:rsid w:val="00CA7CAD"/>
    <w:rsid w:val="00CB0433"/>
    <w:rsid w:val="00CB07E6"/>
    <w:rsid w:val="00CB085E"/>
    <w:rsid w:val="00CB0A25"/>
    <w:rsid w:val="00CB0A69"/>
    <w:rsid w:val="00CB0C50"/>
    <w:rsid w:val="00CB1647"/>
    <w:rsid w:val="00CB1ED5"/>
    <w:rsid w:val="00CB2108"/>
    <w:rsid w:val="00CB2217"/>
    <w:rsid w:val="00CB25CE"/>
    <w:rsid w:val="00CB2B2B"/>
    <w:rsid w:val="00CB3502"/>
    <w:rsid w:val="00CB3ACE"/>
    <w:rsid w:val="00CB3B99"/>
    <w:rsid w:val="00CB3BC7"/>
    <w:rsid w:val="00CB5775"/>
    <w:rsid w:val="00CB5792"/>
    <w:rsid w:val="00CB584D"/>
    <w:rsid w:val="00CB5870"/>
    <w:rsid w:val="00CB59AB"/>
    <w:rsid w:val="00CB5FD4"/>
    <w:rsid w:val="00CB618C"/>
    <w:rsid w:val="00CB66A4"/>
    <w:rsid w:val="00CB6DAB"/>
    <w:rsid w:val="00CB715B"/>
    <w:rsid w:val="00CB71DB"/>
    <w:rsid w:val="00CB7737"/>
    <w:rsid w:val="00CC010B"/>
    <w:rsid w:val="00CC0158"/>
    <w:rsid w:val="00CC03AE"/>
    <w:rsid w:val="00CC05CA"/>
    <w:rsid w:val="00CC08B5"/>
    <w:rsid w:val="00CC0C03"/>
    <w:rsid w:val="00CC0EA5"/>
    <w:rsid w:val="00CC0EC9"/>
    <w:rsid w:val="00CC120C"/>
    <w:rsid w:val="00CC1477"/>
    <w:rsid w:val="00CC14BD"/>
    <w:rsid w:val="00CC1533"/>
    <w:rsid w:val="00CC1718"/>
    <w:rsid w:val="00CC172D"/>
    <w:rsid w:val="00CC263A"/>
    <w:rsid w:val="00CC2A7C"/>
    <w:rsid w:val="00CC3D98"/>
    <w:rsid w:val="00CC4484"/>
    <w:rsid w:val="00CC4967"/>
    <w:rsid w:val="00CC49DB"/>
    <w:rsid w:val="00CC582C"/>
    <w:rsid w:val="00CC60CF"/>
    <w:rsid w:val="00CC6EB7"/>
    <w:rsid w:val="00CC706E"/>
    <w:rsid w:val="00CC737A"/>
    <w:rsid w:val="00CC7447"/>
    <w:rsid w:val="00CC7531"/>
    <w:rsid w:val="00CC78D7"/>
    <w:rsid w:val="00CC7F2F"/>
    <w:rsid w:val="00CD0213"/>
    <w:rsid w:val="00CD03AA"/>
    <w:rsid w:val="00CD0CE7"/>
    <w:rsid w:val="00CD0D37"/>
    <w:rsid w:val="00CD103C"/>
    <w:rsid w:val="00CD1F21"/>
    <w:rsid w:val="00CD2609"/>
    <w:rsid w:val="00CD2F1D"/>
    <w:rsid w:val="00CD338F"/>
    <w:rsid w:val="00CD33DC"/>
    <w:rsid w:val="00CD424E"/>
    <w:rsid w:val="00CD4327"/>
    <w:rsid w:val="00CD4B6B"/>
    <w:rsid w:val="00CD5D38"/>
    <w:rsid w:val="00CD689A"/>
    <w:rsid w:val="00CD6CC4"/>
    <w:rsid w:val="00CD6D73"/>
    <w:rsid w:val="00CD705A"/>
    <w:rsid w:val="00CD72DD"/>
    <w:rsid w:val="00CD78BE"/>
    <w:rsid w:val="00CD78D1"/>
    <w:rsid w:val="00CE0029"/>
    <w:rsid w:val="00CE0243"/>
    <w:rsid w:val="00CE0770"/>
    <w:rsid w:val="00CE0D11"/>
    <w:rsid w:val="00CE17AF"/>
    <w:rsid w:val="00CE1C31"/>
    <w:rsid w:val="00CE2544"/>
    <w:rsid w:val="00CE2711"/>
    <w:rsid w:val="00CE29BB"/>
    <w:rsid w:val="00CE2F63"/>
    <w:rsid w:val="00CE36AB"/>
    <w:rsid w:val="00CE39E4"/>
    <w:rsid w:val="00CE400D"/>
    <w:rsid w:val="00CE4049"/>
    <w:rsid w:val="00CE4F10"/>
    <w:rsid w:val="00CE525D"/>
    <w:rsid w:val="00CE5564"/>
    <w:rsid w:val="00CE5651"/>
    <w:rsid w:val="00CE5935"/>
    <w:rsid w:val="00CE6059"/>
    <w:rsid w:val="00CE6227"/>
    <w:rsid w:val="00CE661F"/>
    <w:rsid w:val="00CE67D8"/>
    <w:rsid w:val="00CE6CB9"/>
    <w:rsid w:val="00CE6FBC"/>
    <w:rsid w:val="00CE70F4"/>
    <w:rsid w:val="00CE7663"/>
    <w:rsid w:val="00CE7A31"/>
    <w:rsid w:val="00CE7BC2"/>
    <w:rsid w:val="00CE7BF3"/>
    <w:rsid w:val="00CF0CD0"/>
    <w:rsid w:val="00CF0DBA"/>
    <w:rsid w:val="00CF1209"/>
    <w:rsid w:val="00CF121A"/>
    <w:rsid w:val="00CF1925"/>
    <w:rsid w:val="00CF1982"/>
    <w:rsid w:val="00CF1A27"/>
    <w:rsid w:val="00CF24F7"/>
    <w:rsid w:val="00CF2557"/>
    <w:rsid w:val="00CF2BC9"/>
    <w:rsid w:val="00CF3338"/>
    <w:rsid w:val="00CF3687"/>
    <w:rsid w:val="00CF3883"/>
    <w:rsid w:val="00CF3F18"/>
    <w:rsid w:val="00CF5370"/>
    <w:rsid w:val="00CF5493"/>
    <w:rsid w:val="00CF5771"/>
    <w:rsid w:val="00CF5832"/>
    <w:rsid w:val="00CF598B"/>
    <w:rsid w:val="00CF5BDD"/>
    <w:rsid w:val="00CF5F65"/>
    <w:rsid w:val="00CF6244"/>
    <w:rsid w:val="00CF6704"/>
    <w:rsid w:val="00CF6D61"/>
    <w:rsid w:val="00CF6E9B"/>
    <w:rsid w:val="00CF6FB1"/>
    <w:rsid w:val="00D00344"/>
    <w:rsid w:val="00D0107A"/>
    <w:rsid w:val="00D01555"/>
    <w:rsid w:val="00D0244D"/>
    <w:rsid w:val="00D02F79"/>
    <w:rsid w:val="00D033CA"/>
    <w:rsid w:val="00D03519"/>
    <w:rsid w:val="00D04AB3"/>
    <w:rsid w:val="00D04D10"/>
    <w:rsid w:val="00D0570B"/>
    <w:rsid w:val="00D059AF"/>
    <w:rsid w:val="00D07195"/>
    <w:rsid w:val="00D07B74"/>
    <w:rsid w:val="00D1022B"/>
    <w:rsid w:val="00D108FB"/>
    <w:rsid w:val="00D10C8C"/>
    <w:rsid w:val="00D110F4"/>
    <w:rsid w:val="00D113E2"/>
    <w:rsid w:val="00D11A0F"/>
    <w:rsid w:val="00D11D0D"/>
    <w:rsid w:val="00D12B86"/>
    <w:rsid w:val="00D12F8F"/>
    <w:rsid w:val="00D136B8"/>
    <w:rsid w:val="00D13C07"/>
    <w:rsid w:val="00D13F42"/>
    <w:rsid w:val="00D14998"/>
    <w:rsid w:val="00D14E00"/>
    <w:rsid w:val="00D14EA7"/>
    <w:rsid w:val="00D1585C"/>
    <w:rsid w:val="00D163BD"/>
    <w:rsid w:val="00D16B23"/>
    <w:rsid w:val="00D20114"/>
    <w:rsid w:val="00D20396"/>
    <w:rsid w:val="00D204E4"/>
    <w:rsid w:val="00D206B7"/>
    <w:rsid w:val="00D20914"/>
    <w:rsid w:val="00D20A2F"/>
    <w:rsid w:val="00D210B7"/>
    <w:rsid w:val="00D21248"/>
    <w:rsid w:val="00D21882"/>
    <w:rsid w:val="00D2253D"/>
    <w:rsid w:val="00D227A4"/>
    <w:rsid w:val="00D23247"/>
    <w:rsid w:val="00D239D3"/>
    <w:rsid w:val="00D239DA"/>
    <w:rsid w:val="00D23B79"/>
    <w:rsid w:val="00D23D8A"/>
    <w:rsid w:val="00D24025"/>
    <w:rsid w:val="00D2435F"/>
    <w:rsid w:val="00D24F8F"/>
    <w:rsid w:val="00D24FD4"/>
    <w:rsid w:val="00D25370"/>
    <w:rsid w:val="00D258BE"/>
    <w:rsid w:val="00D25FC6"/>
    <w:rsid w:val="00D26129"/>
    <w:rsid w:val="00D265B8"/>
    <w:rsid w:val="00D268DE"/>
    <w:rsid w:val="00D26F78"/>
    <w:rsid w:val="00D2711D"/>
    <w:rsid w:val="00D2718A"/>
    <w:rsid w:val="00D27226"/>
    <w:rsid w:val="00D279F5"/>
    <w:rsid w:val="00D27D49"/>
    <w:rsid w:val="00D3073F"/>
    <w:rsid w:val="00D307DE"/>
    <w:rsid w:val="00D30D23"/>
    <w:rsid w:val="00D30DEA"/>
    <w:rsid w:val="00D30EBB"/>
    <w:rsid w:val="00D30FE3"/>
    <w:rsid w:val="00D3113A"/>
    <w:rsid w:val="00D31D5D"/>
    <w:rsid w:val="00D322F6"/>
    <w:rsid w:val="00D32AA5"/>
    <w:rsid w:val="00D32BC6"/>
    <w:rsid w:val="00D32EF6"/>
    <w:rsid w:val="00D33088"/>
    <w:rsid w:val="00D3371C"/>
    <w:rsid w:val="00D34B8F"/>
    <w:rsid w:val="00D34E31"/>
    <w:rsid w:val="00D35628"/>
    <w:rsid w:val="00D35D92"/>
    <w:rsid w:val="00D35E85"/>
    <w:rsid w:val="00D36078"/>
    <w:rsid w:val="00D360EC"/>
    <w:rsid w:val="00D36465"/>
    <w:rsid w:val="00D36EC1"/>
    <w:rsid w:val="00D36F33"/>
    <w:rsid w:val="00D37050"/>
    <w:rsid w:val="00D370E3"/>
    <w:rsid w:val="00D37199"/>
    <w:rsid w:val="00D37465"/>
    <w:rsid w:val="00D37669"/>
    <w:rsid w:val="00D3782A"/>
    <w:rsid w:val="00D37F65"/>
    <w:rsid w:val="00D400F5"/>
    <w:rsid w:val="00D4063E"/>
    <w:rsid w:val="00D4120B"/>
    <w:rsid w:val="00D417DC"/>
    <w:rsid w:val="00D41F7B"/>
    <w:rsid w:val="00D424F3"/>
    <w:rsid w:val="00D42BC4"/>
    <w:rsid w:val="00D430B3"/>
    <w:rsid w:val="00D43290"/>
    <w:rsid w:val="00D445A4"/>
    <w:rsid w:val="00D44A9F"/>
    <w:rsid w:val="00D451AD"/>
    <w:rsid w:val="00D45331"/>
    <w:rsid w:val="00D45732"/>
    <w:rsid w:val="00D4581A"/>
    <w:rsid w:val="00D45C19"/>
    <w:rsid w:val="00D45C7B"/>
    <w:rsid w:val="00D46374"/>
    <w:rsid w:val="00D46528"/>
    <w:rsid w:val="00D466FC"/>
    <w:rsid w:val="00D47310"/>
    <w:rsid w:val="00D47332"/>
    <w:rsid w:val="00D47F0C"/>
    <w:rsid w:val="00D500A4"/>
    <w:rsid w:val="00D500BD"/>
    <w:rsid w:val="00D50348"/>
    <w:rsid w:val="00D507C7"/>
    <w:rsid w:val="00D50C73"/>
    <w:rsid w:val="00D50D53"/>
    <w:rsid w:val="00D51453"/>
    <w:rsid w:val="00D51499"/>
    <w:rsid w:val="00D517F5"/>
    <w:rsid w:val="00D519A9"/>
    <w:rsid w:val="00D5236C"/>
    <w:rsid w:val="00D524BB"/>
    <w:rsid w:val="00D524C3"/>
    <w:rsid w:val="00D525CE"/>
    <w:rsid w:val="00D52807"/>
    <w:rsid w:val="00D52AB0"/>
    <w:rsid w:val="00D52D5D"/>
    <w:rsid w:val="00D52D9C"/>
    <w:rsid w:val="00D53550"/>
    <w:rsid w:val="00D5396C"/>
    <w:rsid w:val="00D53B0D"/>
    <w:rsid w:val="00D53F23"/>
    <w:rsid w:val="00D54525"/>
    <w:rsid w:val="00D54585"/>
    <w:rsid w:val="00D549E2"/>
    <w:rsid w:val="00D558E5"/>
    <w:rsid w:val="00D559DB"/>
    <w:rsid w:val="00D55AC1"/>
    <w:rsid w:val="00D55F67"/>
    <w:rsid w:val="00D56371"/>
    <w:rsid w:val="00D56868"/>
    <w:rsid w:val="00D56B0E"/>
    <w:rsid w:val="00D56DE5"/>
    <w:rsid w:val="00D56E2B"/>
    <w:rsid w:val="00D57C69"/>
    <w:rsid w:val="00D604DF"/>
    <w:rsid w:val="00D60E03"/>
    <w:rsid w:val="00D60E54"/>
    <w:rsid w:val="00D61CDF"/>
    <w:rsid w:val="00D61F2A"/>
    <w:rsid w:val="00D62E00"/>
    <w:rsid w:val="00D62EC6"/>
    <w:rsid w:val="00D63994"/>
    <w:rsid w:val="00D63AC5"/>
    <w:rsid w:val="00D63F88"/>
    <w:rsid w:val="00D64601"/>
    <w:rsid w:val="00D6494D"/>
    <w:rsid w:val="00D65941"/>
    <w:rsid w:val="00D65F4F"/>
    <w:rsid w:val="00D660AC"/>
    <w:rsid w:val="00D6794F"/>
    <w:rsid w:val="00D67E20"/>
    <w:rsid w:val="00D7023F"/>
    <w:rsid w:val="00D703D3"/>
    <w:rsid w:val="00D70434"/>
    <w:rsid w:val="00D7076B"/>
    <w:rsid w:val="00D707F3"/>
    <w:rsid w:val="00D7096C"/>
    <w:rsid w:val="00D70B7C"/>
    <w:rsid w:val="00D7172D"/>
    <w:rsid w:val="00D718CB"/>
    <w:rsid w:val="00D718DA"/>
    <w:rsid w:val="00D72011"/>
    <w:rsid w:val="00D720E6"/>
    <w:rsid w:val="00D72768"/>
    <w:rsid w:val="00D73885"/>
    <w:rsid w:val="00D73B05"/>
    <w:rsid w:val="00D73B79"/>
    <w:rsid w:val="00D73CEA"/>
    <w:rsid w:val="00D73EEA"/>
    <w:rsid w:val="00D7447C"/>
    <w:rsid w:val="00D74C1F"/>
    <w:rsid w:val="00D74DFE"/>
    <w:rsid w:val="00D75169"/>
    <w:rsid w:val="00D756B4"/>
    <w:rsid w:val="00D75A4E"/>
    <w:rsid w:val="00D75BAA"/>
    <w:rsid w:val="00D75C51"/>
    <w:rsid w:val="00D76031"/>
    <w:rsid w:val="00D767D7"/>
    <w:rsid w:val="00D7724E"/>
    <w:rsid w:val="00D77577"/>
    <w:rsid w:val="00D77FF1"/>
    <w:rsid w:val="00D8006C"/>
    <w:rsid w:val="00D809C0"/>
    <w:rsid w:val="00D80EF4"/>
    <w:rsid w:val="00D81855"/>
    <w:rsid w:val="00D81AE9"/>
    <w:rsid w:val="00D81C82"/>
    <w:rsid w:val="00D81F81"/>
    <w:rsid w:val="00D82290"/>
    <w:rsid w:val="00D825E0"/>
    <w:rsid w:val="00D8273D"/>
    <w:rsid w:val="00D82CF8"/>
    <w:rsid w:val="00D82FA3"/>
    <w:rsid w:val="00D83335"/>
    <w:rsid w:val="00D844B7"/>
    <w:rsid w:val="00D852F1"/>
    <w:rsid w:val="00D867A8"/>
    <w:rsid w:val="00D8696A"/>
    <w:rsid w:val="00D86E64"/>
    <w:rsid w:val="00D86ED2"/>
    <w:rsid w:val="00D8750E"/>
    <w:rsid w:val="00D87673"/>
    <w:rsid w:val="00D878DC"/>
    <w:rsid w:val="00D87D8E"/>
    <w:rsid w:val="00D901C9"/>
    <w:rsid w:val="00D9041F"/>
    <w:rsid w:val="00D9045C"/>
    <w:rsid w:val="00D924A9"/>
    <w:rsid w:val="00D92D52"/>
    <w:rsid w:val="00D93959"/>
    <w:rsid w:val="00D94A91"/>
    <w:rsid w:val="00D94C1C"/>
    <w:rsid w:val="00D9502B"/>
    <w:rsid w:val="00D951B1"/>
    <w:rsid w:val="00D957D5"/>
    <w:rsid w:val="00D9582C"/>
    <w:rsid w:val="00D959EC"/>
    <w:rsid w:val="00D95B8E"/>
    <w:rsid w:val="00D95C54"/>
    <w:rsid w:val="00D95D63"/>
    <w:rsid w:val="00D96112"/>
    <w:rsid w:val="00D96673"/>
    <w:rsid w:val="00D96F1D"/>
    <w:rsid w:val="00D973F5"/>
    <w:rsid w:val="00D97730"/>
    <w:rsid w:val="00D97973"/>
    <w:rsid w:val="00DA07A1"/>
    <w:rsid w:val="00DA0C28"/>
    <w:rsid w:val="00DA0C9C"/>
    <w:rsid w:val="00DA0E43"/>
    <w:rsid w:val="00DA0FF3"/>
    <w:rsid w:val="00DA10FC"/>
    <w:rsid w:val="00DA15EE"/>
    <w:rsid w:val="00DA18FD"/>
    <w:rsid w:val="00DA1AF1"/>
    <w:rsid w:val="00DA1E89"/>
    <w:rsid w:val="00DA2DDB"/>
    <w:rsid w:val="00DA3157"/>
    <w:rsid w:val="00DA3732"/>
    <w:rsid w:val="00DA3B8B"/>
    <w:rsid w:val="00DA3D20"/>
    <w:rsid w:val="00DA3DC0"/>
    <w:rsid w:val="00DA3E1B"/>
    <w:rsid w:val="00DA6040"/>
    <w:rsid w:val="00DA6196"/>
    <w:rsid w:val="00DA6EB2"/>
    <w:rsid w:val="00DA7127"/>
    <w:rsid w:val="00DA745E"/>
    <w:rsid w:val="00DA767F"/>
    <w:rsid w:val="00DB0160"/>
    <w:rsid w:val="00DB03AA"/>
    <w:rsid w:val="00DB0795"/>
    <w:rsid w:val="00DB08B7"/>
    <w:rsid w:val="00DB0AAE"/>
    <w:rsid w:val="00DB0C3A"/>
    <w:rsid w:val="00DB0CA2"/>
    <w:rsid w:val="00DB0D7D"/>
    <w:rsid w:val="00DB1639"/>
    <w:rsid w:val="00DB2EC9"/>
    <w:rsid w:val="00DB3445"/>
    <w:rsid w:val="00DB358D"/>
    <w:rsid w:val="00DB39D4"/>
    <w:rsid w:val="00DB39DE"/>
    <w:rsid w:val="00DB3D08"/>
    <w:rsid w:val="00DB3F15"/>
    <w:rsid w:val="00DB4168"/>
    <w:rsid w:val="00DB44AA"/>
    <w:rsid w:val="00DB4931"/>
    <w:rsid w:val="00DB4BAD"/>
    <w:rsid w:val="00DB4FD0"/>
    <w:rsid w:val="00DB54DD"/>
    <w:rsid w:val="00DB5561"/>
    <w:rsid w:val="00DB61AA"/>
    <w:rsid w:val="00DB62D6"/>
    <w:rsid w:val="00DB6928"/>
    <w:rsid w:val="00DB746F"/>
    <w:rsid w:val="00DB76B0"/>
    <w:rsid w:val="00DB7995"/>
    <w:rsid w:val="00DB7BDC"/>
    <w:rsid w:val="00DC084D"/>
    <w:rsid w:val="00DC0DC5"/>
    <w:rsid w:val="00DC14A9"/>
    <w:rsid w:val="00DC182F"/>
    <w:rsid w:val="00DC18B0"/>
    <w:rsid w:val="00DC1C58"/>
    <w:rsid w:val="00DC1C9A"/>
    <w:rsid w:val="00DC1D9D"/>
    <w:rsid w:val="00DC2094"/>
    <w:rsid w:val="00DC21F7"/>
    <w:rsid w:val="00DC2528"/>
    <w:rsid w:val="00DC282D"/>
    <w:rsid w:val="00DC28BB"/>
    <w:rsid w:val="00DC2E26"/>
    <w:rsid w:val="00DC2F3F"/>
    <w:rsid w:val="00DC385B"/>
    <w:rsid w:val="00DC3CBC"/>
    <w:rsid w:val="00DC3E6F"/>
    <w:rsid w:val="00DC3EF9"/>
    <w:rsid w:val="00DC44EF"/>
    <w:rsid w:val="00DC4B06"/>
    <w:rsid w:val="00DC4F49"/>
    <w:rsid w:val="00DC5239"/>
    <w:rsid w:val="00DC5951"/>
    <w:rsid w:val="00DC5AC3"/>
    <w:rsid w:val="00DC5DBE"/>
    <w:rsid w:val="00DC5E43"/>
    <w:rsid w:val="00DC60F6"/>
    <w:rsid w:val="00DC62D9"/>
    <w:rsid w:val="00DC6A1A"/>
    <w:rsid w:val="00DC6E51"/>
    <w:rsid w:val="00DC71CD"/>
    <w:rsid w:val="00DC7E11"/>
    <w:rsid w:val="00DD0A91"/>
    <w:rsid w:val="00DD172B"/>
    <w:rsid w:val="00DD197B"/>
    <w:rsid w:val="00DD26A1"/>
    <w:rsid w:val="00DD3153"/>
    <w:rsid w:val="00DD366D"/>
    <w:rsid w:val="00DD37A9"/>
    <w:rsid w:val="00DD3C58"/>
    <w:rsid w:val="00DD4017"/>
    <w:rsid w:val="00DD4280"/>
    <w:rsid w:val="00DD4906"/>
    <w:rsid w:val="00DD4959"/>
    <w:rsid w:val="00DD5049"/>
    <w:rsid w:val="00DD5102"/>
    <w:rsid w:val="00DD59C7"/>
    <w:rsid w:val="00DD5F6D"/>
    <w:rsid w:val="00DD6156"/>
    <w:rsid w:val="00DD6172"/>
    <w:rsid w:val="00DD642D"/>
    <w:rsid w:val="00DD655E"/>
    <w:rsid w:val="00DD6577"/>
    <w:rsid w:val="00DD6E42"/>
    <w:rsid w:val="00DD7935"/>
    <w:rsid w:val="00DD7D92"/>
    <w:rsid w:val="00DE05A7"/>
    <w:rsid w:val="00DE05D3"/>
    <w:rsid w:val="00DE0A7B"/>
    <w:rsid w:val="00DE114A"/>
    <w:rsid w:val="00DE1827"/>
    <w:rsid w:val="00DE1BD1"/>
    <w:rsid w:val="00DE1C8E"/>
    <w:rsid w:val="00DE1CB2"/>
    <w:rsid w:val="00DE1E6A"/>
    <w:rsid w:val="00DE1FFE"/>
    <w:rsid w:val="00DE2341"/>
    <w:rsid w:val="00DE2855"/>
    <w:rsid w:val="00DE2A9D"/>
    <w:rsid w:val="00DE2DF5"/>
    <w:rsid w:val="00DE31F2"/>
    <w:rsid w:val="00DE3B74"/>
    <w:rsid w:val="00DE3E3F"/>
    <w:rsid w:val="00DE4C93"/>
    <w:rsid w:val="00DE55DE"/>
    <w:rsid w:val="00DE5934"/>
    <w:rsid w:val="00DE5E08"/>
    <w:rsid w:val="00DE5F0F"/>
    <w:rsid w:val="00DE6B78"/>
    <w:rsid w:val="00DE7429"/>
    <w:rsid w:val="00DE7612"/>
    <w:rsid w:val="00DE765E"/>
    <w:rsid w:val="00DE772D"/>
    <w:rsid w:val="00DE7F29"/>
    <w:rsid w:val="00DF00A0"/>
    <w:rsid w:val="00DF1717"/>
    <w:rsid w:val="00DF22B0"/>
    <w:rsid w:val="00DF26E9"/>
    <w:rsid w:val="00DF2951"/>
    <w:rsid w:val="00DF2B88"/>
    <w:rsid w:val="00DF2E68"/>
    <w:rsid w:val="00DF2F2E"/>
    <w:rsid w:val="00DF3018"/>
    <w:rsid w:val="00DF32DB"/>
    <w:rsid w:val="00DF378D"/>
    <w:rsid w:val="00DF37B5"/>
    <w:rsid w:val="00DF3838"/>
    <w:rsid w:val="00DF3F2B"/>
    <w:rsid w:val="00DF473B"/>
    <w:rsid w:val="00DF4B05"/>
    <w:rsid w:val="00DF4E11"/>
    <w:rsid w:val="00DF5274"/>
    <w:rsid w:val="00DF5304"/>
    <w:rsid w:val="00DF537B"/>
    <w:rsid w:val="00DF5672"/>
    <w:rsid w:val="00DF5FFB"/>
    <w:rsid w:val="00DF64B3"/>
    <w:rsid w:val="00DF6A61"/>
    <w:rsid w:val="00DF6B8B"/>
    <w:rsid w:val="00DF6CD1"/>
    <w:rsid w:val="00DF73CB"/>
    <w:rsid w:val="00DF7CAC"/>
    <w:rsid w:val="00E00408"/>
    <w:rsid w:val="00E005D7"/>
    <w:rsid w:val="00E00805"/>
    <w:rsid w:val="00E00881"/>
    <w:rsid w:val="00E014CB"/>
    <w:rsid w:val="00E01BFE"/>
    <w:rsid w:val="00E02597"/>
    <w:rsid w:val="00E02B7F"/>
    <w:rsid w:val="00E03F22"/>
    <w:rsid w:val="00E04B8F"/>
    <w:rsid w:val="00E04FE9"/>
    <w:rsid w:val="00E054D3"/>
    <w:rsid w:val="00E05A42"/>
    <w:rsid w:val="00E074DC"/>
    <w:rsid w:val="00E0787C"/>
    <w:rsid w:val="00E07FD1"/>
    <w:rsid w:val="00E10420"/>
    <w:rsid w:val="00E10FCF"/>
    <w:rsid w:val="00E1113F"/>
    <w:rsid w:val="00E11FCC"/>
    <w:rsid w:val="00E12463"/>
    <w:rsid w:val="00E126FB"/>
    <w:rsid w:val="00E12C49"/>
    <w:rsid w:val="00E12FB6"/>
    <w:rsid w:val="00E148DD"/>
    <w:rsid w:val="00E14B26"/>
    <w:rsid w:val="00E14DFF"/>
    <w:rsid w:val="00E152B6"/>
    <w:rsid w:val="00E15A55"/>
    <w:rsid w:val="00E1693A"/>
    <w:rsid w:val="00E200B2"/>
    <w:rsid w:val="00E202A9"/>
    <w:rsid w:val="00E20BA4"/>
    <w:rsid w:val="00E20D06"/>
    <w:rsid w:val="00E20FC8"/>
    <w:rsid w:val="00E2148D"/>
    <w:rsid w:val="00E216E2"/>
    <w:rsid w:val="00E21984"/>
    <w:rsid w:val="00E21DD3"/>
    <w:rsid w:val="00E223E5"/>
    <w:rsid w:val="00E226D9"/>
    <w:rsid w:val="00E22B42"/>
    <w:rsid w:val="00E230F0"/>
    <w:rsid w:val="00E23654"/>
    <w:rsid w:val="00E23767"/>
    <w:rsid w:val="00E23B95"/>
    <w:rsid w:val="00E23C3B"/>
    <w:rsid w:val="00E23E51"/>
    <w:rsid w:val="00E24152"/>
    <w:rsid w:val="00E244EE"/>
    <w:rsid w:val="00E24950"/>
    <w:rsid w:val="00E24D20"/>
    <w:rsid w:val="00E24D75"/>
    <w:rsid w:val="00E2516D"/>
    <w:rsid w:val="00E25209"/>
    <w:rsid w:val="00E25524"/>
    <w:rsid w:val="00E2554A"/>
    <w:rsid w:val="00E2585E"/>
    <w:rsid w:val="00E25B55"/>
    <w:rsid w:val="00E26499"/>
    <w:rsid w:val="00E266C1"/>
    <w:rsid w:val="00E26AB7"/>
    <w:rsid w:val="00E26DED"/>
    <w:rsid w:val="00E26E61"/>
    <w:rsid w:val="00E26E91"/>
    <w:rsid w:val="00E26F7E"/>
    <w:rsid w:val="00E26F82"/>
    <w:rsid w:val="00E270C1"/>
    <w:rsid w:val="00E27153"/>
    <w:rsid w:val="00E27164"/>
    <w:rsid w:val="00E272D7"/>
    <w:rsid w:val="00E27D42"/>
    <w:rsid w:val="00E27EEB"/>
    <w:rsid w:val="00E306A9"/>
    <w:rsid w:val="00E3096C"/>
    <w:rsid w:val="00E31F11"/>
    <w:rsid w:val="00E32191"/>
    <w:rsid w:val="00E321A8"/>
    <w:rsid w:val="00E326D5"/>
    <w:rsid w:val="00E32737"/>
    <w:rsid w:val="00E32B22"/>
    <w:rsid w:val="00E32C44"/>
    <w:rsid w:val="00E33279"/>
    <w:rsid w:val="00E3351C"/>
    <w:rsid w:val="00E33546"/>
    <w:rsid w:val="00E335A8"/>
    <w:rsid w:val="00E3434D"/>
    <w:rsid w:val="00E3470E"/>
    <w:rsid w:val="00E34941"/>
    <w:rsid w:val="00E35AA4"/>
    <w:rsid w:val="00E35FB4"/>
    <w:rsid w:val="00E36875"/>
    <w:rsid w:val="00E379E9"/>
    <w:rsid w:val="00E37FDF"/>
    <w:rsid w:val="00E40164"/>
    <w:rsid w:val="00E404DD"/>
    <w:rsid w:val="00E412B2"/>
    <w:rsid w:val="00E418F1"/>
    <w:rsid w:val="00E422B2"/>
    <w:rsid w:val="00E42904"/>
    <w:rsid w:val="00E42C32"/>
    <w:rsid w:val="00E430DF"/>
    <w:rsid w:val="00E43638"/>
    <w:rsid w:val="00E43CB9"/>
    <w:rsid w:val="00E4424F"/>
    <w:rsid w:val="00E442A9"/>
    <w:rsid w:val="00E44F95"/>
    <w:rsid w:val="00E45871"/>
    <w:rsid w:val="00E45D4C"/>
    <w:rsid w:val="00E4600A"/>
    <w:rsid w:val="00E465D6"/>
    <w:rsid w:val="00E46640"/>
    <w:rsid w:val="00E4688D"/>
    <w:rsid w:val="00E473C6"/>
    <w:rsid w:val="00E47A2F"/>
    <w:rsid w:val="00E47D8B"/>
    <w:rsid w:val="00E50475"/>
    <w:rsid w:val="00E508E2"/>
    <w:rsid w:val="00E5123C"/>
    <w:rsid w:val="00E514C7"/>
    <w:rsid w:val="00E51603"/>
    <w:rsid w:val="00E51B33"/>
    <w:rsid w:val="00E51B9D"/>
    <w:rsid w:val="00E51D17"/>
    <w:rsid w:val="00E51EE1"/>
    <w:rsid w:val="00E52ABC"/>
    <w:rsid w:val="00E52BF9"/>
    <w:rsid w:val="00E5308E"/>
    <w:rsid w:val="00E53D03"/>
    <w:rsid w:val="00E540E2"/>
    <w:rsid w:val="00E549F6"/>
    <w:rsid w:val="00E55384"/>
    <w:rsid w:val="00E5644B"/>
    <w:rsid w:val="00E5652B"/>
    <w:rsid w:val="00E56B68"/>
    <w:rsid w:val="00E57094"/>
    <w:rsid w:val="00E5737F"/>
    <w:rsid w:val="00E57C04"/>
    <w:rsid w:val="00E60B5C"/>
    <w:rsid w:val="00E61E27"/>
    <w:rsid w:val="00E629CC"/>
    <w:rsid w:val="00E62DB1"/>
    <w:rsid w:val="00E632EA"/>
    <w:rsid w:val="00E6346B"/>
    <w:rsid w:val="00E637BE"/>
    <w:rsid w:val="00E637D1"/>
    <w:rsid w:val="00E64841"/>
    <w:rsid w:val="00E6484A"/>
    <w:rsid w:val="00E64851"/>
    <w:rsid w:val="00E6511F"/>
    <w:rsid w:val="00E653BA"/>
    <w:rsid w:val="00E656A8"/>
    <w:rsid w:val="00E65DCB"/>
    <w:rsid w:val="00E66251"/>
    <w:rsid w:val="00E66CBB"/>
    <w:rsid w:val="00E672EC"/>
    <w:rsid w:val="00E67510"/>
    <w:rsid w:val="00E70001"/>
    <w:rsid w:val="00E7004A"/>
    <w:rsid w:val="00E70EEB"/>
    <w:rsid w:val="00E70F9B"/>
    <w:rsid w:val="00E71C27"/>
    <w:rsid w:val="00E71C4F"/>
    <w:rsid w:val="00E7203E"/>
    <w:rsid w:val="00E722F6"/>
    <w:rsid w:val="00E72500"/>
    <w:rsid w:val="00E72C29"/>
    <w:rsid w:val="00E734DB"/>
    <w:rsid w:val="00E740AA"/>
    <w:rsid w:val="00E74826"/>
    <w:rsid w:val="00E74D36"/>
    <w:rsid w:val="00E75399"/>
    <w:rsid w:val="00E75BE7"/>
    <w:rsid w:val="00E75F69"/>
    <w:rsid w:val="00E76463"/>
    <w:rsid w:val="00E7690E"/>
    <w:rsid w:val="00E76ADF"/>
    <w:rsid w:val="00E76B0A"/>
    <w:rsid w:val="00E76EAC"/>
    <w:rsid w:val="00E76EE2"/>
    <w:rsid w:val="00E77373"/>
    <w:rsid w:val="00E774EB"/>
    <w:rsid w:val="00E77CAC"/>
    <w:rsid w:val="00E77EB8"/>
    <w:rsid w:val="00E80151"/>
    <w:rsid w:val="00E804F0"/>
    <w:rsid w:val="00E8103A"/>
    <w:rsid w:val="00E8107C"/>
    <w:rsid w:val="00E81262"/>
    <w:rsid w:val="00E82885"/>
    <w:rsid w:val="00E828AB"/>
    <w:rsid w:val="00E82F5E"/>
    <w:rsid w:val="00E83253"/>
    <w:rsid w:val="00E83363"/>
    <w:rsid w:val="00E8365A"/>
    <w:rsid w:val="00E8431D"/>
    <w:rsid w:val="00E844B9"/>
    <w:rsid w:val="00E84AA8"/>
    <w:rsid w:val="00E8501B"/>
    <w:rsid w:val="00E859A8"/>
    <w:rsid w:val="00E85BD6"/>
    <w:rsid w:val="00E862AA"/>
    <w:rsid w:val="00E86445"/>
    <w:rsid w:val="00E8662A"/>
    <w:rsid w:val="00E867FC"/>
    <w:rsid w:val="00E86F22"/>
    <w:rsid w:val="00E8722C"/>
    <w:rsid w:val="00E87526"/>
    <w:rsid w:val="00E87BB5"/>
    <w:rsid w:val="00E87C4C"/>
    <w:rsid w:val="00E87F95"/>
    <w:rsid w:val="00E9109E"/>
    <w:rsid w:val="00E915F9"/>
    <w:rsid w:val="00E91889"/>
    <w:rsid w:val="00E91A94"/>
    <w:rsid w:val="00E91C94"/>
    <w:rsid w:val="00E91F68"/>
    <w:rsid w:val="00E92013"/>
    <w:rsid w:val="00E9261E"/>
    <w:rsid w:val="00E9264C"/>
    <w:rsid w:val="00E9312C"/>
    <w:rsid w:val="00E93594"/>
    <w:rsid w:val="00E9395F"/>
    <w:rsid w:val="00E939D5"/>
    <w:rsid w:val="00E945BA"/>
    <w:rsid w:val="00E945D7"/>
    <w:rsid w:val="00E94815"/>
    <w:rsid w:val="00E94FB2"/>
    <w:rsid w:val="00E95BE4"/>
    <w:rsid w:val="00E96ECB"/>
    <w:rsid w:val="00E97347"/>
    <w:rsid w:val="00E97892"/>
    <w:rsid w:val="00E97B03"/>
    <w:rsid w:val="00EA02AB"/>
    <w:rsid w:val="00EA0389"/>
    <w:rsid w:val="00EA048C"/>
    <w:rsid w:val="00EA09D6"/>
    <w:rsid w:val="00EA0F50"/>
    <w:rsid w:val="00EA11FC"/>
    <w:rsid w:val="00EA123D"/>
    <w:rsid w:val="00EA14B1"/>
    <w:rsid w:val="00EA17C9"/>
    <w:rsid w:val="00EA21D0"/>
    <w:rsid w:val="00EA23B5"/>
    <w:rsid w:val="00EA2679"/>
    <w:rsid w:val="00EA2BA0"/>
    <w:rsid w:val="00EA2E6E"/>
    <w:rsid w:val="00EA38D5"/>
    <w:rsid w:val="00EA3C23"/>
    <w:rsid w:val="00EA43AF"/>
    <w:rsid w:val="00EA4E37"/>
    <w:rsid w:val="00EA4FE4"/>
    <w:rsid w:val="00EA68BB"/>
    <w:rsid w:val="00EA697D"/>
    <w:rsid w:val="00EA7187"/>
    <w:rsid w:val="00EA7A70"/>
    <w:rsid w:val="00EA7BBD"/>
    <w:rsid w:val="00EA7C42"/>
    <w:rsid w:val="00EA7DC0"/>
    <w:rsid w:val="00EA7E66"/>
    <w:rsid w:val="00EB083C"/>
    <w:rsid w:val="00EB0A34"/>
    <w:rsid w:val="00EB0C2A"/>
    <w:rsid w:val="00EB1957"/>
    <w:rsid w:val="00EB23D6"/>
    <w:rsid w:val="00EB2887"/>
    <w:rsid w:val="00EB3478"/>
    <w:rsid w:val="00EB46F5"/>
    <w:rsid w:val="00EB4FF2"/>
    <w:rsid w:val="00EB54C4"/>
    <w:rsid w:val="00EB57CC"/>
    <w:rsid w:val="00EB5911"/>
    <w:rsid w:val="00EB6300"/>
    <w:rsid w:val="00EB68C6"/>
    <w:rsid w:val="00EB6B4A"/>
    <w:rsid w:val="00EB6CA0"/>
    <w:rsid w:val="00EB729C"/>
    <w:rsid w:val="00EB73B5"/>
    <w:rsid w:val="00EC0149"/>
    <w:rsid w:val="00EC0D81"/>
    <w:rsid w:val="00EC120A"/>
    <w:rsid w:val="00EC1272"/>
    <w:rsid w:val="00EC2692"/>
    <w:rsid w:val="00EC2A15"/>
    <w:rsid w:val="00EC2CFA"/>
    <w:rsid w:val="00EC31CA"/>
    <w:rsid w:val="00EC3C80"/>
    <w:rsid w:val="00EC47B2"/>
    <w:rsid w:val="00EC4D1E"/>
    <w:rsid w:val="00EC5747"/>
    <w:rsid w:val="00EC5BB5"/>
    <w:rsid w:val="00EC5EB2"/>
    <w:rsid w:val="00EC60FD"/>
    <w:rsid w:val="00EC664E"/>
    <w:rsid w:val="00EC6657"/>
    <w:rsid w:val="00EC6877"/>
    <w:rsid w:val="00EC72E3"/>
    <w:rsid w:val="00EC74AE"/>
    <w:rsid w:val="00EC75C8"/>
    <w:rsid w:val="00EC762B"/>
    <w:rsid w:val="00EC7BAA"/>
    <w:rsid w:val="00EC7EA6"/>
    <w:rsid w:val="00ED0147"/>
    <w:rsid w:val="00ED01CC"/>
    <w:rsid w:val="00ED1A29"/>
    <w:rsid w:val="00ED1F7D"/>
    <w:rsid w:val="00ED229A"/>
    <w:rsid w:val="00ED28E4"/>
    <w:rsid w:val="00ED29DF"/>
    <w:rsid w:val="00ED2EA0"/>
    <w:rsid w:val="00ED3133"/>
    <w:rsid w:val="00ED45E4"/>
    <w:rsid w:val="00ED4630"/>
    <w:rsid w:val="00ED48F8"/>
    <w:rsid w:val="00ED4EF4"/>
    <w:rsid w:val="00ED5800"/>
    <w:rsid w:val="00ED5804"/>
    <w:rsid w:val="00ED59A8"/>
    <w:rsid w:val="00ED5AC7"/>
    <w:rsid w:val="00ED5D35"/>
    <w:rsid w:val="00ED747F"/>
    <w:rsid w:val="00ED7861"/>
    <w:rsid w:val="00ED787A"/>
    <w:rsid w:val="00ED797B"/>
    <w:rsid w:val="00EE03A7"/>
    <w:rsid w:val="00EE0427"/>
    <w:rsid w:val="00EE0B21"/>
    <w:rsid w:val="00EE1972"/>
    <w:rsid w:val="00EE2248"/>
    <w:rsid w:val="00EE2EB3"/>
    <w:rsid w:val="00EE3067"/>
    <w:rsid w:val="00EE3760"/>
    <w:rsid w:val="00EE3A2A"/>
    <w:rsid w:val="00EE3C6F"/>
    <w:rsid w:val="00EE3CC2"/>
    <w:rsid w:val="00EE4746"/>
    <w:rsid w:val="00EE4F95"/>
    <w:rsid w:val="00EE505F"/>
    <w:rsid w:val="00EE55B8"/>
    <w:rsid w:val="00EE567E"/>
    <w:rsid w:val="00EE5EC4"/>
    <w:rsid w:val="00EE63CB"/>
    <w:rsid w:val="00EF091D"/>
    <w:rsid w:val="00EF1124"/>
    <w:rsid w:val="00EF12CA"/>
    <w:rsid w:val="00EF18F1"/>
    <w:rsid w:val="00EF2021"/>
    <w:rsid w:val="00EF2101"/>
    <w:rsid w:val="00EF2B44"/>
    <w:rsid w:val="00EF2EE0"/>
    <w:rsid w:val="00EF44A5"/>
    <w:rsid w:val="00EF54F7"/>
    <w:rsid w:val="00EF5EA1"/>
    <w:rsid w:val="00EF7DE3"/>
    <w:rsid w:val="00F007D8"/>
    <w:rsid w:val="00F0098F"/>
    <w:rsid w:val="00F00AB6"/>
    <w:rsid w:val="00F01024"/>
    <w:rsid w:val="00F019F8"/>
    <w:rsid w:val="00F020B3"/>
    <w:rsid w:val="00F02C35"/>
    <w:rsid w:val="00F046D0"/>
    <w:rsid w:val="00F04F64"/>
    <w:rsid w:val="00F052CD"/>
    <w:rsid w:val="00F0568E"/>
    <w:rsid w:val="00F05790"/>
    <w:rsid w:val="00F06075"/>
    <w:rsid w:val="00F06764"/>
    <w:rsid w:val="00F06D43"/>
    <w:rsid w:val="00F07096"/>
    <w:rsid w:val="00F07325"/>
    <w:rsid w:val="00F0748A"/>
    <w:rsid w:val="00F07B06"/>
    <w:rsid w:val="00F107CD"/>
    <w:rsid w:val="00F11AA4"/>
    <w:rsid w:val="00F12386"/>
    <w:rsid w:val="00F12C14"/>
    <w:rsid w:val="00F1333C"/>
    <w:rsid w:val="00F134DF"/>
    <w:rsid w:val="00F1366B"/>
    <w:rsid w:val="00F13DDC"/>
    <w:rsid w:val="00F13F9D"/>
    <w:rsid w:val="00F14070"/>
    <w:rsid w:val="00F14C68"/>
    <w:rsid w:val="00F14C9F"/>
    <w:rsid w:val="00F16011"/>
    <w:rsid w:val="00F16096"/>
    <w:rsid w:val="00F16B32"/>
    <w:rsid w:val="00F16EAC"/>
    <w:rsid w:val="00F16F13"/>
    <w:rsid w:val="00F17770"/>
    <w:rsid w:val="00F178F3"/>
    <w:rsid w:val="00F17C86"/>
    <w:rsid w:val="00F17D87"/>
    <w:rsid w:val="00F20322"/>
    <w:rsid w:val="00F20A8B"/>
    <w:rsid w:val="00F21781"/>
    <w:rsid w:val="00F21F00"/>
    <w:rsid w:val="00F223D7"/>
    <w:rsid w:val="00F227CB"/>
    <w:rsid w:val="00F24068"/>
    <w:rsid w:val="00F2462D"/>
    <w:rsid w:val="00F24995"/>
    <w:rsid w:val="00F25014"/>
    <w:rsid w:val="00F2512B"/>
    <w:rsid w:val="00F2539B"/>
    <w:rsid w:val="00F25990"/>
    <w:rsid w:val="00F259FD"/>
    <w:rsid w:val="00F25AAA"/>
    <w:rsid w:val="00F25C6A"/>
    <w:rsid w:val="00F26187"/>
    <w:rsid w:val="00F263E7"/>
    <w:rsid w:val="00F26C3C"/>
    <w:rsid w:val="00F26D0B"/>
    <w:rsid w:val="00F27131"/>
    <w:rsid w:val="00F27232"/>
    <w:rsid w:val="00F272D7"/>
    <w:rsid w:val="00F27D72"/>
    <w:rsid w:val="00F3020A"/>
    <w:rsid w:val="00F30211"/>
    <w:rsid w:val="00F307FD"/>
    <w:rsid w:val="00F30C57"/>
    <w:rsid w:val="00F30F4C"/>
    <w:rsid w:val="00F310DF"/>
    <w:rsid w:val="00F3183C"/>
    <w:rsid w:val="00F31A2A"/>
    <w:rsid w:val="00F31D79"/>
    <w:rsid w:val="00F32438"/>
    <w:rsid w:val="00F32562"/>
    <w:rsid w:val="00F33347"/>
    <w:rsid w:val="00F33391"/>
    <w:rsid w:val="00F33652"/>
    <w:rsid w:val="00F34BBD"/>
    <w:rsid w:val="00F34FE6"/>
    <w:rsid w:val="00F35A20"/>
    <w:rsid w:val="00F35BB3"/>
    <w:rsid w:val="00F35F65"/>
    <w:rsid w:val="00F3701E"/>
    <w:rsid w:val="00F37045"/>
    <w:rsid w:val="00F37362"/>
    <w:rsid w:val="00F404D3"/>
    <w:rsid w:val="00F40997"/>
    <w:rsid w:val="00F411D6"/>
    <w:rsid w:val="00F4166F"/>
    <w:rsid w:val="00F41C82"/>
    <w:rsid w:val="00F41CED"/>
    <w:rsid w:val="00F41F8C"/>
    <w:rsid w:val="00F42522"/>
    <w:rsid w:val="00F42AF2"/>
    <w:rsid w:val="00F42E94"/>
    <w:rsid w:val="00F43012"/>
    <w:rsid w:val="00F4314D"/>
    <w:rsid w:val="00F43234"/>
    <w:rsid w:val="00F4343F"/>
    <w:rsid w:val="00F4366C"/>
    <w:rsid w:val="00F43C4F"/>
    <w:rsid w:val="00F43C74"/>
    <w:rsid w:val="00F43E1B"/>
    <w:rsid w:val="00F43EEB"/>
    <w:rsid w:val="00F442A8"/>
    <w:rsid w:val="00F447E2"/>
    <w:rsid w:val="00F44D2D"/>
    <w:rsid w:val="00F44F6C"/>
    <w:rsid w:val="00F454DB"/>
    <w:rsid w:val="00F458A7"/>
    <w:rsid w:val="00F45A46"/>
    <w:rsid w:val="00F460AE"/>
    <w:rsid w:val="00F4614F"/>
    <w:rsid w:val="00F46794"/>
    <w:rsid w:val="00F471D6"/>
    <w:rsid w:val="00F4770F"/>
    <w:rsid w:val="00F477B4"/>
    <w:rsid w:val="00F4780D"/>
    <w:rsid w:val="00F47E5E"/>
    <w:rsid w:val="00F503BF"/>
    <w:rsid w:val="00F50504"/>
    <w:rsid w:val="00F51290"/>
    <w:rsid w:val="00F52894"/>
    <w:rsid w:val="00F52897"/>
    <w:rsid w:val="00F52B80"/>
    <w:rsid w:val="00F52DFE"/>
    <w:rsid w:val="00F532E4"/>
    <w:rsid w:val="00F538C4"/>
    <w:rsid w:val="00F53ADC"/>
    <w:rsid w:val="00F545F3"/>
    <w:rsid w:val="00F546C1"/>
    <w:rsid w:val="00F548CA"/>
    <w:rsid w:val="00F54DCD"/>
    <w:rsid w:val="00F54EB7"/>
    <w:rsid w:val="00F55223"/>
    <w:rsid w:val="00F556EC"/>
    <w:rsid w:val="00F55CC4"/>
    <w:rsid w:val="00F55FF1"/>
    <w:rsid w:val="00F56395"/>
    <w:rsid w:val="00F57745"/>
    <w:rsid w:val="00F57D5E"/>
    <w:rsid w:val="00F600FA"/>
    <w:rsid w:val="00F60554"/>
    <w:rsid w:val="00F61046"/>
    <w:rsid w:val="00F610C4"/>
    <w:rsid w:val="00F614D2"/>
    <w:rsid w:val="00F615EC"/>
    <w:rsid w:val="00F617D6"/>
    <w:rsid w:val="00F618F9"/>
    <w:rsid w:val="00F61A5E"/>
    <w:rsid w:val="00F61CEA"/>
    <w:rsid w:val="00F62556"/>
    <w:rsid w:val="00F626DA"/>
    <w:rsid w:val="00F6311D"/>
    <w:rsid w:val="00F64698"/>
    <w:rsid w:val="00F64B7E"/>
    <w:rsid w:val="00F66473"/>
    <w:rsid w:val="00F668CC"/>
    <w:rsid w:val="00F66A50"/>
    <w:rsid w:val="00F67196"/>
    <w:rsid w:val="00F67200"/>
    <w:rsid w:val="00F673CD"/>
    <w:rsid w:val="00F67807"/>
    <w:rsid w:val="00F7169A"/>
    <w:rsid w:val="00F72E8A"/>
    <w:rsid w:val="00F73D2D"/>
    <w:rsid w:val="00F74479"/>
    <w:rsid w:val="00F74591"/>
    <w:rsid w:val="00F749F6"/>
    <w:rsid w:val="00F74A42"/>
    <w:rsid w:val="00F75AA9"/>
    <w:rsid w:val="00F75BEA"/>
    <w:rsid w:val="00F75BF5"/>
    <w:rsid w:val="00F765D1"/>
    <w:rsid w:val="00F766B7"/>
    <w:rsid w:val="00F77851"/>
    <w:rsid w:val="00F7792A"/>
    <w:rsid w:val="00F77DBD"/>
    <w:rsid w:val="00F803CC"/>
    <w:rsid w:val="00F80791"/>
    <w:rsid w:val="00F8085A"/>
    <w:rsid w:val="00F80B02"/>
    <w:rsid w:val="00F80B5B"/>
    <w:rsid w:val="00F80F8F"/>
    <w:rsid w:val="00F8153C"/>
    <w:rsid w:val="00F817C2"/>
    <w:rsid w:val="00F81879"/>
    <w:rsid w:val="00F82451"/>
    <w:rsid w:val="00F82803"/>
    <w:rsid w:val="00F8283E"/>
    <w:rsid w:val="00F82ABF"/>
    <w:rsid w:val="00F83E5C"/>
    <w:rsid w:val="00F84723"/>
    <w:rsid w:val="00F84786"/>
    <w:rsid w:val="00F8533D"/>
    <w:rsid w:val="00F85E88"/>
    <w:rsid w:val="00F85FD3"/>
    <w:rsid w:val="00F86421"/>
    <w:rsid w:val="00F86533"/>
    <w:rsid w:val="00F8670F"/>
    <w:rsid w:val="00F870E9"/>
    <w:rsid w:val="00F873A2"/>
    <w:rsid w:val="00F87A61"/>
    <w:rsid w:val="00F87B4E"/>
    <w:rsid w:val="00F90084"/>
    <w:rsid w:val="00F90403"/>
    <w:rsid w:val="00F907DA"/>
    <w:rsid w:val="00F90EED"/>
    <w:rsid w:val="00F90F43"/>
    <w:rsid w:val="00F912FD"/>
    <w:rsid w:val="00F918E4"/>
    <w:rsid w:val="00F9204A"/>
    <w:rsid w:val="00F925BB"/>
    <w:rsid w:val="00F92CA4"/>
    <w:rsid w:val="00F92FA5"/>
    <w:rsid w:val="00F9313C"/>
    <w:rsid w:val="00F93601"/>
    <w:rsid w:val="00F93855"/>
    <w:rsid w:val="00F9390A"/>
    <w:rsid w:val="00F93D10"/>
    <w:rsid w:val="00F94046"/>
    <w:rsid w:val="00F94401"/>
    <w:rsid w:val="00F9611A"/>
    <w:rsid w:val="00F964CD"/>
    <w:rsid w:val="00F965AA"/>
    <w:rsid w:val="00F96986"/>
    <w:rsid w:val="00F96EAA"/>
    <w:rsid w:val="00F9758B"/>
    <w:rsid w:val="00FA07BE"/>
    <w:rsid w:val="00FA0C40"/>
    <w:rsid w:val="00FA0E98"/>
    <w:rsid w:val="00FA0FFA"/>
    <w:rsid w:val="00FA144D"/>
    <w:rsid w:val="00FA1A00"/>
    <w:rsid w:val="00FA1C3C"/>
    <w:rsid w:val="00FA21B1"/>
    <w:rsid w:val="00FA24A0"/>
    <w:rsid w:val="00FA296C"/>
    <w:rsid w:val="00FA29CD"/>
    <w:rsid w:val="00FA2B33"/>
    <w:rsid w:val="00FA2E00"/>
    <w:rsid w:val="00FA360E"/>
    <w:rsid w:val="00FA36C0"/>
    <w:rsid w:val="00FA36D2"/>
    <w:rsid w:val="00FA3830"/>
    <w:rsid w:val="00FA3A83"/>
    <w:rsid w:val="00FA3CEB"/>
    <w:rsid w:val="00FA3F1B"/>
    <w:rsid w:val="00FA45C4"/>
    <w:rsid w:val="00FA46AF"/>
    <w:rsid w:val="00FA4934"/>
    <w:rsid w:val="00FA4B8D"/>
    <w:rsid w:val="00FA4CE5"/>
    <w:rsid w:val="00FA4D63"/>
    <w:rsid w:val="00FA4F88"/>
    <w:rsid w:val="00FA5560"/>
    <w:rsid w:val="00FA57E3"/>
    <w:rsid w:val="00FA70CE"/>
    <w:rsid w:val="00FA715E"/>
    <w:rsid w:val="00FA7FD5"/>
    <w:rsid w:val="00FB00E5"/>
    <w:rsid w:val="00FB0502"/>
    <w:rsid w:val="00FB083C"/>
    <w:rsid w:val="00FB0B18"/>
    <w:rsid w:val="00FB1409"/>
    <w:rsid w:val="00FB1E6D"/>
    <w:rsid w:val="00FB257E"/>
    <w:rsid w:val="00FB2828"/>
    <w:rsid w:val="00FB2C62"/>
    <w:rsid w:val="00FB31B2"/>
    <w:rsid w:val="00FB34B6"/>
    <w:rsid w:val="00FB3F92"/>
    <w:rsid w:val="00FB4A38"/>
    <w:rsid w:val="00FB5591"/>
    <w:rsid w:val="00FB630F"/>
    <w:rsid w:val="00FB6535"/>
    <w:rsid w:val="00FB687B"/>
    <w:rsid w:val="00FB699C"/>
    <w:rsid w:val="00FB7493"/>
    <w:rsid w:val="00FB756B"/>
    <w:rsid w:val="00FB7E8E"/>
    <w:rsid w:val="00FC00D4"/>
    <w:rsid w:val="00FC0D51"/>
    <w:rsid w:val="00FC1937"/>
    <w:rsid w:val="00FC1CF7"/>
    <w:rsid w:val="00FC1E79"/>
    <w:rsid w:val="00FC374F"/>
    <w:rsid w:val="00FC3F4A"/>
    <w:rsid w:val="00FC48A7"/>
    <w:rsid w:val="00FC4AEF"/>
    <w:rsid w:val="00FC5033"/>
    <w:rsid w:val="00FC519F"/>
    <w:rsid w:val="00FC5B12"/>
    <w:rsid w:val="00FC5FC2"/>
    <w:rsid w:val="00FC7A19"/>
    <w:rsid w:val="00FD046B"/>
    <w:rsid w:val="00FD0AA8"/>
    <w:rsid w:val="00FD0EA8"/>
    <w:rsid w:val="00FD0F43"/>
    <w:rsid w:val="00FD1AA0"/>
    <w:rsid w:val="00FD1AB0"/>
    <w:rsid w:val="00FD1DF8"/>
    <w:rsid w:val="00FD208A"/>
    <w:rsid w:val="00FD23BD"/>
    <w:rsid w:val="00FD279C"/>
    <w:rsid w:val="00FD29A5"/>
    <w:rsid w:val="00FD2BD6"/>
    <w:rsid w:val="00FD3078"/>
    <w:rsid w:val="00FD39A3"/>
    <w:rsid w:val="00FD3A38"/>
    <w:rsid w:val="00FD47ED"/>
    <w:rsid w:val="00FD489E"/>
    <w:rsid w:val="00FD4A92"/>
    <w:rsid w:val="00FD4C78"/>
    <w:rsid w:val="00FD4E48"/>
    <w:rsid w:val="00FD5429"/>
    <w:rsid w:val="00FD58AA"/>
    <w:rsid w:val="00FD5905"/>
    <w:rsid w:val="00FD5FAC"/>
    <w:rsid w:val="00FD669C"/>
    <w:rsid w:val="00FD684C"/>
    <w:rsid w:val="00FD6F32"/>
    <w:rsid w:val="00FD77AF"/>
    <w:rsid w:val="00FD78E0"/>
    <w:rsid w:val="00FE0126"/>
    <w:rsid w:val="00FE0884"/>
    <w:rsid w:val="00FE08D5"/>
    <w:rsid w:val="00FE0B2A"/>
    <w:rsid w:val="00FE10A8"/>
    <w:rsid w:val="00FE179C"/>
    <w:rsid w:val="00FE1AC2"/>
    <w:rsid w:val="00FE1DC6"/>
    <w:rsid w:val="00FE3E9A"/>
    <w:rsid w:val="00FE49FC"/>
    <w:rsid w:val="00FE4CF2"/>
    <w:rsid w:val="00FE4DAC"/>
    <w:rsid w:val="00FE5336"/>
    <w:rsid w:val="00FE553B"/>
    <w:rsid w:val="00FE5BA7"/>
    <w:rsid w:val="00FE62CC"/>
    <w:rsid w:val="00FE6372"/>
    <w:rsid w:val="00FE6468"/>
    <w:rsid w:val="00FE687B"/>
    <w:rsid w:val="00FE6997"/>
    <w:rsid w:val="00FE6B77"/>
    <w:rsid w:val="00FE6E01"/>
    <w:rsid w:val="00FE6EEE"/>
    <w:rsid w:val="00FE7483"/>
    <w:rsid w:val="00FE7504"/>
    <w:rsid w:val="00FE7D45"/>
    <w:rsid w:val="00FF1479"/>
    <w:rsid w:val="00FF15A5"/>
    <w:rsid w:val="00FF1EBF"/>
    <w:rsid w:val="00FF2537"/>
    <w:rsid w:val="00FF2594"/>
    <w:rsid w:val="00FF2A90"/>
    <w:rsid w:val="00FF2C2D"/>
    <w:rsid w:val="00FF3113"/>
    <w:rsid w:val="00FF31AA"/>
    <w:rsid w:val="00FF31B5"/>
    <w:rsid w:val="00FF3222"/>
    <w:rsid w:val="00FF345F"/>
    <w:rsid w:val="00FF3821"/>
    <w:rsid w:val="00FF3B0E"/>
    <w:rsid w:val="00FF3B7D"/>
    <w:rsid w:val="00FF4152"/>
    <w:rsid w:val="00FF4A2E"/>
    <w:rsid w:val="00FF4FBA"/>
    <w:rsid w:val="00FF57CD"/>
    <w:rsid w:val="00FF5B0F"/>
    <w:rsid w:val="00FF5B10"/>
    <w:rsid w:val="00FF6156"/>
    <w:rsid w:val="00FF6586"/>
    <w:rsid w:val="00FF7245"/>
    <w:rsid w:val="00FF7FC1"/>
    <w:rsid w:val="00FF7FD4"/>
    <w:rsid w:val="01559B6F"/>
    <w:rsid w:val="02509669"/>
    <w:rsid w:val="029E458A"/>
    <w:rsid w:val="031A7596"/>
    <w:rsid w:val="03AC1452"/>
    <w:rsid w:val="03DCE896"/>
    <w:rsid w:val="049A8DFD"/>
    <w:rsid w:val="04FA0DF6"/>
    <w:rsid w:val="06AD548C"/>
    <w:rsid w:val="07311AD9"/>
    <w:rsid w:val="07607AC2"/>
    <w:rsid w:val="07D2BC04"/>
    <w:rsid w:val="0823A2D9"/>
    <w:rsid w:val="085E749B"/>
    <w:rsid w:val="08EF20D6"/>
    <w:rsid w:val="0A0A6E0D"/>
    <w:rsid w:val="0A285BC7"/>
    <w:rsid w:val="0B2A1DA3"/>
    <w:rsid w:val="0C28078F"/>
    <w:rsid w:val="0C47C5F8"/>
    <w:rsid w:val="0C878571"/>
    <w:rsid w:val="0D54AC5A"/>
    <w:rsid w:val="0DA8B21E"/>
    <w:rsid w:val="0EA88756"/>
    <w:rsid w:val="0ECF8EA7"/>
    <w:rsid w:val="10201F15"/>
    <w:rsid w:val="10277035"/>
    <w:rsid w:val="102EEEC6"/>
    <w:rsid w:val="10728A8C"/>
    <w:rsid w:val="10AD3F31"/>
    <w:rsid w:val="110563D7"/>
    <w:rsid w:val="115C47C1"/>
    <w:rsid w:val="11912BAB"/>
    <w:rsid w:val="11BD14F1"/>
    <w:rsid w:val="11D6C2FB"/>
    <w:rsid w:val="11FB1FFB"/>
    <w:rsid w:val="126F3EEA"/>
    <w:rsid w:val="12F6E8B8"/>
    <w:rsid w:val="1301D16D"/>
    <w:rsid w:val="1353285D"/>
    <w:rsid w:val="1458FB68"/>
    <w:rsid w:val="14A5E275"/>
    <w:rsid w:val="14F2EF4B"/>
    <w:rsid w:val="1583D6F4"/>
    <w:rsid w:val="15987B48"/>
    <w:rsid w:val="177E8C12"/>
    <w:rsid w:val="180FBAE3"/>
    <w:rsid w:val="199F928E"/>
    <w:rsid w:val="19C32573"/>
    <w:rsid w:val="1A0F57CC"/>
    <w:rsid w:val="1B049E26"/>
    <w:rsid w:val="1B345632"/>
    <w:rsid w:val="1BA24703"/>
    <w:rsid w:val="1C07EDA7"/>
    <w:rsid w:val="1C1E9D6E"/>
    <w:rsid w:val="1C443A9B"/>
    <w:rsid w:val="1C735C56"/>
    <w:rsid w:val="1C8D65D1"/>
    <w:rsid w:val="1CADAB9D"/>
    <w:rsid w:val="1DD68AB0"/>
    <w:rsid w:val="1E351616"/>
    <w:rsid w:val="1EF00040"/>
    <w:rsid w:val="1F750D9D"/>
    <w:rsid w:val="1FCEE57B"/>
    <w:rsid w:val="206170C7"/>
    <w:rsid w:val="2070251A"/>
    <w:rsid w:val="209E38CD"/>
    <w:rsid w:val="20E45B2D"/>
    <w:rsid w:val="212D7EFD"/>
    <w:rsid w:val="220B30FD"/>
    <w:rsid w:val="226E9ED9"/>
    <w:rsid w:val="227BCF2A"/>
    <w:rsid w:val="234EE5FE"/>
    <w:rsid w:val="236F648E"/>
    <w:rsid w:val="23B878D9"/>
    <w:rsid w:val="23DED743"/>
    <w:rsid w:val="2453E3D9"/>
    <w:rsid w:val="24E78501"/>
    <w:rsid w:val="256FF761"/>
    <w:rsid w:val="260C64BF"/>
    <w:rsid w:val="264B21B8"/>
    <w:rsid w:val="2683589D"/>
    <w:rsid w:val="282F556F"/>
    <w:rsid w:val="28B74569"/>
    <w:rsid w:val="29C66A99"/>
    <w:rsid w:val="29D04CC2"/>
    <w:rsid w:val="2A7F5E6D"/>
    <w:rsid w:val="2AB32841"/>
    <w:rsid w:val="2B332F68"/>
    <w:rsid w:val="2E57B78A"/>
    <w:rsid w:val="2E677644"/>
    <w:rsid w:val="2E8B4B8F"/>
    <w:rsid w:val="2EA4F272"/>
    <w:rsid w:val="2EC7C4B3"/>
    <w:rsid w:val="2F1C95FA"/>
    <w:rsid w:val="2F4D7603"/>
    <w:rsid w:val="2F80869C"/>
    <w:rsid w:val="2FBF5E69"/>
    <w:rsid w:val="30213EF7"/>
    <w:rsid w:val="3132E411"/>
    <w:rsid w:val="3174D733"/>
    <w:rsid w:val="31A66CFB"/>
    <w:rsid w:val="324F4A21"/>
    <w:rsid w:val="337C1C03"/>
    <w:rsid w:val="339CF904"/>
    <w:rsid w:val="33BEDF6C"/>
    <w:rsid w:val="340BB885"/>
    <w:rsid w:val="35351382"/>
    <w:rsid w:val="356F1ED9"/>
    <w:rsid w:val="35C21114"/>
    <w:rsid w:val="37C02EA6"/>
    <w:rsid w:val="38C15392"/>
    <w:rsid w:val="38F5592D"/>
    <w:rsid w:val="391E33A7"/>
    <w:rsid w:val="39394A6F"/>
    <w:rsid w:val="39642B9D"/>
    <w:rsid w:val="398E3451"/>
    <w:rsid w:val="3991C316"/>
    <w:rsid w:val="3A9942E1"/>
    <w:rsid w:val="3B3426E4"/>
    <w:rsid w:val="3B4BB602"/>
    <w:rsid w:val="3BBF3E89"/>
    <w:rsid w:val="3BEB1CF5"/>
    <w:rsid w:val="3C1A7857"/>
    <w:rsid w:val="3D86ED56"/>
    <w:rsid w:val="3E6549D4"/>
    <w:rsid w:val="3F5121A0"/>
    <w:rsid w:val="3F6F1095"/>
    <w:rsid w:val="3F8B8257"/>
    <w:rsid w:val="3FAEEEC3"/>
    <w:rsid w:val="3FF0669B"/>
    <w:rsid w:val="405CB64D"/>
    <w:rsid w:val="40C4F5C8"/>
    <w:rsid w:val="4105FA75"/>
    <w:rsid w:val="41A36868"/>
    <w:rsid w:val="41DC8E79"/>
    <w:rsid w:val="44DB092A"/>
    <w:rsid w:val="44E91540"/>
    <w:rsid w:val="455B953E"/>
    <w:rsid w:val="45FAC3DB"/>
    <w:rsid w:val="4608CDC8"/>
    <w:rsid w:val="4670B3B3"/>
    <w:rsid w:val="46CCF635"/>
    <w:rsid w:val="46E6C34B"/>
    <w:rsid w:val="47A27CD6"/>
    <w:rsid w:val="48171B33"/>
    <w:rsid w:val="48B90B53"/>
    <w:rsid w:val="49092F66"/>
    <w:rsid w:val="491DC055"/>
    <w:rsid w:val="4A2BD56D"/>
    <w:rsid w:val="4A6DD009"/>
    <w:rsid w:val="4AA4FFC7"/>
    <w:rsid w:val="4B3B9FA6"/>
    <w:rsid w:val="4B9F68F4"/>
    <w:rsid w:val="4BDC57E8"/>
    <w:rsid w:val="4D25E8ED"/>
    <w:rsid w:val="4E57AD24"/>
    <w:rsid w:val="4F66DF1D"/>
    <w:rsid w:val="500E708E"/>
    <w:rsid w:val="50F33784"/>
    <w:rsid w:val="514B2584"/>
    <w:rsid w:val="514E1BC9"/>
    <w:rsid w:val="51EE67F0"/>
    <w:rsid w:val="5296E94F"/>
    <w:rsid w:val="52CE7ECB"/>
    <w:rsid w:val="54B8C0DF"/>
    <w:rsid w:val="5532C13A"/>
    <w:rsid w:val="55C8D62A"/>
    <w:rsid w:val="5629A4F4"/>
    <w:rsid w:val="56AA4CA5"/>
    <w:rsid w:val="56CE919B"/>
    <w:rsid w:val="586FEFB4"/>
    <w:rsid w:val="5894C25B"/>
    <w:rsid w:val="5A0A0CCA"/>
    <w:rsid w:val="5AB8AE40"/>
    <w:rsid w:val="5B2D6167"/>
    <w:rsid w:val="5BCA7946"/>
    <w:rsid w:val="5BCC3C18"/>
    <w:rsid w:val="5CA19912"/>
    <w:rsid w:val="5CE93061"/>
    <w:rsid w:val="5D09D4D6"/>
    <w:rsid w:val="5D37AA78"/>
    <w:rsid w:val="5D539171"/>
    <w:rsid w:val="5D8F5755"/>
    <w:rsid w:val="5DD143FF"/>
    <w:rsid w:val="5DEFB144"/>
    <w:rsid w:val="5EC43C4D"/>
    <w:rsid w:val="5ED691D0"/>
    <w:rsid w:val="5F312F65"/>
    <w:rsid w:val="5F4F5F41"/>
    <w:rsid w:val="60A6746B"/>
    <w:rsid w:val="6147BC4A"/>
    <w:rsid w:val="61AC082E"/>
    <w:rsid w:val="622E34E2"/>
    <w:rsid w:val="63110347"/>
    <w:rsid w:val="63A772E4"/>
    <w:rsid w:val="653CAB1E"/>
    <w:rsid w:val="65E9D8DA"/>
    <w:rsid w:val="65FBB270"/>
    <w:rsid w:val="66E4A7E7"/>
    <w:rsid w:val="681C4057"/>
    <w:rsid w:val="69765FF5"/>
    <w:rsid w:val="697697E2"/>
    <w:rsid w:val="69A38AFC"/>
    <w:rsid w:val="6B52AEF1"/>
    <w:rsid w:val="6B6598F4"/>
    <w:rsid w:val="6BB0E15F"/>
    <w:rsid w:val="6C19CC7B"/>
    <w:rsid w:val="6C8FF915"/>
    <w:rsid w:val="6D428225"/>
    <w:rsid w:val="6D655A82"/>
    <w:rsid w:val="6DD32074"/>
    <w:rsid w:val="6DF4EABF"/>
    <w:rsid w:val="6EC27C10"/>
    <w:rsid w:val="6EDCF35A"/>
    <w:rsid w:val="6EF3BE1A"/>
    <w:rsid w:val="6EF82707"/>
    <w:rsid w:val="70F24053"/>
    <w:rsid w:val="712004A6"/>
    <w:rsid w:val="72017539"/>
    <w:rsid w:val="72907C96"/>
    <w:rsid w:val="735EFF3D"/>
    <w:rsid w:val="7369CEA7"/>
    <w:rsid w:val="739EB55D"/>
    <w:rsid w:val="73DFCA77"/>
    <w:rsid w:val="73F02738"/>
    <w:rsid w:val="74F490F9"/>
    <w:rsid w:val="74FB11ED"/>
    <w:rsid w:val="752AC994"/>
    <w:rsid w:val="761B2BCA"/>
    <w:rsid w:val="76207B07"/>
    <w:rsid w:val="771A9267"/>
    <w:rsid w:val="787DFB9B"/>
    <w:rsid w:val="7AFF1847"/>
    <w:rsid w:val="7C1880D4"/>
    <w:rsid w:val="7C4310F5"/>
    <w:rsid w:val="7C46793C"/>
    <w:rsid w:val="7CD9AF9B"/>
    <w:rsid w:val="7CE6EB6B"/>
    <w:rsid w:val="7D5B2F05"/>
    <w:rsid w:val="7D9EF704"/>
    <w:rsid w:val="7DC16607"/>
    <w:rsid w:val="7DD445A4"/>
    <w:rsid w:val="7E1A9241"/>
    <w:rsid w:val="7FE2D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B26"/>
  <w15:chartTrackingRefBased/>
  <w15:docId w15:val="{6C32FE34-F43B-4825-99A6-E36D569E09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Times New Roman" w:eastAsiaTheme="minorHAnsi"/>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94"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uiPriority="4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7"/>
    <w:rsid w:val="00D524BB"/>
    <w:pPr>
      <w:spacing w:line="276" w:lineRule="auto"/>
    </w:pPr>
  </w:style>
  <w:style w:type="paragraph" w:styleId="Heading1">
    <w:name w:val="heading 1"/>
    <w:basedOn w:val="Normal"/>
    <w:next w:val="O-BodyText5"/>
    <w:link w:val="Heading1Char"/>
    <w:uiPriority w:val="99"/>
    <w:qFormat/>
    <w:rsid w:val="00077782"/>
    <w:pPr>
      <w:keepNext/>
      <w:keepLines/>
      <w:jc w:val="center"/>
      <w:outlineLvl w:val="0"/>
    </w:pPr>
    <w:rPr>
      <w:rFonts w:asciiTheme="majorHAnsi" w:hAnsiTheme="majorHAnsi" w:eastAsiaTheme="majorEastAsia" w:cstheme="majorBidi"/>
      <w:b/>
      <w:caps/>
      <w:color w:val="262E35" w:themeColor="accent1" w:themeShade="BF"/>
      <w:szCs w:val="32"/>
    </w:rPr>
  </w:style>
  <w:style w:type="paragraph" w:styleId="Heading2">
    <w:name w:val="heading 2"/>
    <w:basedOn w:val="Normal"/>
    <w:next w:val="O-BodyText5"/>
    <w:link w:val="Heading2Char"/>
    <w:uiPriority w:val="99"/>
    <w:qFormat/>
    <w:rsid w:val="00077782"/>
    <w:pPr>
      <w:keepNext/>
      <w:keepLines/>
      <w:outlineLvl w:val="1"/>
    </w:pPr>
    <w:rPr>
      <w:rFonts w:asciiTheme="majorHAnsi" w:hAnsiTheme="majorHAnsi" w:eastAsiaTheme="majorEastAsia"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hAnsiTheme="majorHAnsi" w:eastAsiaTheme="majorEastAsia" w:cstheme="majorBidi"/>
      <w:i/>
      <w:color w:val="191E23" w:themeColor="accent1" w:themeShade="7F"/>
      <w:szCs w:val="24"/>
    </w:rPr>
  </w:style>
  <w:style w:type="paragraph" w:styleId="Heading4">
    <w:name w:val="heading 4"/>
    <w:basedOn w:val="Normal"/>
    <w:next w:val="Normal"/>
    <w:link w:val="Heading4Char"/>
    <w:uiPriority w:val="99"/>
    <w:qFormat/>
    <w:rsid w:val="00E75399"/>
    <w:pPr>
      <w:keepNext/>
      <w:keepLines/>
      <w:spacing w:before="40"/>
      <w:outlineLvl w:val="3"/>
    </w:pPr>
    <w:rPr>
      <w:rFonts w:asciiTheme="majorHAnsi" w:hAnsiTheme="majorHAnsi" w:eastAsiaTheme="majorEastAsia" w:cstheme="majorBidi"/>
      <w:i/>
      <w:iCs/>
      <w:color w:val="262E35" w:themeColor="accent1" w:themeShade="BF"/>
    </w:rPr>
  </w:style>
  <w:style w:type="paragraph" w:styleId="Heading5">
    <w:name w:val="heading 5"/>
    <w:basedOn w:val="Normal"/>
    <w:next w:val="Normal"/>
    <w:link w:val="Heading5Char"/>
    <w:uiPriority w:val="99"/>
    <w:qFormat/>
    <w:rsid w:val="002624AF"/>
    <w:pPr>
      <w:keepNext/>
      <w:keepLines/>
      <w:spacing w:before="40"/>
      <w:outlineLvl w:val="4"/>
    </w:pPr>
    <w:rPr>
      <w:rFonts w:asciiTheme="majorHAnsi" w:hAnsiTheme="majorHAnsi" w:eastAsiaTheme="majorEastAsia" w:cstheme="majorBidi"/>
      <w:color w:val="262E35" w:themeColor="accent1" w:themeShade="BF"/>
    </w:rPr>
  </w:style>
  <w:style w:type="paragraph" w:styleId="Heading6">
    <w:name w:val="heading 6"/>
    <w:basedOn w:val="Normal"/>
    <w:next w:val="Normal"/>
    <w:link w:val="Heading6Char"/>
    <w:uiPriority w:val="99"/>
    <w:qFormat/>
    <w:rsid w:val="00BD1919"/>
    <w:pPr>
      <w:keepNext/>
      <w:keepLines/>
      <w:spacing w:before="40"/>
      <w:outlineLvl w:val="5"/>
    </w:pPr>
    <w:rPr>
      <w:rFonts w:asciiTheme="majorHAnsi" w:hAnsiTheme="majorHAnsi" w:eastAsiaTheme="majorEastAsia" w:cstheme="majorBidi"/>
      <w:color w:val="191E23" w:themeColor="accent1" w:themeShade="7F"/>
    </w:rPr>
  </w:style>
  <w:style w:type="paragraph" w:styleId="Heading7">
    <w:name w:val="heading 7"/>
    <w:basedOn w:val="Normal"/>
    <w:next w:val="Normal"/>
    <w:link w:val="Heading7Char"/>
    <w:uiPriority w:val="99"/>
    <w:qFormat/>
    <w:rsid w:val="00CA666B"/>
    <w:pPr>
      <w:keepNext/>
      <w:keepLines/>
      <w:spacing w:before="40"/>
      <w:outlineLvl w:val="6"/>
    </w:pPr>
    <w:rPr>
      <w:rFonts w:asciiTheme="majorHAnsi" w:hAnsiTheme="majorHAnsi" w:eastAsiaTheme="majorEastAsia" w:cstheme="majorBidi"/>
      <w:i/>
      <w:iCs/>
      <w:color w:val="191E23" w:themeColor="accent1" w:themeShade="7F"/>
    </w:rPr>
  </w:style>
  <w:style w:type="paragraph" w:styleId="Heading8">
    <w:name w:val="heading 8"/>
    <w:basedOn w:val="Normal"/>
    <w:next w:val="Normal"/>
    <w:link w:val="Heading8Char"/>
    <w:uiPriority w:val="9"/>
    <w:rsid w:val="00D500A4"/>
    <w:pPr>
      <w:keepNext/>
      <w:spacing w:after="120" w:line="240" w:lineRule="auto"/>
      <w:jc w:val="both"/>
      <w:outlineLvl w:val="7"/>
    </w:pPr>
    <w:rPr>
      <w:rFonts w:ascii="Verdana" w:hAnsi="Verdana" w:eastAsia="Times New Roman"/>
      <w:sz w:val="16"/>
    </w:rPr>
  </w:style>
  <w:style w:type="paragraph" w:styleId="Heading9">
    <w:name w:val="heading 9"/>
    <w:basedOn w:val="Normal"/>
    <w:next w:val="Normal"/>
    <w:link w:val="Heading9Char"/>
    <w:uiPriority w:val="9"/>
    <w:rsid w:val="00D500A4"/>
    <w:pPr>
      <w:keepNext/>
      <w:spacing w:before="240" w:after="60" w:line="240" w:lineRule="auto"/>
      <w:jc w:val="both"/>
      <w:outlineLvl w:val="8"/>
    </w:pPr>
    <w:rPr>
      <w:rFonts w:eastAsia="Times New Roman"/>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1827"/>
    <w:pPr>
      <w:tabs>
        <w:tab w:val="center" w:pos="4680"/>
        <w:tab w:val="right" w:pos="9360"/>
      </w:tabs>
      <w:spacing w:after="0" w:line="240" w:lineRule="auto"/>
    </w:pPr>
  </w:style>
  <w:style w:type="paragraph" w:styleId="O-BodyTextDS" w:customStyle="1">
    <w:name w:val="O-Body Text (DS)"/>
    <w:aliases w:val="2Body,s28"/>
    <w:basedOn w:val="Normal"/>
    <w:uiPriority w:val="4"/>
    <w:qFormat/>
    <w:rsid w:val="00AF5791"/>
    <w:pPr>
      <w:spacing w:line="576" w:lineRule="auto"/>
    </w:pPr>
    <w:rPr>
      <w:rFonts w:eastAsia="Times New Roman"/>
    </w:rPr>
  </w:style>
  <w:style w:type="paragraph" w:styleId="O-BodyTextJ" w:customStyle="1">
    <w:name w:val="O-Body Text (J)"/>
    <w:aliases w:val="3Body,s13"/>
    <w:basedOn w:val="Normal"/>
    <w:uiPriority w:val="7"/>
    <w:qFormat/>
    <w:rsid w:val="00835EA4"/>
    <w:pPr>
      <w:jc w:val="both"/>
    </w:pPr>
    <w:rPr>
      <w:rFonts w:eastAsia="Times New Roman"/>
    </w:rPr>
  </w:style>
  <w:style w:type="paragraph" w:styleId="O-BodyText5" w:customStyle="1">
    <w:name w:val="O-Body Text .5&quot;"/>
    <w:aliases w:val="1Half,s2"/>
    <w:basedOn w:val="Normal"/>
    <w:uiPriority w:val="1"/>
    <w:qFormat/>
    <w:rsid w:val="00BE6ADC"/>
    <w:pPr>
      <w:ind w:firstLine="720"/>
    </w:pPr>
  </w:style>
  <w:style w:type="paragraph" w:styleId="O-BodyText5DS" w:customStyle="1">
    <w:name w:val="O-Body Text .5” (DS)"/>
    <w:aliases w:val="2Half,s29"/>
    <w:basedOn w:val="Normal"/>
    <w:uiPriority w:val="5"/>
    <w:rsid w:val="00BE6ADC"/>
    <w:pPr>
      <w:spacing w:line="576" w:lineRule="auto"/>
      <w:ind w:firstLine="720"/>
    </w:pPr>
    <w:rPr>
      <w:rFonts w:eastAsia="Times New Roman"/>
    </w:rPr>
  </w:style>
  <w:style w:type="paragraph" w:styleId="O-BodyText5J" w:customStyle="1">
    <w:name w:val="O-Body Text .5” (J)"/>
    <w:aliases w:val="3Half,s14"/>
    <w:basedOn w:val="Normal"/>
    <w:uiPriority w:val="7"/>
    <w:qFormat/>
    <w:rsid w:val="00835EA4"/>
    <w:pPr>
      <w:ind w:firstLine="720"/>
      <w:jc w:val="both"/>
    </w:pPr>
    <w:rPr>
      <w:rFonts w:eastAsia="Times New Roman"/>
    </w:rPr>
  </w:style>
  <w:style w:type="paragraph" w:styleId="O-BodyText1" w:customStyle="1">
    <w:name w:val="O-Body Text 1&quot;"/>
    <w:aliases w:val="1Full,s3"/>
    <w:basedOn w:val="Normal"/>
    <w:uiPriority w:val="2"/>
    <w:qFormat/>
    <w:rsid w:val="00BE6ADC"/>
    <w:pPr>
      <w:ind w:firstLine="1440"/>
    </w:pPr>
    <w:rPr>
      <w:rFonts w:eastAsia="Times New Roman"/>
    </w:rPr>
  </w:style>
  <w:style w:type="paragraph" w:styleId="O-BodyText1DS" w:customStyle="1">
    <w:name w:val="O-Body Text 1” (DS)"/>
    <w:aliases w:val="2Full,s30"/>
    <w:basedOn w:val="Normal"/>
    <w:uiPriority w:val="6"/>
    <w:qFormat/>
    <w:rsid w:val="00BE6ADC"/>
    <w:pPr>
      <w:spacing w:line="576" w:lineRule="auto"/>
      <w:ind w:firstLine="1440"/>
    </w:pPr>
    <w:rPr>
      <w:rFonts w:eastAsia="Times New Roman"/>
    </w:rPr>
  </w:style>
  <w:style w:type="paragraph" w:styleId="O-BodyText1J" w:customStyle="1">
    <w:name w:val="O-Body Text 1” (J)"/>
    <w:aliases w:val="3Full,s15"/>
    <w:basedOn w:val="Normal"/>
    <w:uiPriority w:val="7"/>
    <w:qFormat/>
    <w:rsid w:val="00835EA4"/>
    <w:pPr>
      <w:ind w:firstLine="1440"/>
      <w:jc w:val="both"/>
    </w:pPr>
    <w:rPr>
      <w:rFonts w:eastAsia="Times New Roman"/>
    </w:rPr>
  </w:style>
  <w:style w:type="paragraph" w:styleId="O-Bullet" w:customStyle="1">
    <w:name w:val="O-Bullet ()"/>
    <w:aliases w:val="1Bullet,s4"/>
    <w:basedOn w:val="Normal"/>
    <w:autoRedefine/>
    <w:uiPriority w:val="32"/>
    <w:qFormat/>
    <w:rsid w:val="002E0432"/>
    <w:pPr>
      <w:numPr>
        <w:numId w:val="5"/>
      </w:numPr>
      <w:contextualSpacing/>
      <w:jc w:val="both"/>
    </w:pPr>
  </w:style>
  <w:style w:type="paragraph" w:styleId="O-Bullet5" w:customStyle="1">
    <w:name w:val="O-Bullet .5&quot;"/>
    <w:aliases w:val="2Bullet,s26"/>
    <w:basedOn w:val="Normal"/>
    <w:autoRedefine/>
    <w:uiPriority w:val="32"/>
    <w:qFormat/>
    <w:rsid w:val="003D3395"/>
    <w:pPr>
      <w:numPr>
        <w:numId w:val="6"/>
      </w:numPr>
      <w:tabs>
        <w:tab w:val="clear" w:pos="1080"/>
      </w:tabs>
      <w:contextualSpacing/>
    </w:pPr>
  </w:style>
  <w:style w:type="paragraph" w:styleId="O-Bullet1" w:customStyle="1">
    <w:name w:val="O-Bullet 1&quot;"/>
    <w:aliases w:val="3Bullet,s27"/>
    <w:basedOn w:val="Normal"/>
    <w:uiPriority w:val="32"/>
    <w:rsid w:val="008B7982"/>
    <w:pPr>
      <w:numPr>
        <w:numId w:val="7"/>
      </w:numPr>
    </w:pPr>
  </w:style>
  <w:style w:type="paragraph" w:styleId="O-Indent5" w:customStyle="1">
    <w:name w:val="O-Indent .5&quot;"/>
    <w:aliases w:val="Half Indent,s5"/>
    <w:basedOn w:val="Normal"/>
    <w:uiPriority w:val="10"/>
    <w:qFormat/>
    <w:rsid w:val="00BE6ADC"/>
    <w:pPr>
      <w:ind w:left="720"/>
    </w:pPr>
    <w:rPr>
      <w:rFonts w:eastAsia="Times New Roman"/>
    </w:rPr>
  </w:style>
  <w:style w:type="paragraph" w:styleId="O-Indent1" w:customStyle="1">
    <w:name w:val="O-Indent 1&quot;"/>
    <w:aliases w:val="Full Indent,s6"/>
    <w:basedOn w:val="Normal"/>
    <w:uiPriority w:val="11"/>
    <w:rsid w:val="00BE6ADC"/>
    <w:pPr>
      <w:ind w:left="1440"/>
    </w:pPr>
    <w:rPr>
      <w:rFonts w:eastAsia="Times New Roman"/>
    </w:rPr>
  </w:style>
  <w:style w:type="paragraph" w:styleId="O-Quote" w:customStyle="1">
    <w:name w:val="O-Quote ()"/>
    <w:aliases w:val="1Quote,s7"/>
    <w:basedOn w:val="Normal"/>
    <w:uiPriority w:val="33"/>
    <w:rsid w:val="00BE6ADC"/>
    <w:pPr>
      <w:ind w:left="1440" w:right="1440"/>
    </w:pPr>
    <w:rPr>
      <w:rFonts w:eastAsia="Times New Roman"/>
    </w:rPr>
  </w:style>
  <w:style w:type="paragraph" w:styleId="O-QuoteDS" w:customStyle="1">
    <w:name w:val="O-Quote (DS)"/>
    <w:aliases w:val="2Quote,s17"/>
    <w:basedOn w:val="Normal"/>
    <w:uiPriority w:val="33"/>
    <w:rsid w:val="00BE6ADC"/>
    <w:pPr>
      <w:spacing w:line="576" w:lineRule="auto"/>
      <w:ind w:left="1440" w:right="1440"/>
    </w:pPr>
    <w:rPr>
      <w:rFonts w:eastAsia="Times New Roman"/>
    </w:rPr>
  </w:style>
  <w:style w:type="paragraph" w:styleId="O-QuoteJ" w:customStyle="1">
    <w:name w:val="O-Quote (J)"/>
    <w:aliases w:val="3Quote,s16"/>
    <w:basedOn w:val="Normal"/>
    <w:uiPriority w:val="33"/>
    <w:rsid w:val="00835EA4"/>
    <w:pPr>
      <w:ind w:left="1440" w:right="1440"/>
      <w:jc w:val="both"/>
    </w:pPr>
    <w:rPr>
      <w:rFonts w:eastAsia="Times New Roman"/>
    </w:rPr>
  </w:style>
  <w:style w:type="paragraph" w:styleId="O-SignatureLA" w:customStyle="1">
    <w:name w:val="O-Signature (LA)"/>
    <w:aliases w:val="Sig (LA),s18"/>
    <w:basedOn w:val="Normal"/>
    <w:uiPriority w:val="45"/>
    <w:rsid w:val="00BE6ADC"/>
    <w:pPr>
      <w:keepLines/>
      <w:tabs>
        <w:tab w:val="right" w:pos="2880"/>
      </w:tabs>
      <w:spacing w:before="720"/>
      <w:ind w:left="547" w:hanging="547"/>
    </w:pPr>
    <w:rPr>
      <w:rFonts w:eastAsia="Times New Roman"/>
    </w:rPr>
  </w:style>
  <w:style w:type="paragraph" w:styleId="O-Signature" w:customStyle="1">
    <w:name w:val="O-Signature"/>
    <w:aliases w:val="Sigs,s12"/>
    <w:basedOn w:val="Normal"/>
    <w:next w:val="Normal"/>
    <w:uiPriority w:val="45"/>
    <w:rsid w:val="00BE6ADC"/>
    <w:pPr>
      <w:keepNext/>
      <w:keepLines/>
      <w:ind w:left="4320"/>
    </w:pPr>
    <w:rPr>
      <w:rFonts w:eastAsia="Times New Roman"/>
    </w:rPr>
  </w:style>
  <w:style w:type="paragraph" w:styleId="O-Title3" w:customStyle="1">
    <w:name w:val="O-Title 3"/>
    <w:aliases w:val="3Title,s22"/>
    <w:basedOn w:val="Normal"/>
    <w:next w:val="Normal"/>
    <w:uiPriority w:val="37"/>
    <w:qFormat/>
    <w:rsid w:val="00BE6ADC"/>
    <w:pPr>
      <w:keepNext/>
      <w:keepLines/>
      <w:jc w:val="center"/>
    </w:pPr>
    <w:rPr>
      <w:b/>
      <w:bCs/>
      <w:u w:val="single"/>
    </w:rPr>
  </w:style>
  <w:style w:type="paragraph" w:styleId="O-TITLE" w:customStyle="1">
    <w:name w:val="O-TITLE"/>
    <w:aliases w:val="1Title,s10"/>
    <w:basedOn w:val="Normal"/>
    <w:next w:val="Normal"/>
    <w:uiPriority w:val="35"/>
    <w:qFormat/>
    <w:rsid w:val="00BE6ADC"/>
    <w:pPr>
      <w:keepNext/>
      <w:keepLines/>
      <w:jc w:val="center"/>
    </w:pPr>
    <w:rPr>
      <w:rFonts w:eastAsia="Times New Roman"/>
      <w:b/>
      <w:caps/>
    </w:rPr>
  </w:style>
  <w:style w:type="paragraph" w:styleId="O-Title6" w:customStyle="1">
    <w:name w:val="O-Title 6"/>
    <w:aliases w:val="6Title,s11"/>
    <w:basedOn w:val="Normal"/>
    <w:next w:val="Normal"/>
    <w:uiPriority w:val="40"/>
    <w:qFormat/>
    <w:rsid w:val="00BE6ADC"/>
    <w:pPr>
      <w:keepNext/>
      <w:keepLines/>
    </w:pPr>
    <w:rPr>
      <w:b/>
    </w:rPr>
  </w:style>
  <w:style w:type="paragraph" w:styleId="O-Title7" w:customStyle="1">
    <w:name w:val="O-Title 7"/>
    <w:aliases w:val="7Title,s19"/>
    <w:basedOn w:val="Normal"/>
    <w:next w:val="Normal"/>
    <w:uiPriority w:val="41"/>
    <w:qFormat/>
    <w:rsid w:val="00BE6ADC"/>
    <w:pPr>
      <w:keepNext/>
      <w:keepLines/>
    </w:pPr>
    <w:rPr>
      <w:b/>
      <w:bCs/>
      <w:u w:val="single"/>
    </w:rPr>
  </w:style>
  <w:style w:type="paragraph" w:styleId="O-Title5" w:customStyle="1">
    <w:name w:val="O-Title 5"/>
    <w:aliases w:val="5Title,s8"/>
    <w:basedOn w:val="Normal"/>
    <w:next w:val="Normal"/>
    <w:uiPriority w:val="39"/>
    <w:qFormat/>
    <w:rsid w:val="00077782"/>
    <w:pPr>
      <w:keepNext/>
      <w:keepLines/>
      <w:jc w:val="center"/>
    </w:pPr>
    <w:rPr>
      <w:rFonts w:eastAsia="Times New Roman"/>
      <w:b/>
      <w:bCs/>
      <w:iCs/>
      <w:caps/>
      <w:u w:val="single"/>
    </w:rPr>
  </w:style>
  <w:style w:type="paragraph" w:styleId="O-Title2" w:customStyle="1">
    <w:name w:val="O-Title 2"/>
    <w:aliases w:val="2Title,s20"/>
    <w:basedOn w:val="Normal"/>
    <w:next w:val="Normal"/>
    <w:uiPriority w:val="36"/>
    <w:qFormat/>
    <w:rsid w:val="00BE6ADC"/>
    <w:pPr>
      <w:keepNext/>
      <w:keepLines/>
      <w:jc w:val="center"/>
    </w:pPr>
    <w:rPr>
      <w:rFonts w:eastAsia="Times New Roman"/>
      <w:b/>
      <w:bCs/>
    </w:rPr>
  </w:style>
  <w:style w:type="paragraph" w:styleId="FootnoteText">
    <w:name w:val="footnote text"/>
    <w:link w:val="FootnoteTextChar"/>
    <w:rsid w:val="001F6A0A"/>
    <w:pPr>
      <w:widowControl w:val="0"/>
      <w:spacing w:after="120" w:line="240" w:lineRule="auto"/>
    </w:pPr>
    <w:rPr>
      <w:sz w:val="16"/>
    </w:rPr>
  </w:style>
  <w:style w:type="character" w:styleId="FootnoteTextChar" w:customStyle="1">
    <w:name w:val="Footnote Text Char"/>
    <w:basedOn w:val="DefaultParagraphFont"/>
    <w:link w:val="FootnoteText"/>
    <w:rsid w:val="001F6A0A"/>
    <w:rPr>
      <w:sz w:val="16"/>
    </w:rPr>
  </w:style>
  <w:style w:type="character" w:styleId="FootnoteReference">
    <w:name w:val="footnote reference"/>
    <w:basedOn w:val="DefaultParagraphFont"/>
    <w:uiPriority w:val="99"/>
    <w:unhideWhenUsed/>
    <w:rsid w:val="000D2C00"/>
    <w:rPr>
      <w:rFonts w:ascii="Times New Roman" w:hAnsi="Times New Roman"/>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lang w:val="en-US"/>
    </w:rPr>
  </w:style>
  <w:style w:type="paragraph" w:styleId="Parties" w:customStyle="1">
    <w:name w:val="Parties"/>
    <w:basedOn w:val="Normal"/>
    <w:uiPriority w:val="34"/>
    <w:rsid w:val="00BE6ADC"/>
    <w:pPr>
      <w:numPr>
        <w:numId w:val="1"/>
      </w:numPr>
      <w:jc w:val="both"/>
    </w:pPr>
    <w:rPr>
      <w:rFonts w:eastAsia="Times New Roman"/>
    </w:rPr>
  </w:style>
  <w:style w:type="paragraph" w:styleId="Background" w:customStyle="1">
    <w:name w:val="Background"/>
    <w:basedOn w:val="Normal"/>
    <w:uiPriority w:val="34"/>
    <w:rsid w:val="00BE6ADC"/>
    <w:pPr>
      <w:numPr>
        <w:numId w:val="2"/>
      </w:numPr>
      <w:jc w:val="both"/>
    </w:pPr>
    <w:rPr>
      <w:rFonts w:eastAsia="Times New Roman"/>
    </w:rPr>
  </w:style>
  <w:style w:type="paragraph" w:styleId="OPDFooter" w:customStyle="1">
    <w:name w:val="O PD Footer"/>
    <w:uiPriority w:val="46"/>
    <w:unhideWhenUsed/>
    <w:rsid w:val="00505D5F"/>
    <w:pPr>
      <w:tabs>
        <w:tab w:val="right" w:pos="7200"/>
      </w:tabs>
      <w:spacing w:after="0" w:line="300" w:lineRule="exact"/>
      <w:jc w:val="right"/>
    </w:pPr>
    <w:rPr>
      <w:rFonts w:ascii="Arial Narrow" w:hAnsi="Arial Narrow" w:eastAsia="Times New Roman"/>
      <w:sz w:val="18"/>
    </w:rPr>
  </w:style>
  <w:style w:type="paragraph" w:styleId="O-Title4" w:customStyle="1">
    <w:name w:val="O-Title 4"/>
    <w:aliases w:val="4Title,s9"/>
    <w:basedOn w:val="Normal"/>
    <w:next w:val="Normal"/>
    <w:uiPriority w:val="38"/>
    <w:qFormat/>
    <w:rsid w:val="00BE6ADC"/>
    <w:rPr>
      <w:rFonts w:eastAsia="Times New Roman"/>
      <w:u w:val="single"/>
    </w:rPr>
  </w:style>
  <w:style w:type="paragraph" w:styleId="O-Title8" w:customStyle="1">
    <w:name w:val="O-Title 8"/>
    <w:aliases w:val="8Title,s23"/>
    <w:basedOn w:val="Normal"/>
    <w:next w:val="Normal"/>
    <w:uiPriority w:val="42"/>
    <w:qFormat/>
    <w:rsid w:val="00BE6ADC"/>
    <w:rPr>
      <w:i/>
    </w:rPr>
  </w:style>
  <w:style w:type="paragraph" w:styleId="SolarAppendixText" w:customStyle="1">
    <w:name w:val="Solar_Appendix Text"/>
    <w:basedOn w:val="SolarIndent5"/>
    <w:uiPriority w:val="47"/>
    <w:qFormat/>
    <w:rsid w:val="00DF32DB"/>
    <w:pPr>
      <w:ind w:left="0"/>
    </w:pPr>
  </w:style>
  <w:style w:type="character" w:styleId="HeaderChar" w:customStyle="1">
    <w:name w:val="Header Char"/>
    <w:basedOn w:val="DefaultParagraphFont"/>
    <w:link w:val="Header"/>
    <w:uiPriority w:val="99"/>
    <w:rsid w:val="00DE1827"/>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AppendixEndText" w:customStyle="1">
    <w:name w:val="Appendix End Text"/>
    <w:basedOn w:val="Normal"/>
    <w:next w:val="Normal"/>
    <w:uiPriority w:val="35"/>
    <w:rsid w:val="00BE6ADC"/>
    <w:pPr>
      <w:keepNext/>
      <w:keepLines/>
      <w:jc w:val="center"/>
    </w:pPr>
  </w:style>
  <w:style w:type="paragraph" w:styleId="FSAccoladeText" w:customStyle="1">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styleId="FSBodyText" w:customStyle="1">
    <w:name w:val="FS Body Text"/>
    <w:uiPriority w:val="47"/>
    <w:rsid w:val="00F25C6A"/>
    <w:pPr>
      <w:spacing w:line="230" w:lineRule="exact"/>
    </w:pPr>
    <w:rPr>
      <w:rFonts w:asciiTheme="majorHAnsi" w:hAnsiTheme="majorHAnsi" w:cstheme="majorHAnsi"/>
      <w:color w:val="000000" w:themeColor="text1"/>
      <w:sz w:val="17"/>
      <w:szCs w:val="17"/>
    </w:rPr>
  </w:style>
  <w:style w:type="paragraph" w:styleId="FSBodyTextBullet" w:customStyle="1">
    <w:name w:val="FS Body Text Bullet"/>
    <w:uiPriority w:val="47"/>
    <w:rsid w:val="000D1A4C"/>
    <w:pPr>
      <w:numPr>
        <w:numId w:val="3"/>
      </w:numPr>
      <w:spacing w:after="120" w:line="230" w:lineRule="exact"/>
      <w:ind w:right="-270"/>
    </w:pPr>
    <w:rPr>
      <w:rFonts w:asciiTheme="majorHAnsi" w:hAnsiTheme="majorHAnsi" w:cstheme="majorHAnsi"/>
      <w:color w:val="000000" w:themeColor="text1"/>
      <w:sz w:val="17"/>
      <w:szCs w:val="17"/>
    </w:rPr>
  </w:style>
  <w:style w:type="paragraph" w:styleId="FSBodyTextDifferentiators" w:customStyle="1">
    <w:name w:val="FS Body Text Differentiators"/>
    <w:uiPriority w:val="47"/>
    <w:rsid w:val="00F25C6A"/>
    <w:pPr>
      <w:framePr w:hSpace="360" w:wrap="around" w:hAnchor="page" w:vAnchor="text" w:x="6337" w:y="1"/>
      <w:spacing w:before="120" w:after="0" w:line="240" w:lineRule="exact"/>
      <w:suppressOverlap/>
    </w:pPr>
    <w:rPr>
      <w:rFonts w:asciiTheme="majorHAnsi" w:hAnsiTheme="majorHAnsi" w:cstheme="majorHAnsi"/>
      <w:color w:val="000000" w:themeColor="text1"/>
      <w:sz w:val="17"/>
      <w:szCs w:val="17"/>
    </w:rPr>
  </w:style>
  <w:style w:type="paragraph" w:styleId="FSBoldHeading" w:customStyle="1">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styleId="FSBoldHeadingColor" w:customStyle="1">
    <w:name w:val="FS Bold Heading (Color)"/>
    <w:uiPriority w:val="47"/>
    <w:rsid w:val="00F25C6A"/>
    <w:pPr>
      <w:spacing w:after="120"/>
    </w:pPr>
    <w:rPr>
      <w:rFonts w:asciiTheme="majorHAnsi" w:hAnsiTheme="majorHAnsi" w:cstheme="majorHAnsi"/>
      <w:b/>
      <w:color w:val="333E48" w:themeColor="accent1"/>
    </w:rPr>
  </w:style>
  <w:style w:type="paragraph" w:styleId="FSCallOutBoxBullet" w:customStyle="1">
    <w:name w:val="FS Call Out Box Bullet"/>
    <w:uiPriority w:val="47"/>
    <w:rsid w:val="00F25C6A"/>
    <w:pPr>
      <w:numPr>
        <w:numId w:val="4"/>
      </w:numPr>
      <w:spacing w:after="60"/>
    </w:pPr>
    <w:rPr>
      <w:rFonts w:cs="Arial" w:asciiTheme="majorHAnsi" w:hAnsiTheme="majorHAnsi"/>
      <w:color w:val="000000" w:themeColor="text1"/>
      <w:sz w:val="16"/>
      <w:szCs w:val="16"/>
    </w:rPr>
  </w:style>
  <w:style w:type="paragraph" w:styleId="FSCallOutBoxHeading" w:customStyle="1">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styleId="FSDifferentiatorsHeading" w:customStyle="1">
    <w:name w:val="FS Differentiators Heading"/>
    <w:uiPriority w:val="47"/>
    <w:rsid w:val="00F25C6A"/>
    <w:pPr>
      <w:framePr w:hSpace="360" w:wrap="around" w:hAnchor="page" w:vAnchor="text" w:x="6337" w:y="1"/>
      <w:spacing w:before="120" w:after="120"/>
      <w:ind w:right="522"/>
      <w:suppressOverlap/>
    </w:pPr>
    <w:rPr>
      <w:rFonts w:asciiTheme="majorHAnsi" w:hAnsiTheme="majorHAnsi" w:cstheme="majorHAnsi"/>
      <w:b/>
      <w:color w:val="000000" w:themeColor="text1"/>
      <w:sz w:val="22"/>
      <w:szCs w:val="22"/>
    </w:rPr>
  </w:style>
  <w:style w:type="paragraph" w:styleId="FSDifferentiatorsStatement" w:customStyle="1">
    <w:name w:val="FS Differentiators Statement"/>
    <w:uiPriority w:val="47"/>
    <w:rsid w:val="00F25C6A"/>
    <w:pPr>
      <w:framePr w:hSpace="360" w:wrap="around" w:hAnchor="page" w:vAnchor="text" w:x="6337" w:y="1"/>
      <w:spacing w:before="120" w:after="0"/>
      <w:suppressOverlap/>
    </w:pPr>
    <w:rPr>
      <w:rFonts w:asciiTheme="majorHAnsi" w:hAnsiTheme="majorHAnsi" w:cstheme="majorHAnsi"/>
      <w:b/>
      <w:color w:val="333E48" w:themeColor="accent1"/>
    </w:rPr>
  </w:style>
  <w:style w:type="paragraph" w:styleId="FSHeaderTitle" w:customStyle="1">
    <w:name w:val="FS Header Title"/>
    <w:uiPriority w:val="47"/>
    <w:rsid w:val="00F25C6A"/>
    <w:pPr>
      <w:spacing w:after="0"/>
    </w:pPr>
    <w:rPr>
      <w:rFonts w:asciiTheme="majorHAnsi" w:hAnsiTheme="majorHAnsi" w:cstheme="majorHAnsi"/>
      <w:b/>
      <w:color w:val="FFFFFF" w:themeColor="background1"/>
      <w:sz w:val="28"/>
      <w:szCs w:val="28"/>
    </w:rPr>
  </w:style>
  <w:style w:type="paragraph" w:styleId="FSIntroParagraphText" w:customStyle="1">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styleId="FSOverviewHeading" w:customStyle="1">
    <w:name w:val="FS Overview Heading"/>
    <w:uiPriority w:val="47"/>
    <w:rsid w:val="00F25C6A"/>
    <w:pPr>
      <w:spacing w:after="180"/>
    </w:pPr>
    <w:rPr>
      <w:rFonts w:asciiTheme="majorHAnsi" w:hAnsiTheme="majorHAnsi" w:cstheme="majorHAnsi"/>
      <w:b/>
      <w:color w:val="333E48" w:themeColor="accent1"/>
      <w:sz w:val="22"/>
      <w:szCs w:val="22"/>
    </w:rPr>
  </w:style>
  <w:style w:type="paragraph" w:styleId="O-Title9" w:customStyle="1">
    <w:name w:val="O-Title 9"/>
    <w:aliases w:val="9Title,s31"/>
    <w:basedOn w:val="Normal"/>
    <w:next w:val="Normal"/>
    <w:uiPriority w:val="43"/>
    <w:rsid w:val="00BE6ADC"/>
    <w:pPr>
      <w:keepNext/>
      <w:keepLines/>
    </w:pPr>
    <w:rPr>
      <w:rFonts w:eastAsia="Times New Roman"/>
      <w:b/>
      <w:caps/>
    </w:rPr>
  </w:style>
  <w:style w:type="character" w:styleId="Heading1Char" w:customStyle="1">
    <w:name w:val="Heading 1 Char"/>
    <w:basedOn w:val="DefaultParagraphFont"/>
    <w:link w:val="Heading1"/>
    <w:uiPriority w:val="99"/>
    <w:rsid w:val="00C365C6"/>
    <w:rPr>
      <w:rFonts w:asciiTheme="majorHAnsi" w:hAnsiTheme="majorHAnsi" w:eastAsiaTheme="majorEastAsia" w:cstheme="majorBidi"/>
      <w:b/>
      <w:caps/>
      <w:color w:val="262E35" w:themeColor="accent1" w:themeShade="BF"/>
      <w:sz w:val="24"/>
      <w:szCs w:val="32"/>
    </w:rPr>
  </w:style>
  <w:style w:type="character" w:styleId="Heading2Char" w:customStyle="1">
    <w:name w:val="Heading 2 Char"/>
    <w:basedOn w:val="DefaultParagraphFont"/>
    <w:link w:val="Heading2"/>
    <w:uiPriority w:val="99"/>
    <w:rsid w:val="00C365C6"/>
    <w:rPr>
      <w:rFonts w:asciiTheme="majorHAnsi" w:hAnsiTheme="majorHAnsi" w:eastAsiaTheme="majorEastAsia" w:cstheme="majorBidi"/>
      <w:b/>
      <w:color w:val="262E35" w:themeColor="accent1" w:themeShade="BF"/>
      <w:sz w:val="24"/>
      <w:szCs w:val="26"/>
    </w:rPr>
  </w:style>
  <w:style w:type="character" w:styleId="Heading3Char" w:customStyle="1">
    <w:name w:val="Heading 3 Char"/>
    <w:basedOn w:val="DefaultParagraphFont"/>
    <w:link w:val="Heading3"/>
    <w:uiPriority w:val="99"/>
    <w:rsid w:val="00C365C6"/>
    <w:rPr>
      <w:rFonts w:asciiTheme="majorHAnsi" w:hAnsiTheme="majorHAnsi" w:eastAsiaTheme="majorEastAsia" w:cstheme="majorBidi"/>
      <w:i/>
      <w:color w:val="191E23" w:themeColor="accent1" w:themeShade="7F"/>
      <w:szCs w:val="24"/>
    </w:rPr>
  </w:style>
  <w:style w:type="character" w:styleId="Hyperlink">
    <w:name w:val="Hyperlink"/>
    <w:uiPriority w:val="99"/>
    <w:rsid w:val="00077782"/>
    <w:rPr>
      <w:b/>
      <w:color w:val="0000FF"/>
      <w:u w:val="single"/>
    </w:rPr>
  </w:style>
  <w:style w:type="character" w:styleId="PlaceholderText">
    <w:name w:val="Placeholder Text"/>
    <w:basedOn w:val="DefaultParagraphFont"/>
    <w:uiPriority w:val="99"/>
    <w:semiHidden/>
    <w:rsid w:val="00C20888"/>
    <w:rPr>
      <w:color w:val="808080"/>
    </w:rPr>
  </w:style>
  <w:style w:type="table" w:styleId="TableGrid">
    <w:name w:val="Table Grid"/>
    <w:basedOn w:val="TableNormal"/>
    <w:uiPriority w:val="39"/>
    <w:rsid w:val="00C20888"/>
    <w:pPr>
      <w:spacing w:after="0" w:line="240" w:lineRule="auto"/>
    </w:pPr>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LegalComboList" w:customStyle="1">
    <w:name w:val="LegalComboList"/>
    <w:rsid w:val="00C20888"/>
    <w:pPr>
      <w:numPr>
        <w:numId w:val="9"/>
      </w:numPr>
    </w:pPr>
  </w:style>
  <w:style w:type="numbering" w:styleId="Style1" w:customStyle="1">
    <w:name w:val="Style1"/>
    <w:rsid w:val="00C20888"/>
    <w:pPr>
      <w:numPr>
        <w:numId w:val="8"/>
      </w:numPr>
    </w:pPr>
  </w:style>
  <w:style w:type="paragraph" w:styleId="Legal5Cont1" w:customStyle="1">
    <w:name w:val="Legal5 Cont 1"/>
    <w:basedOn w:val="Normal"/>
    <w:link w:val="Legal5Cont1Char"/>
    <w:rsid w:val="00D72768"/>
    <w:pPr>
      <w:ind w:left="720"/>
    </w:pPr>
    <w:rPr>
      <w:szCs w:val="24"/>
    </w:rPr>
  </w:style>
  <w:style w:type="character" w:styleId="Legal5Cont1Char" w:customStyle="1">
    <w:name w:val="Legal5 Cont 1 Char"/>
    <w:basedOn w:val="DefaultParagraphFont"/>
    <w:link w:val="Legal5Cont1"/>
    <w:rsid w:val="00D72768"/>
    <w:rPr>
      <w:rFonts w:ascii="Times New Roman" w:hAnsi="Times New Roman"/>
      <w:sz w:val="24"/>
      <w:szCs w:val="24"/>
    </w:rPr>
  </w:style>
  <w:style w:type="paragraph" w:styleId="Legal5Cont2" w:customStyle="1">
    <w:name w:val="Legal5 Cont 2"/>
    <w:basedOn w:val="Legal5Cont1"/>
    <w:link w:val="Legal5Cont2Char"/>
    <w:rsid w:val="00D72768"/>
  </w:style>
  <w:style w:type="character" w:styleId="Legal5Cont2Char" w:customStyle="1">
    <w:name w:val="Legal5 Cont 2 Char"/>
    <w:basedOn w:val="DefaultParagraphFont"/>
    <w:link w:val="Legal5Cont2"/>
    <w:rsid w:val="00D72768"/>
    <w:rPr>
      <w:rFonts w:ascii="Times New Roman" w:hAnsi="Times New Roman"/>
      <w:w w:val="105"/>
      <w:sz w:val="24"/>
      <w:szCs w:val="24"/>
    </w:rPr>
  </w:style>
  <w:style w:type="paragraph" w:styleId="Legal5Cont3" w:customStyle="1">
    <w:name w:val="Legal5 Cont 3"/>
    <w:basedOn w:val="Legal5Cont2"/>
    <w:link w:val="Legal5Cont3Char"/>
    <w:rsid w:val="00D72768"/>
  </w:style>
  <w:style w:type="character" w:styleId="Legal5Cont3Char" w:customStyle="1">
    <w:name w:val="Legal5 Cont 3 Char"/>
    <w:basedOn w:val="DefaultParagraphFont"/>
    <w:link w:val="Legal5Cont3"/>
    <w:rsid w:val="00D72768"/>
    <w:rPr>
      <w:rFonts w:ascii="Times New Roman" w:hAnsi="Times New Roman" w:eastAsia="Times New Roman"/>
      <w:sz w:val="24"/>
    </w:rPr>
  </w:style>
  <w:style w:type="paragraph" w:styleId="Legal5Cont4" w:customStyle="1">
    <w:name w:val="Legal5 Cont 4"/>
    <w:basedOn w:val="Legal5L4"/>
    <w:link w:val="Legal5Cont4Char"/>
    <w:rsid w:val="00D72768"/>
    <w:rPr>
      <w:lang w:val="en-CA"/>
    </w:rPr>
  </w:style>
  <w:style w:type="character" w:styleId="Legal5Cont4Char" w:customStyle="1">
    <w:name w:val="Legal5 Cont 4 Char"/>
    <w:basedOn w:val="DefaultParagraphFont"/>
    <w:link w:val="Legal5Cont4"/>
    <w:rsid w:val="00D72768"/>
    <w:rPr>
      <w:rFonts w:eastAsia="Times New Roman"/>
      <w:b/>
      <w:lang w:val="en-CA"/>
    </w:rPr>
  </w:style>
  <w:style w:type="paragraph" w:styleId="Legal5Cont5" w:customStyle="1">
    <w:name w:val="Legal5 Cont 5"/>
    <w:basedOn w:val="Legal5Cont4"/>
    <w:link w:val="Legal5Cont5Char"/>
    <w:rsid w:val="00D72768"/>
  </w:style>
  <w:style w:type="character" w:styleId="Legal5Cont5Char" w:customStyle="1">
    <w:name w:val="Legal5 Cont 5 Char"/>
    <w:basedOn w:val="DefaultParagraphFont"/>
    <w:link w:val="Legal5Cont5"/>
    <w:rsid w:val="00D72768"/>
    <w:rPr>
      <w:rFonts w:eastAsia="Times New Roman"/>
      <w:b/>
      <w:lang w:val="en-CA"/>
    </w:rPr>
  </w:style>
  <w:style w:type="paragraph" w:styleId="Legal5Cont6" w:customStyle="1">
    <w:name w:val="Legal5 Cont 6"/>
    <w:basedOn w:val="Legal5Cont5"/>
    <w:link w:val="Legal5Cont6Char"/>
    <w:rsid w:val="00D72768"/>
  </w:style>
  <w:style w:type="character" w:styleId="Legal5Cont6Char" w:customStyle="1">
    <w:name w:val="Legal5 Cont 6 Char"/>
    <w:basedOn w:val="DefaultParagraphFont"/>
    <w:link w:val="Legal5Cont6"/>
    <w:rsid w:val="00D72768"/>
    <w:rPr>
      <w:rFonts w:eastAsia="Times New Roman"/>
      <w:b/>
      <w:lang w:val="en-CA"/>
    </w:rPr>
  </w:style>
  <w:style w:type="paragraph" w:styleId="Legal5Cont7" w:customStyle="1">
    <w:name w:val="Legal5 Cont 7"/>
    <w:basedOn w:val="Legal5Cont6"/>
    <w:link w:val="Legal5Cont7Char"/>
    <w:rsid w:val="00D72768"/>
  </w:style>
  <w:style w:type="character" w:styleId="Legal5Cont7Char" w:customStyle="1">
    <w:name w:val="Legal5 Cont 7 Char"/>
    <w:basedOn w:val="DefaultParagraphFont"/>
    <w:link w:val="Legal5Cont7"/>
    <w:rsid w:val="00D72768"/>
    <w:rPr>
      <w:rFonts w:eastAsia="Times New Roman"/>
      <w:b/>
      <w:lang w:val="en-CA"/>
    </w:rPr>
  </w:style>
  <w:style w:type="paragraph" w:styleId="Legal5Cont8" w:customStyle="1">
    <w:name w:val="Legal5 Cont 8"/>
    <w:basedOn w:val="Legal5Cont7"/>
    <w:link w:val="Legal5Cont8Char"/>
    <w:rsid w:val="00D72768"/>
  </w:style>
  <w:style w:type="character" w:styleId="Legal5Cont8Char" w:customStyle="1">
    <w:name w:val="Legal5 Cont 8 Char"/>
    <w:basedOn w:val="DefaultParagraphFont"/>
    <w:link w:val="Legal5Cont8"/>
    <w:rsid w:val="00D72768"/>
    <w:rPr>
      <w:rFonts w:eastAsia="Times New Roman"/>
      <w:b/>
      <w:lang w:val="en-CA"/>
    </w:rPr>
  </w:style>
  <w:style w:type="paragraph" w:styleId="Legal5Cont9" w:customStyle="1">
    <w:name w:val="Legal5 Cont 9"/>
    <w:basedOn w:val="Legal5Cont8"/>
    <w:link w:val="Legal5Cont9Char"/>
    <w:rsid w:val="00D72768"/>
    <w:pPr>
      <w:ind w:firstLine="720"/>
    </w:pPr>
  </w:style>
  <w:style w:type="character" w:styleId="Legal5Cont9Char" w:customStyle="1">
    <w:name w:val="Legal5 Cont 9 Char"/>
    <w:basedOn w:val="DefaultParagraphFont"/>
    <w:link w:val="Legal5Cont9"/>
    <w:rsid w:val="00D72768"/>
    <w:rPr>
      <w:rFonts w:eastAsia="Times New Roman"/>
      <w:b/>
      <w:lang w:val="en-CA"/>
    </w:rPr>
  </w:style>
  <w:style w:type="paragraph" w:styleId="Legal5L1" w:customStyle="1">
    <w:name w:val="Legal5_L1"/>
    <w:basedOn w:val="Normal"/>
    <w:next w:val="Normal"/>
    <w:link w:val="Legal5L1Char"/>
    <w:autoRedefine/>
    <w:qFormat/>
    <w:rsid w:val="00510FA3"/>
    <w:pPr>
      <w:keepNext/>
      <w:keepLines/>
      <w:numPr>
        <w:numId w:val="11"/>
      </w:numPr>
      <w:outlineLvl w:val="0"/>
    </w:pPr>
    <w:rPr>
      <w:rFonts w:eastAsia="Times New Roman"/>
      <w:b/>
      <w:sz w:val="28"/>
      <w:szCs w:val="28"/>
    </w:rPr>
  </w:style>
  <w:style w:type="character" w:styleId="Legal5L1Char" w:customStyle="1">
    <w:name w:val="Legal5_L1 Char"/>
    <w:basedOn w:val="DefaultParagraphFont"/>
    <w:link w:val="Legal5L1"/>
    <w:rsid w:val="00510FA3"/>
    <w:rPr>
      <w:rFonts w:eastAsia="Times New Roman"/>
      <w:b/>
      <w:sz w:val="28"/>
      <w:szCs w:val="28"/>
    </w:rPr>
  </w:style>
  <w:style w:type="paragraph" w:styleId="Legal5L2" w:customStyle="1">
    <w:name w:val="Legal5_L2"/>
    <w:basedOn w:val="Legal5L1"/>
    <w:next w:val="Normal"/>
    <w:link w:val="Legal5L2Char"/>
    <w:autoRedefine/>
    <w:qFormat/>
    <w:rsid w:val="000F36D0"/>
    <w:pPr>
      <w:keepLines w:val="0"/>
      <w:numPr>
        <w:ilvl w:val="1"/>
      </w:numPr>
      <w:spacing w:line="240" w:lineRule="auto"/>
      <w:outlineLvl w:val="1"/>
    </w:pPr>
    <w:rPr>
      <w:sz w:val="24"/>
    </w:rPr>
  </w:style>
  <w:style w:type="character" w:styleId="Legal5L2Char" w:customStyle="1">
    <w:name w:val="Legal5_L2 Char"/>
    <w:basedOn w:val="DefaultParagraphFont"/>
    <w:link w:val="Legal5L2"/>
    <w:rsid w:val="000F36D0"/>
    <w:rPr>
      <w:rFonts w:eastAsia="Times New Roman"/>
      <w:b/>
      <w:sz w:val="24"/>
    </w:rPr>
  </w:style>
  <w:style w:type="paragraph" w:styleId="Legal5L3" w:customStyle="1">
    <w:name w:val="Legal5_L3"/>
    <w:basedOn w:val="Legal5L2"/>
    <w:next w:val="Normal"/>
    <w:link w:val="Legal5L3Char"/>
    <w:autoRedefine/>
    <w:qFormat/>
    <w:rsid w:val="0082797D"/>
    <w:pPr>
      <w:numPr>
        <w:ilvl w:val="2"/>
      </w:numPr>
      <w:outlineLvl w:val="2"/>
    </w:pPr>
  </w:style>
  <w:style w:type="character" w:styleId="Legal5L3Char" w:customStyle="1">
    <w:name w:val="Legal5_L3 Char"/>
    <w:basedOn w:val="DefaultParagraphFont"/>
    <w:link w:val="Legal5L3"/>
    <w:rsid w:val="0082797D"/>
    <w:rPr>
      <w:rFonts w:eastAsia="Times New Roman"/>
      <w:b/>
      <w:sz w:val="24"/>
    </w:rPr>
  </w:style>
  <w:style w:type="paragraph" w:styleId="Legal5L4" w:customStyle="1">
    <w:name w:val="Legal5_L4"/>
    <w:basedOn w:val="Legal5L3"/>
    <w:next w:val="Normal"/>
    <w:link w:val="Legal5L4Char"/>
    <w:autoRedefine/>
    <w:qFormat/>
    <w:rsid w:val="004A380B"/>
    <w:pPr>
      <w:numPr>
        <w:ilvl w:val="3"/>
      </w:numPr>
      <w:outlineLvl w:val="3"/>
    </w:pPr>
    <w:rPr>
      <w:sz w:val="20"/>
    </w:rPr>
  </w:style>
  <w:style w:type="character" w:styleId="Legal5L4Char" w:customStyle="1">
    <w:name w:val="Legal5_L4 Char"/>
    <w:basedOn w:val="DefaultParagraphFont"/>
    <w:link w:val="Legal5L4"/>
    <w:rsid w:val="004A380B"/>
    <w:rPr>
      <w:rFonts w:eastAsia="Times New Roman"/>
      <w:b/>
    </w:rPr>
  </w:style>
  <w:style w:type="paragraph" w:styleId="Legal5L5" w:customStyle="1">
    <w:name w:val="Legal5_L5"/>
    <w:basedOn w:val="Legal5L4"/>
    <w:next w:val="Normal"/>
    <w:link w:val="Legal5L5Char"/>
    <w:rsid w:val="00D72768"/>
    <w:pPr>
      <w:numPr>
        <w:ilvl w:val="4"/>
      </w:numPr>
      <w:outlineLvl w:val="4"/>
    </w:pPr>
  </w:style>
  <w:style w:type="character" w:styleId="Legal5L5Char" w:customStyle="1">
    <w:name w:val="Legal5_L5 Char"/>
    <w:basedOn w:val="DefaultParagraphFont"/>
    <w:link w:val="Legal5L5"/>
    <w:rsid w:val="00D72768"/>
    <w:rPr>
      <w:rFonts w:eastAsia="Times New Roman"/>
      <w:b/>
    </w:rPr>
  </w:style>
  <w:style w:type="paragraph" w:styleId="Legal5L6" w:customStyle="1">
    <w:name w:val="Legal5_L6"/>
    <w:basedOn w:val="Legal5L5"/>
    <w:next w:val="Normal"/>
    <w:link w:val="Legal5L6Char"/>
    <w:rsid w:val="0002260F"/>
    <w:pPr>
      <w:numPr>
        <w:ilvl w:val="5"/>
      </w:numPr>
      <w:ind w:left="1080" w:hanging="360"/>
      <w:outlineLvl w:val="5"/>
    </w:pPr>
    <w:rPr>
      <w:b w:val="0"/>
    </w:rPr>
  </w:style>
  <w:style w:type="character" w:styleId="Legal5L6Char" w:customStyle="1">
    <w:name w:val="Legal5_L6 Char"/>
    <w:basedOn w:val="DefaultParagraphFont"/>
    <w:link w:val="Legal5L6"/>
    <w:rsid w:val="0002260F"/>
    <w:rPr>
      <w:rFonts w:eastAsia="Times New Roman"/>
    </w:rPr>
  </w:style>
  <w:style w:type="paragraph" w:styleId="Legal5L7" w:customStyle="1">
    <w:name w:val="Legal5_L7"/>
    <w:basedOn w:val="Legal5L6"/>
    <w:next w:val="Normal"/>
    <w:link w:val="Legal5L7Char"/>
    <w:rsid w:val="0080416E"/>
    <w:pPr>
      <w:numPr>
        <w:ilvl w:val="6"/>
      </w:numPr>
      <w:tabs>
        <w:tab w:val="num" w:pos="360"/>
      </w:tabs>
      <w:ind w:left="2246" w:hanging="360"/>
      <w:contextualSpacing/>
      <w:outlineLvl w:val="6"/>
    </w:pPr>
    <w:rPr>
      <w:b/>
    </w:rPr>
  </w:style>
  <w:style w:type="character" w:styleId="Legal5L7Char" w:customStyle="1">
    <w:name w:val="Legal5_L7 Char"/>
    <w:basedOn w:val="DefaultParagraphFont"/>
    <w:link w:val="Legal5L7"/>
    <w:rsid w:val="0080416E"/>
    <w:rPr>
      <w:rFonts w:eastAsia="Times New Roman"/>
      <w:b/>
    </w:rPr>
  </w:style>
  <w:style w:type="paragraph" w:styleId="Legal5L8" w:customStyle="1">
    <w:name w:val="Legal5_L8"/>
    <w:basedOn w:val="Legal5L7"/>
    <w:next w:val="Normal"/>
    <w:link w:val="Legal5L8Char"/>
    <w:rsid w:val="00D72768"/>
    <w:pPr>
      <w:numPr>
        <w:ilvl w:val="7"/>
      </w:numPr>
      <w:tabs>
        <w:tab w:val="num" w:pos="360"/>
        <w:tab w:val="num" w:pos="2250"/>
      </w:tabs>
      <w:ind w:left="2246" w:hanging="360"/>
      <w:outlineLvl w:val="7"/>
    </w:pPr>
  </w:style>
  <w:style w:type="character" w:styleId="Legal5L8Char" w:customStyle="1">
    <w:name w:val="Legal5_L8 Char"/>
    <w:basedOn w:val="DefaultParagraphFont"/>
    <w:link w:val="Legal5L8"/>
    <w:rsid w:val="00D72768"/>
    <w:rPr>
      <w:rFonts w:eastAsia="Times New Roman"/>
      <w:b/>
    </w:rPr>
  </w:style>
  <w:style w:type="paragraph" w:styleId="Legal5L9" w:customStyle="1">
    <w:name w:val="Legal5_L9"/>
    <w:basedOn w:val="Legal5L8"/>
    <w:next w:val="Normal"/>
    <w:link w:val="Legal5L9Char"/>
    <w:rsid w:val="00D72768"/>
    <w:pPr>
      <w:numPr>
        <w:ilvl w:val="8"/>
      </w:numPr>
      <w:tabs>
        <w:tab w:val="num" w:pos="360"/>
        <w:tab w:val="num" w:pos="2250"/>
      </w:tabs>
      <w:ind w:left="2246" w:hanging="360"/>
      <w:outlineLvl w:val="8"/>
    </w:pPr>
  </w:style>
  <w:style w:type="character" w:styleId="Legal5L9Char" w:customStyle="1">
    <w:name w:val="Legal5_L9 Char"/>
    <w:basedOn w:val="DefaultParagraphFont"/>
    <w:link w:val="Legal5L9"/>
    <w:rsid w:val="00D72768"/>
    <w:rPr>
      <w:rFonts w:eastAsia="Times New Roman"/>
      <w:b/>
    </w:rPr>
  </w:style>
  <w:style w:type="paragraph" w:styleId="Bullet15" w:customStyle="1">
    <w:name w:val="Bullet 1.5"/>
    <w:basedOn w:val="Normal"/>
    <w:uiPriority w:val="47"/>
    <w:rsid w:val="008B7982"/>
    <w:pPr>
      <w:numPr>
        <w:numId w:val="12"/>
      </w:numPr>
    </w:pPr>
    <w:rPr>
      <w:szCs w:val="24"/>
      <w:lang w:val="en-CA"/>
    </w:rPr>
  </w:style>
  <w:style w:type="paragraph" w:styleId="Bullet2" w:customStyle="1">
    <w:name w:val="Bullet 2"/>
    <w:basedOn w:val="Normal"/>
    <w:uiPriority w:val="47"/>
    <w:rsid w:val="00577E4F"/>
    <w:pPr>
      <w:numPr>
        <w:numId w:val="13"/>
      </w:numPr>
      <w:ind w:left="3240"/>
    </w:pPr>
    <w:rPr>
      <w:szCs w:val="24"/>
    </w:rPr>
  </w:style>
  <w:style w:type="paragraph" w:styleId="CoverTitle" w:customStyle="1">
    <w:name w:val="CoverTitle"/>
    <w:basedOn w:val="Normal"/>
    <w:uiPriority w:val="47"/>
    <w:rsid w:val="004519F0"/>
    <w:pPr>
      <w:spacing w:line="288" w:lineRule="auto"/>
      <w:jc w:val="center"/>
    </w:pPr>
    <w:rPr>
      <w:rFonts w:cs="Tahoma" w:asciiTheme="minorHAnsi" w:hAnsiTheme="minorHAnsi"/>
      <w:b/>
      <w:bCs/>
      <w:i/>
      <w:iCs/>
      <w:sz w:val="56"/>
      <w:szCs w:val="56"/>
    </w:rPr>
  </w:style>
  <w:style w:type="paragraph" w:styleId="TOC1">
    <w:name w:val="toc 1"/>
    <w:basedOn w:val="Normal"/>
    <w:next w:val="Normal"/>
    <w:autoRedefine/>
    <w:uiPriority w:val="39"/>
    <w:unhideWhenUsed/>
    <w:rsid w:val="00B403B4"/>
    <w:pPr>
      <w:tabs>
        <w:tab w:val="left" w:pos="720"/>
        <w:tab w:val="right" w:leader="dot" w:pos="9350"/>
      </w:tabs>
      <w:spacing w:after="60" w:line="240" w:lineRule="auto"/>
      <w:ind w:left="720" w:hanging="720"/>
    </w:pPr>
  </w:style>
  <w:style w:type="paragraph" w:styleId="TOC2">
    <w:name w:val="toc 2"/>
    <w:basedOn w:val="Normal"/>
    <w:next w:val="Normal"/>
    <w:autoRedefine/>
    <w:uiPriority w:val="39"/>
    <w:unhideWhenUsed/>
    <w:rsid w:val="008F68A1"/>
    <w:pPr>
      <w:tabs>
        <w:tab w:val="left" w:pos="1440"/>
        <w:tab w:val="right" w:leader="dot" w:pos="9350"/>
      </w:tabs>
      <w:spacing w:after="60"/>
      <w:ind w:left="1440" w:hanging="720"/>
    </w:pPr>
  </w:style>
  <w:style w:type="paragraph" w:styleId="TOC3">
    <w:name w:val="toc 3"/>
    <w:basedOn w:val="Normal"/>
    <w:next w:val="Normal"/>
    <w:autoRedefine/>
    <w:uiPriority w:val="39"/>
    <w:unhideWhenUsed/>
    <w:rsid w:val="00D268DE"/>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077782"/>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077782"/>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077782"/>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077782"/>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077782"/>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077782"/>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unhideWhenUsed/>
    <w:rsid w:val="000C26A2"/>
    <w:rPr>
      <w:color w:val="605E5C"/>
      <w:shd w:val="clear" w:color="auto" w:fill="E1DFDD"/>
    </w:rPr>
  </w:style>
  <w:style w:type="paragraph" w:styleId="Legal3Cont1" w:customStyle="1">
    <w:name w:val="Legal3 Cont 1"/>
    <w:basedOn w:val="Normal"/>
    <w:link w:val="Legal3Cont1Char"/>
    <w:rsid w:val="002D5782"/>
    <w:rPr>
      <w:rFonts w:eastAsia="Times New Roman"/>
    </w:rPr>
  </w:style>
  <w:style w:type="character" w:styleId="Legal3Cont1Char" w:customStyle="1">
    <w:name w:val="Legal3 Cont 1 Char"/>
    <w:basedOn w:val="DefaultParagraphFont"/>
    <w:link w:val="Legal3Cont1"/>
    <w:rsid w:val="002D5782"/>
    <w:rPr>
      <w:rFonts w:ascii="Times New Roman" w:hAnsi="Times New Roman" w:eastAsia="Times New Roman"/>
      <w:sz w:val="24"/>
    </w:rPr>
  </w:style>
  <w:style w:type="paragraph" w:styleId="Legal3Cont2" w:customStyle="1">
    <w:name w:val="Legal3 Cont 2"/>
    <w:basedOn w:val="Legal3Cont1"/>
    <w:link w:val="Legal3Cont2Char"/>
    <w:rsid w:val="002D5782"/>
  </w:style>
  <w:style w:type="character" w:styleId="Legal3Cont2Char" w:customStyle="1">
    <w:name w:val="Legal3 Cont 2 Char"/>
    <w:basedOn w:val="DefaultParagraphFont"/>
    <w:link w:val="Legal3Cont2"/>
    <w:rsid w:val="002D5782"/>
    <w:rPr>
      <w:rFonts w:ascii="Times New Roman" w:hAnsi="Times New Roman" w:eastAsia="Times New Roman"/>
      <w:sz w:val="24"/>
    </w:rPr>
  </w:style>
  <w:style w:type="paragraph" w:styleId="Legal3Cont3" w:customStyle="1">
    <w:name w:val="Legal3 Cont 3"/>
    <w:basedOn w:val="Legal3Cont2"/>
    <w:link w:val="Legal3Cont3Char"/>
    <w:rsid w:val="002D5782"/>
  </w:style>
  <w:style w:type="character" w:styleId="Legal3Cont3Char" w:customStyle="1">
    <w:name w:val="Legal3 Cont 3 Char"/>
    <w:basedOn w:val="DefaultParagraphFont"/>
    <w:link w:val="Legal3Cont3"/>
    <w:rsid w:val="002D5782"/>
    <w:rPr>
      <w:rFonts w:ascii="Times New Roman" w:hAnsi="Times New Roman" w:eastAsia="Times New Roman"/>
      <w:sz w:val="24"/>
    </w:rPr>
  </w:style>
  <w:style w:type="paragraph" w:styleId="Legal3Cont4" w:customStyle="1">
    <w:name w:val="Legal3 Cont 4"/>
    <w:basedOn w:val="Legal3Cont3"/>
    <w:link w:val="Legal3Cont4Char"/>
    <w:rsid w:val="002D5782"/>
  </w:style>
  <w:style w:type="character" w:styleId="Legal3Cont4Char" w:customStyle="1">
    <w:name w:val="Legal3 Cont 4 Char"/>
    <w:basedOn w:val="DefaultParagraphFont"/>
    <w:link w:val="Legal3Cont4"/>
    <w:rsid w:val="002D5782"/>
    <w:rPr>
      <w:rFonts w:ascii="Times New Roman" w:hAnsi="Times New Roman" w:eastAsia="Times New Roman"/>
      <w:sz w:val="24"/>
    </w:rPr>
  </w:style>
  <w:style w:type="paragraph" w:styleId="Legal3Cont5" w:customStyle="1">
    <w:name w:val="Legal3 Cont 5"/>
    <w:basedOn w:val="Legal3Cont4"/>
    <w:link w:val="Legal3Cont5Char"/>
    <w:rsid w:val="002D5782"/>
  </w:style>
  <w:style w:type="character" w:styleId="Legal3Cont5Char" w:customStyle="1">
    <w:name w:val="Legal3 Cont 5 Char"/>
    <w:basedOn w:val="DefaultParagraphFont"/>
    <w:link w:val="Legal3Cont5"/>
    <w:rsid w:val="002D5782"/>
    <w:rPr>
      <w:rFonts w:ascii="Times New Roman" w:hAnsi="Times New Roman" w:eastAsia="Times New Roman"/>
      <w:sz w:val="24"/>
    </w:rPr>
  </w:style>
  <w:style w:type="paragraph" w:styleId="Legal3Cont6" w:customStyle="1">
    <w:name w:val="Legal3 Cont 6"/>
    <w:basedOn w:val="Legal3Cont5"/>
    <w:link w:val="Legal3Cont6Char"/>
    <w:rsid w:val="002D5782"/>
  </w:style>
  <w:style w:type="character" w:styleId="Legal3Cont6Char" w:customStyle="1">
    <w:name w:val="Legal3 Cont 6 Char"/>
    <w:basedOn w:val="DefaultParagraphFont"/>
    <w:link w:val="Legal3Cont6"/>
    <w:rsid w:val="002D5782"/>
    <w:rPr>
      <w:rFonts w:ascii="Times New Roman" w:hAnsi="Times New Roman" w:eastAsia="Times New Roman"/>
      <w:sz w:val="24"/>
    </w:rPr>
  </w:style>
  <w:style w:type="paragraph" w:styleId="Legal3Cont7" w:customStyle="1">
    <w:name w:val="Legal3 Cont 7"/>
    <w:basedOn w:val="Legal3Cont6"/>
    <w:link w:val="Legal3Cont7Char"/>
    <w:rsid w:val="002D5782"/>
  </w:style>
  <w:style w:type="character" w:styleId="Legal3Cont7Char" w:customStyle="1">
    <w:name w:val="Legal3 Cont 7 Char"/>
    <w:basedOn w:val="DefaultParagraphFont"/>
    <w:link w:val="Legal3Cont7"/>
    <w:rsid w:val="002D5782"/>
    <w:rPr>
      <w:rFonts w:ascii="Times New Roman" w:hAnsi="Times New Roman" w:eastAsia="Times New Roman"/>
      <w:sz w:val="24"/>
    </w:rPr>
  </w:style>
  <w:style w:type="paragraph" w:styleId="Legal3Cont8" w:customStyle="1">
    <w:name w:val="Legal3 Cont 8"/>
    <w:basedOn w:val="Legal3Cont7"/>
    <w:link w:val="Legal3Cont8Char"/>
    <w:rsid w:val="002D5782"/>
  </w:style>
  <w:style w:type="character" w:styleId="Legal3Cont8Char" w:customStyle="1">
    <w:name w:val="Legal3 Cont 8 Char"/>
    <w:basedOn w:val="DefaultParagraphFont"/>
    <w:link w:val="Legal3Cont8"/>
    <w:rsid w:val="002D5782"/>
    <w:rPr>
      <w:rFonts w:ascii="Times New Roman" w:hAnsi="Times New Roman" w:eastAsia="Times New Roman"/>
      <w:sz w:val="24"/>
    </w:rPr>
  </w:style>
  <w:style w:type="paragraph" w:styleId="Legal3Cont9" w:customStyle="1">
    <w:name w:val="Legal3 Cont 9"/>
    <w:basedOn w:val="Legal3Cont8"/>
    <w:link w:val="Legal3Cont9Char"/>
    <w:rsid w:val="002D5782"/>
  </w:style>
  <w:style w:type="character" w:styleId="Legal3Cont9Char" w:customStyle="1">
    <w:name w:val="Legal3 Cont 9 Char"/>
    <w:basedOn w:val="DefaultParagraphFont"/>
    <w:link w:val="Legal3Cont9"/>
    <w:rsid w:val="002D5782"/>
    <w:rPr>
      <w:rFonts w:ascii="Times New Roman" w:hAnsi="Times New Roman" w:eastAsia="Times New Roman"/>
      <w:sz w:val="24"/>
    </w:rPr>
  </w:style>
  <w:style w:type="paragraph" w:styleId="Legal3L1" w:customStyle="1">
    <w:name w:val="Legal3_L1"/>
    <w:basedOn w:val="Normal"/>
    <w:next w:val="Normal"/>
    <w:link w:val="Legal3L1Char"/>
    <w:rsid w:val="00077782"/>
    <w:pPr>
      <w:keepNext/>
      <w:keepLines/>
      <w:numPr>
        <w:numId w:val="14"/>
      </w:numPr>
      <w:outlineLvl w:val="0"/>
    </w:pPr>
    <w:rPr>
      <w:rFonts w:eastAsia="Times New Roman"/>
    </w:rPr>
  </w:style>
  <w:style w:type="character" w:styleId="Legal3L1Char" w:customStyle="1">
    <w:name w:val="Legal3_L1 Char"/>
    <w:basedOn w:val="DefaultParagraphFont"/>
    <w:link w:val="Legal3L1"/>
    <w:rsid w:val="002D5782"/>
    <w:rPr>
      <w:rFonts w:eastAsia="Times New Roman"/>
    </w:rPr>
  </w:style>
  <w:style w:type="paragraph" w:styleId="Legal3L2" w:customStyle="1">
    <w:name w:val="Legal3_L2"/>
    <w:basedOn w:val="Legal3L1"/>
    <w:next w:val="Normal"/>
    <w:link w:val="Legal3L2Char"/>
    <w:rsid w:val="00077782"/>
    <w:pPr>
      <w:numPr>
        <w:ilvl w:val="1"/>
      </w:numPr>
      <w:outlineLvl w:val="1"/>
    </w:pPr>
  </w:style>
  <w:style w:type="character" w:styleId="Legal3L2Char" w:customStyle="1">
    <w:name w:val="Legal3_L2 Char"/>
    <w:basedOn w:val="DefaultParagraphFont"/>
    <w:link w:val="Legal3L2"/>
    <w:rsid w:val="002D5782"/>
    <w:rPr>
      <w:rFonts w:eastAsia="Times New Roman"/>
    </w:rPr>
  </w:style>
  <w:style w:type="paragraph" w:styleId="Legal3L3" w:customStyle="1">
    <w:name w:val="Legal3_L3"/>
    <w:basedOn w:val="Legal3L2"/>
    <w:next w:val="Normal"/>
    <w:link w:val="Legal3L3Char"/>
    <w:rsid w:val="00077782"/>
    <w:pPr>
      <w:numPr>
        <w:ilvl w:val="2"/>
      </w:numPr>
      <w:outlineLvl w:val="2"/>
    </w:pPr>
  </w:style>
  <w:style w:type="character" w:styleId="Legal3L3Char" w:customStyle="1">
    <w:name w:val="Legal3_L3 Char"/>
    <w:basedOn w:val="DefaultParagraphFont"/>
    <w:link w:val="Legal3L3"/>
    <w:rsid w:val="002D5782"/>
    <w:rPr>
      <w:rFonts w:eastAsia="Times New Roman"/>
    </w:rPr>
  </w:style>
  <w:style w:type="paragraph" w:styleId="Legal3L4" w:customStyle="1">
    <w:name w:val="Legal3_L4"/>
    <w:basedOn w:val="Legal3L3"/>
    <w:next w:val="Normal"/>
    <w:link w:val="Legal3L4Char"/>
    <w:rsid w:val="00077782"/>
    <w:pPr>
      <w:keepNext w:val="0"/>
      <w:keepLines w:val="0"/>
      <w:numPr>
        <w:ilvl w:val="3"/>
      </w:numPr>
      <w:outlineLvl w:val="3"/>
    </w:pPr>
  </w:style>
  <w:style w:type="character" w:styleId="Legal3L4Char" w:customStyle="1">
    <w:name w:val="Legal3_L4 Char"/>
    <w:basedOn w:val="DefaultParagraphFont"/>
    <w:link w:val="Legal3L4"/>
    <w:rsid w:val="002D5782"/>
    <w:rPr>
      <w:rFonts w:eastAsia="Times New Roman"/>
    </w:rPr>
  </w:style>
  <w:style w:type="paragraph" w:styleId="Legal3L5" w:customStyle="1">
    <w:name w:val="Legal3_L5"/>
    <w:basedOn w:val="Legal3L4"/>
    <w:next w:val="Normal"/>
    <w:link w:val="Legal3L5Char"/>
    <w:rsid w:val="002D5782"/>
    <w:pPr>
      <w:numPr>
        <w:ilvl w:val="4"/>
      </w:numPr>
      <w:outlineLvl w:val="4"/>
    </w:pPr>
  </w:style>
  <w:style w:type="character" w:styleId="Legal3L5Char" w:customStyle="1">
    <w:name w:val="Legal3_L5 Char"/>
    <w:basedOn w:val="DefaultParagraphFont"/>
    <w:link w:val="Legal3L5"/>
    <w:rsid w:val="002D5782"/>
    <w:rPr>
      <w:rFonts w:eastAsia="Times New Roman"/>
    </w:rPr>
  </w:style>
  <w:style w:type="paragraph" w:styleId="Legal3L6" w:customStyle="1">
    <w:name w:val="Legal3_L6"/>
    <w:basedOn w:val="Legal3L5"/>
    <w:next w:val="Normal"/>
    <w:link w:val="Legal3L6Char"/>
    <w:rsid w:val="002D5782"/>
    <w:pPr>
      <w:numPr>
        <w:ilvl w:val="5"/>
      </w:numPr>
      <w:outlineLvl w:val="5"/>
    </w:pPr>
  </w:style>
  <w:style w:type="character" w:styleId="Legal3L6Char" w:customStyle="1">
    <w:name w:val="Legal3_L6 Char"/>
    <w:basedOn w:val="DefaultParagraphFont"/>
    <w:link w:val="Legal3L6"/>
    <w:rsid w:val="002D5782"/>
    <w:rPr>
      <w:rFonts w:eastAsia="Times New Roman"/>
    </w:rPr>
  </w:style>
  <w:style w:type="paragraph" w:styleId="Legal3L7" w:customStyle="1">
    <w:name w:val="Legal3_L7"/>
    <w:basedOn w:val="Legal3L6"/>
    <w:next w:val="Normal"/>
    <w:link w:val="Legal3L7Char"/>
    <w:rsid w:val="002D5782"/>
    <w:pPr>
      <w:numPr>
        <w:ilvl w:val="6"/>
      </w:numPr>
      <w:outlineLvl w:val="6"/>
    </w:pPr>
  </w:style>
  <w:style w:type="character" w:styleId="Legal3L7Char" w:customStyle="1">
    <w:name w:val="Legal3_L7 Char"/>
    <w:basedOn w:val="DefaultParagraphFont"/>
    <w:link w:val="Legal3L7"/>
    <w:rsid w:val="002D5782"/>
    <w:rPr>
      <w:rFonts w:eastAsia="Times New Roman"/>
    </w:rPr>
  </w:style>
  <w:style w:type="paragraph" w:styleId="Legal3L8" w:customStyle="1">
    <w:name w:val="Legal3_L8"/>
    <w:basedOn w:val="Legal3L7"/>
    <w:next w:val="Normal"/>
    <w:link w:val="Legal3L8Char"/>
    <w:rsid w:val="002D5782"/>
    <w:pPr>
      <w:numPr>
        <w:ilvl w:val="7"/>
      </w:numPr>
      <w:outlineLvl w:val="7"/>
    </w:pPr>
  </w:style>
  <w:style w:type="character" w:styleId="Legal3L8Char" w:customStyle="1">
    <w:name w:val="Legal3_L8 Char"/>
    <w:basedOn w:val="DefaultParagraphFont"/>
    <w:link w:val="Legal3L8"/>
    <w:rsid w:val="002D5782"/>
    <w:rPr>
      <w:rFonts w:eastAsia="Times New Roman"/>
    </w:rPr>
  </w:style>
  <w:style w:type="paragraph" w:styleId="Legal3L9" w:customStyle="1">
    <w:name w:val="Legal3_L9"/>
    <w:basedOn w:val="Legal3L8"/>
    <w:next w:val="Normal"/>
    <w:link w:val="Legal3L9Char"/>
    <w:rsid w:val="002D5782"/>
    <w:pPr>
      <w:numPr>
        <w:ilvl w:val="8"/>
      </w:numPr>
      <w:outlineLvl w:val="8"/>
    </w:pPr>
  </w:style>
  <w:style w:type="character" w:styleId="Legal3L9Char" w:customStyle="1">
    <w:name w:val="Legal3_L9 Char"/>
    <w:basedOn w:val="DefaultParagraphFont"/>
    <w:link w:val="Legal3L9"/>
    <w:rsid w:val="002D5782"/>
    <w:rPr>
      <w:rFonts w:eastAsia="Times New Roman"/>
    </w:rPr>
  </w:style>
  <w:style w:type="paragraph" w:styleId="Legal2Cont1" w:customStyle="1">
    <w:name w:val="Legal2 Cont 1"/>
    <w:basedOn w:val="Normal"/>
    <w:link w:val="Legal2Cont1Char"/>
    <w:rsid w:val="00DA6EB2"/>
    <w:rPr>
      <w:rFonts w:eastAsia="Times New Roman"/>
    </w:rPr>
  </w:style>
  <w:style w:type="character" w:styleId="Legal2Cont1Char" w:customStyle="1">
    <w:name w:val="Legal2 Cont 1 Char"/>
    <w:basedOn w:val="DefaultParagraphFont"/>
    <w:link w:val="Legal2Cont1"/>
    <w:rsid w:val="00DA6EB2"/>
    <w:rPr>
      <w:rFonts w:ascii="Times New Roman" w:hAnsi="Times New Roman" w:eastAsia="Times New Roman"/>
      <w:sz w:val="24"/>
    </w:rPr>
  </w:style>
  <w:style w:type="paragraph" w:styleId="Legal2Cont2" w:customStyle="1">
    <w:name w:val="Legal2 Cont 2"/>
    <w:basedOn w:val="Legal2Cont1"/>
    <w:link w:val="Legal2Cont2Char"/>
    <w:rsid w:val="00DA6EB2"/>
  </w:style>
  <w:style w:type="character" w:styleId="Legal2Cont2Char" w:customStyle="1">
    <w:name w:val="Legal2 Cont 2 Char"/>
    <w:basedOn w:val="DefaultParagraphFont"/>
    <w:link w:val="Legal2Cont2"/>
    <w:rsid w:val="00DA6EB2"/>
    <w:rPr>
      <w:rFonts w:ascii="Times New Roman" w:hAnsi="Times New Roman" w:eastAsia="Times New Roman"/>
      <w:sz w:val="24"/>
    </w:rPr>
  </w:style>
  <w:style w:type="paragraph" w:styleId="Legal2Cont3" w:customStyle="1">
    <w:name w:val="Legal2 Cont 3"/>
    <w:basedOn w:val="Legal2Cont2"/>
    <w:link w:val="Legal2Cont3Char"/>
    <w:rsid w:val="00DA6EB2"/>
  </w:style>
  <w:style w:type="character" w:styleId="Legal2Cont3Char" w:customStyle="1">
    <w:name w:val="Legal2 Cont 3 Char"/>
    <w:basedOn w:val="DefaultParagraphFont"/>
    <w:link w:val="Legal2Cont3"/>
    <w:rsid w:val="00DA6EB2"/>
    <w:rPr>
      <w:rFonts w:ascii="Times New Roman" w:hAnsi="Times New Roman" w:eastAsia="Times New Roman"/>
      <w:sz w:val="24"/>
    </w:rPr>
  </w:style>
  <w:style w:type="paragraph" w:styleId="Legal2Cont4" w:customStyle="1">
    <w:name w:val="Legal2 Cont 4"/>
    <w:basedOn w:val="Legal2Cont3"/>
    <w:link w:val="Legal2Cont4Char"/>
    <w:rsid w:val="00DA6EB2"/>
  </w:style>
  <w:style w:type="character" w:styleId="Legal2Cont4Char" w:customStyle="1">
    <w:name w:val="Legal2 Cont 4 Char"/>
    <w:basedOn w:val="DefaultParagraphFont"/>
    <w:link w:val="Legal2Cont4"/>
    <w:rsid w:val="00DA6EB2"/>
    <w:rPr>
      <w:rFonts w:ascii="Times New Roman" w:hAnsi="Times New Roman" w:eastAsia="Times New Roman"/>
      <w:sz w:val="24"/>
    </w:rPr>
  </w:style>
  <w:style w:type="paragraph" w:styleId="Legal2Cont5" w:customStyle="1">
    <w:name w:val="Legal2 Cont 5"/>
    <w:basedOn w:val="Legal2Cont4"/>
    <w:link w:val="Legal2Cont5Char"/>
    <w:rsid w:val="00DA6EB2"/>
  </w:style>
  <w:style w:type="character" w:styleId="Legal2Cont5Char" w:customStyle="1">
    <w:name w:val="Legal2 Cont 5 Char"/>
    <w:basedOn w:val="DefaultParagraphFont"/>
    <w:link w:val="Legal2Cont5"/>
    <w:rsid w:val="00DA6EB2"/>
    <w:rPr>
      <w:rFonts w:ascii="Times New Roman" w:hAnsi="Times New Roman" w:eastAsia="Times New Roman"/>
      <w:sz w:val="24"/>
    </w:rPr>
  </w:style>
  <w:style w:type="paragraph" w:styleId="Legal2Cont6" w:customStyle="1">
    <w:name w:val="Legal2 Cont 6"/>
    <w:basedOn w:val="Legal2Cont5"/>
    <w:link w:val="Legal2Cont6Char"/>
    <w:rsid w:val="00DA6EB2"/>
  </w:style>
  <w:style w:type="character" w:styleId="Legal2Cont6Char" w:customStyle="1">
    <w:name w:val="Legal2 Cont 6 Char"/>
    <w:basedOn w:val="DefaultParagraphFont"/>
    <w:link w:val="Legal2Cont6"/>
    <w:rsid w:val="00DA6EB2"/>
    <w:rPr>
      <w:rFonts w:ascii="Times New Roman" w:hAnsi="Times New Roman" w:eastAsia="Times New Roman"/>
      <w:sz w:val="24"/>
    </w:rPr>
  </w:style>
  <w:style w:type="paragraph" w:styleId="Legal2Cont7" w:customStyle="1">
    <w:name w:val="Legal2 Cont 7"/>
    <w:basedOn w:val="Legal2Cont6"/>
    <w:link w:val="Legal2Cont7Char"/>
    <w:rsid w:val="00DA6EB2"/>
  </w:style>
  <w:style w:type="character" w:styleId="Legal2Cont7Char" w:customStyle="1">
    <w:name w:val="Legal2 Cont 7 Char"/>
    <w:basedOn w:val="DefaultParagraphFont"/>
    <w:link w:val="Legal2Cont7"/>
    <w:rsid w:val="00DA6EB2"/>
    <w:rPr>
      <w:rFonts w:ascii="Times New Roman" w:hAnsi="Times New Roman" w:eastAsia="Times New Roman"/>
      <w:sz w:val="24"/>
    </w:rPr>
  </w:style>
  <w:style w:type="paragraph" w:styleId="Legal2Cont8" w:customStyle="1">
    <w:name w:val="Legal2 Cont 8"/>
    <w:basedOn w:val="Legal2Cont7"/>
    <w:link w:val="Legal2Cont8Char"/>
    <w:rsid w:val="00DA6EB2"/>
  </w:style>
  <w:style w:type="character" w:styleId="Legal2Cont8Char" w:customStyle="1">
    <w:name w:val="Legal2 Cont 8 Char"/>
    <w:basedOn w:val="DefaultParagraphFont"/>
    <w:link w:val="Legal2Cont8"/>
    <w:rsid w:val="00DA6EB2"/>
    <w:rPr>
      <w:rFonts w:ascii="Times New Roman" w:hAnsi="Times New Roman" w:eastAsia="Times New Roman"/>
      <w:sz w:val="24"/>
    </w:rPr>
  </w:style>
  <w:style w:type="paragraph" w:styleId="Legal2Cont9" w:customStyle="1">
    <w:name w:val="Legal2 Cont 9"/>
    <w:basedOn w:val="Legal2Cont8"/>
    <w:link w:val="Legal2Cont9Char"/>
    <w:rsid w:val="00DA6EB2"/>
  </w:style>
  <w:style w:type="character" w:styleId="Legal2Cont9Char" w:customStyle="1">
    <w:name w:val="Legal2 Cont 9 Char"/>
    <w:basedOn w:val="DefaultParagraphFont"/>
    <w:link w:val="Legal2Cont9"/>
    <w:rsid w:val="00DA6EB2"/>
    <w:rPr>
      <w:rFonts w:ascii="Times New Roman" w:hAnsi="Times New Roman" w:eastAsia="Times New Roman"/>
      <w:sz w:val="24"/>
    </w:rPr>
  </w:style>
  <w:style w:type="paragraph" w:styleId="Legal2L1" w:customStyle="1">
    <w:name w:val="Legal2_L1"/>
    <w:basedOn w:val="Normal"/>
    <w:next w:val="Normal"/>
    <w:link w:val="Legal2L1Char"/>
    <w:rsid w:val="00077782"/>
    <w:pPr>
      <w:keepNext/>
      <w:keepLines/>
      <w:numPr>
        <w:numId w:val="15"/>
      </w:numPr>
      <w:outlineLvl w:val="0"/>
    </w:pPr>
    <w:rPr>
      <w:rFonts w:eastAsia="Times New Roman"/>
    </w:rPr>
  </w:style>
  <w:style w:type="character" w:styleId="Legal2L1Char" w:customStyle="1">
    <w:name w:val="Legal2_L1 Char"/>
    <w:basedOn w:val="DefaultParagraphFont"/>
    <w:link w:val="Legal2L1"/>
    <w:rsid w:val="00DA6EB2"/>
    <w:rPr>
      <w:rFonts w:eastAsia="Times New Roman"/>
    </w:rPr>
  </w:style>
  <w:style w:type="paragraph" w:styleId="Legal2L2" w:customStyle="1">
    <w:name w:val="Legal2_L2"/>
    <w:basedOn w:val="Legal2L1"/>
    <w:next w:val="Normal"/>
    <w:link w:val="Legal2L2Char"/>
    <w:rsid w:val="00077782"/>
    <w:pPr>
      <w:numPr>
        <w:ilvl w:val="1"/>
      </w:numPr>
      <w:outlineLvl w:val="1"/>
    </w:pPr>
  </w:style>
  <w:style w:type="character" w:styleId="Legal2L2Char" w:customStyle="1">
    <w:name w:val="Legal2_L2 Char"/>
    <w:basedOn w:val="DefaultParagraphFont"/>
    <w:link w:val="Legal2L2"/>
    <w:rsid w:val="00DA6EB2"/>
    <w:rPr>
      <w:rFonts w:eastAsia="Times New Roman"/>
    </w:rPr>
  </w:style>
  <w:style w:type="paragraph" w:styleId="Legal2L3" w:customStyle="1">
    <w:name w:val="Legal2_L3"/>
    <w:basedOn w:val="Legal2L2"/>
    <w:next w:val="Normal"/>
    <w:link w:val="Legal2L3Char"/>
    <w:rsid w:val="00077782"/>
    <w:pPr>
      <w:keepNext w:val="0"/>
      <w:keepLines w:val="0"/>
      <w:numPr>
        <w:ilvl w:val="2"/>
      </w:numPr>
      <w:outlineLvl w:val="2"/>
    </w:pPr>
  </w:style>
  <w:style w:type="character" w:styleId="Legal2L3Char" w:customStyle="1">
    <w:name w:val="Legal2_L3 Char"/>
    <w:basedOn w:val="DefaultParagraphFont"/>
    <w:link w:val="Legal2L3"/>
    <w:rsid w:val="00DA6EB2"/>
    <w:rPr>
      <w:rFonts w:eastAsia="Times New Roman"/>
    </w:rPr>
  </w:style>
  <w:style w:type="paragraph" w:styleId="Legal2L4" w:customStyle="1">
    <w:name w:val="Legal2_L4"/>
    <w:basedOn w:val="Legal2L3"/>
    <w:next w:val="Normal"/>
    <w:link w:val="Legal2L4Char"/>
    <w:rsid w:val="00077782"/>
    <w:pPr>
      <w:numPr>
        <w:ilvl w:val="3"/>
      </w:numPr>
      <w:outlineLvl w:val="3"/>
    </w:pPr>
  </w:style>
  <w:style w:type="character" w:styleId="Legal2L4Char" w:customStyle="1">
    <w:name w:val="Legal2_L4 Char"/>
    <w:basedOn w:val="DefaultParagraphFont"/>
    <w:link w:val="Legal2L4"/>
    <w:rsid w:val="00DA6EB2"/>
    <w:rPr>
      <w:rFonts w:eastAsia="Times New Roman"/>
    </w:rPr>
  </w:style>
  <w:style w:type="paragraph" w:styleId="Legal2L5" w:customStyle="1">
    <w:name w:val="Legal2_L5"/>
    <w:basedOn w:val="Legal2L4"/>
    <w:next w:val="Normal"/>
    <w:link w:val="Legal2L5Char"/>
    <w:rsid w:val="00DA6EB2"/>
    <w:pPr>
      <w:numPr>
        <w:ilvl w:val="4"/>
      </w:numPr>
      <w:outlineLvl w:val="4"/>
    </w:pPr>
  </w:style>
  <w:style w:type="character" w:styleId="Legal2L5Char" w:customStyle="1">
    <w:name w:val="Legal2_L5 Char"/>
    <w:basedOn w:val="DefaultParagraphFont"/>
    <w:link w:val="Legal2L5"/>
    <w:rsid w:val="00DA6EB2"/>
    <w:rPr>
      <w:rFonts w:eastAsia="Times New Roman"/>
    </w:rPr>
  </w:style>
  <w:style w:type="paragraph" w:styleId="Legal2L6" w:customStyle="1">
    <w:name w:val="Legal2_L6"/>
    <w:basedOn w:val="Legal2L5"/>
    <w:next w:val="Normal"/>
    <w:link w:val="Legal2L6Char"/>
    <w:rsid w:val="00DA6EB2"/>
    <w:pPr>
      <w:numPr>
        <w:ilvl w:val="5"/>
      </w:numPr>
      <w:outlineLvl w:val="5"/>
    </w:pPr>
  </w:style>
  <w:style w:type="character" w:styleId="Legal2L6Char" w:customStyle="1">
    <w:name w:val="Legal2_L6 Char"/>
    <w:basedOn w:val="DefaultParagraphFont"/>
    <w:link w:val="Legal2L6"/>
    <w:rsid w:val="00DA6EB2"/>
    <w:rPr>
      <w:rFonts w:eastAsia="Times New Roman"/>
    </w:rPr>
  </w:style>
  <w:style w:type="paragraph" w:styleId="Legal2L7" w:customStyle="1">
    <w:name w:val="Legal2_L7"/>
    <w:basedOn w:val="Legal2L6"/>
    <w:next w:val="Normal"/>
    <w:link w:val="Legal2L7Char"/>
    <w:rsid w:val="00DA6EB2"/>
    <w:pPr>
      <w:numPr>
        <w:ilvl w:val="6"/>
      </w:numPr>
      <w:outlineLvl w:val="6"/>
    </w:pPr>
  </w:style>
  <w:style w:type="character" w:styleId="Legal2L7Char" w:customStyle="1">
    <w:name w:val="Legal2_L7 Char"/>
    <w:basedOn w:val="DefaultParagraphFont"/>
    <w:link w:val="Legal2L7"/>
    <w:rsid w:val="00DA6EB2"/>
    <w:rPr>
      <w:rFonts w:eastAsia="Times New Roman"/>
    </w:rPr>
  </w:style>
  <w:style w:type="paragraph" w:styleId="Legal2L8" w:customStyle="1">
    <w:name w:val="Legal2_L8"/>
    <w:basedOn w:val="Legal2L7"/>
    <w:next w:val="Normal"/>
    <w:link w:val="Legal2L8Char"/>
    <w:rsid w:val="00DA6EB2"/>
    <w:pPr>
      <w:numPr>
        <w:ilvl w:val="7"/>
      </w:numPr>
      <w:outlineLvl w:val="7"/>
    </w:pPr>
  </w:style>
  <w:style w:type="character" w:styleId="Legal2L8Char" w:customStyle="1">
    <w:name w:val="Legal2_L8 Char"/>
    <w:basedOn w:val="DefaultParagraphFont"/>
    <w:link w:val="Legal2L8"/>
    <w:rsid w:val="00DA6EB2"/>
    <w:rPr>
      <w:rFonts w:eastAsia="Times New Roman"/>
    </w:rPr>
  </w:style>
  <w:style w:type="paragraph" w:styleId="Legal2L9" w:customStyle="1">
    <w:name w:val="Legal2_L9"/>
    <w:basedOn w:val="Legal2L8"/>
    <w:next w:val="Normal"/>
    <w:link w:val="Legal2L9Char"/>
    <w:rsid w:val="00DA6EB2"/>
    <w:pPr>
      <w:numPr>
        <w:ilvl w:val="8"/>
      </w:numPr>
      <w:outlineLvl w:val="8"/>
    </w:pPr>
  </w:style>
  <w:style w:type="character" w:styleId="Legal2L9Char" w:customStyle="1">
    <w:name w:val="Legal2_L9 Char"/>
    <w:basedOn w:val="DefaultParagraphFont"/>
    <w:link w:val="Legal2L9"/>
    <w:rsid w:val="00DA6EB2"/>
    <w:rPr>
      <w:rFonts w:eastAsia="Times New Roman"/>
    </w:rPr>
  </w:style>
  <w:style w:type="character" w:styleId="CommentReference">
    <w:name w:val="annotation reference"/>
    <w:basedOn w:val="DefaultParagraphFont"/>
    <w:unhideWhenUsed/>
    <w:rsid w:val="00150426"/>
    <w:rPr>
      <w:sz w:val="16"/>
      <w:szCs w:val="16"/>
    </w:rPr>
  </w:style>
  <w:style w:type="paragraph" w:styleId="CommentText">
    <w:name w:val="annotation text"/>
    <w:basedOn w:val="Normal"/>
    <w:link w:val="CommentTextChar"/>
    <w:unhideWhenUsed/>
    <w:rsid w:val="00150426"/>
  </w:style>
  <w:style w:type="character" w:styleId="CommentTextChar" w:customStyle="1">
    <w:name w:val="Comment Text Char"/>
    <w:basedOn w:val="DefaultParagraphFont"/>
    <w:link w:val="CommentText"/>
    <w:rsid w:val="001504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50426"/>
    <w:rPr>
      <w:b/>
      <w:bCs/>
    </w:rPr>
  </w:style>
  <w:style w:type="character" w:styleId="CommentSubjectChar" w:customStyle="1">
    <w:name w:val="Comment Subject Char"/>
    <w:basedOn w:val="CommentTextChar"/>
    <w:link w:val="CommentSubject"/>
    <w:uiPriority w:val="99"/>
    <w:semiHidden/>
    <w:rsid w:val="00150426"/>
    <w:rPr>
      <w:rFonts w:ascii="Times New Roman" w:hAnsi="Times New Roman"/>
      <w:b/>
      <w:bCs/>
    </w:rPr>
  </w:style>
  <w:style w:type="paragraph" w:styleId="1indentwith15hangingindent" w:customStyle="1">
    <w:name w:val="1&quot; indent with 1.5&quot; hanging indent"/>
    <w:basedOn w:val="Normal"/>
    <w:uiPriority w:val="47"/>
    <w:rsid w:val="00013A6B"/>
    <w:pPr>
      <w:autoSpaceDE w:val="0"/>
      <w:autoSpaceDN w:val="0"/>
      <w:ind w:left="2160" w:hanging="720"/>
      <w:contextualSpacing/>
    </w:pPr>
    <w:rPr>
      <w:szCs w:val="24"/>
      <w:lang w:bidi="en-US"/>
    </w:rPr>
  </w:style>
  <w:style w:type="paragraph" w:styleId="TableNote" w:customStyle="1">
    <w:name w:val="Table Note"/>
    <w:basedOn w:val="Normal"/>
    <w:uiPriority w:val="47"/>
    <w:rsid w:val="00022BC6"/>
    <w:pPr>
      <w:autoSpaceDE w:val="0"/>
      <w:autoSpaceDN w:val="0"/>
      <w:ind w:left="360" w:hanging="360"/>
      <w:contextualSpacing/>
    </w:pPr>
    <w:rPr>
      <w:szCs w:val="24"/>
      <w:lang w:bidi="en-US"/>
    </w:rPr>
  </w:style>
  <w:style w:type="paragraph" w:styleId="Revision">
    <w:name w:val="Revision"/>
    <w:hidden/>
    <w:uiPriority w:val="99"/>
    <w:semiHidden/>
    <w:rsid w:val="005B0029"/>
    <w:pPr>
      <w:spacing w:after="0" w:line="240" w:lineRule="auto"/>
    </w:pPr>
    <w:rPr>
      <w:rFonts w:ascii="Times New Roman" w:hAnsi="Times New Roman"/>
      <w:sz w:val="24"/>
    </w:rPr>
  </w:style>
  <w:style w:type="paragraph" w:styleId="TableofAuthorities">
    <w:name w:val="table of authorities"/>
    <w:basedOn w:val="Normal"/>
    <w:next w:val="Normal"/>
    <w:uiPriority w:val="99"/>
    <w:semiHidden/>
    <w:unhideWhenUsed/>
    <w:rsid w:val="00575B34"/>
    <w:pPr>
      <w:ind w:left="240" w:hanging="240"/>
    </w:pPr>
  </w:style>
  <w:style w:type="paragraph" w:styleId="Title">
    <w:name w:val="Title"/>
    <w:basedOn w:val="Normal"/>
    <w:next w:val="Normal"/>
    <w:link w:val="TitleChar"/>
    <w:uiPriority w:val="99"/>
    <w:semiHidden/>
    <w:qFormat/>
    <w:rsid w:val="00575B34"/>
    <w:pPr>
      <w:contextualSpacing/>
      <w:outlineLvl w:val="0"/>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99"/>
    <w:semiHidden/>
    <w:rsid w:val="00575B34"/>
    <w:rPr>
      <w:rFonts w:asciiTheme="majorHAnsi" w:hAnsiTheme="majorHAnsi" w:eastAsiaTheme="majorEastAsia" w:cstheme="majorBidi"/>
      <w:spacing w:val="-10"/>
      <w:kern w:val="28"/>
      <w:sz w:val="56"/>
      <w:szCs w:val="56"/>
    </w:rPr>
  </w:style>
  <w:style w:type="paragraph" w:styleId="Legal3Para3" w:customStyle="1">
    <w:name w:val="Legal3 Para 3"/>
    <w:basedOn w:val="Legal3L3"/>
    <w:next w:val="Normal"/>
    <w:rsid w:val="00077782"/>
    <w:pPr>
      <w:numPr>
        <w:ilvl w:val="0"/>
        <w:numId w:val="0"/>
      </w:numPr>
      <w:ind w:left="720"/>
      <w:outlineLvl w:val="9"/>
    </w:pPr>
    <w:rPr>
      <w:b/>
    </w:rPr>
  </w:style>
  <w:style w:type="paragraph" w:styleId="ListParagraph">
    <w:name w:val="List Paragraph"/>
    <w:basedOn w:val="Normal"/>
    <w:link w:val="ListParagraphChar"/>
    <w:uiPriority w:val="1"/>
    <w:qFormat/>
    <w:rsid w:val="00D50D53"/>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D718CB"/>
    <w:rPr>
      <w:b/>
      <w:bCs/>
    </w:rPr>
  </w:style>
  <w:style w:type="character" w:styleId="Heading4Char" w:customStyle="1">
    <w:name w:val="Heading 4 Char"/>
    <w:basedOn w:val="DefaultParagraphFont"/>
    <w:link w:val="Heading4"/>
    <w:uiPriority w:val="99"/>
    <w:rsid w:val="00E75399"/>
    <w:rPr>
      <w:rFonts w:asciiTheme="majorHAnsi" w:hAnsiTheme="majorHAnsi" w:eastAsiaTheme="majorEastAsia" w:cstheme="majorBidi"/>
      <w:i/>
      <w:iCs/>
      <w:color w:val="262E35" w:themeColor="accent1" w:themeShade="BF"/>
      <w:sz w:val="24"/>
    </w:rPr>
  </w:style>
  <w:style w:type="character" w:styleId="Heading6Char" w:customStyle="1">
    <w:name w:val="Heading 6 Char"/>
    <w:basedOn w:val="DefaultParagraphFont"/>
    <w:link w:val="Heading6"/>
    <w:uiPriority w:val="99"/>
    <w:rsid w:val="00BD1919"/>
    <w:rPr>
      <w:rFonts w:asciiTheme="majorHAnsi" w:hAnsiTheme="majorHAnsi" w:eastAsiaTheme="majorEastAsia" w:cstheme="majorBidi"/>
      <w:color w:val="191E23" w:themeColor="accent1" w:themeShade="7F"/>
    </w:rPr>
  </w:style>
  <w:style w:type="character" w:styleId="Heading7Char" w:customStyle="1">
    <w:name w:val="Heading 7 Char"/>
    <w:basedOn w:val="DefaultParagraphFont"/>
    <w:link w:val="Heading7"/>
    <w:uiPriority w:val="99"/>
    <w:rsid w:val="00CA666B"/>
    <w:rPr>
      <w:rFonts w:asciiTheme="majorHAnsi" w:hAnsiTheme="majorHAnsi" w:eastAsiaTheme="majorEastAsia" w:cstheme="majorBidi"/>
      <w:i/>
      <w:iCs/>
      <w:color w:val="191E23" w:themeColor="accent1" w:themeShade="7F"/>
    </w:rPr>
  </w:style>
  <w:style w:type="character" w:styleId="Heading5Char" w:customStyle="1">
    <w:name w:val="Heading 5 Char"/>
    <w:basedOn w:val="DefaultParagraphFont"/>
    <w:link w:val="Heading5"/>
    <w:uiPriority w:val="99"/>
    <w:rsid w:val="002624AF"/>
    <w:rPr>
      <w:rFonts w:asciiTheme="majorHAnsi" w:hAnsiTheme="majorHAnsi" w:eastAsiaTheme="majorEastAsia" w:cstheme="majorBidi"/>
      <w:color w:val="262E35" w:themeColor="accent1" w:themeShade="BF"/>
    </w:rPr>
  </w:style>
  <w:style w:type="paragraph" w:styleId="BodyText">
    <w:name w:val="Body Text"/>
    <w:basedOn w:val="Normal"/>
    <w:next w:val="NoSpacing"/>
    <w:link w:val="BodyTextChar"/>
    <w:uiPriority w:val="1"/>
    <w:qFormat/>
    <w:rsid w:val="00A6042C"/>
    <w:pPr>
      <w:widowControl w:val="0"/>
      <w:autoSpaceDE w:val="0"/>
      <w:autoSpaceDN w:val="0"/>
      <w:ind w:left="720"/>
    </w:pPr>
    <w:rPr>
      <w:rFonts w:eastAsia="Times New Roman"/>
      <w:szCs w:val="24"/>
    </w:rPr>
  </w:style>
  <w:style w:type="character" w:styleId="BodyTextChar" w:customStyle="1">
    <w:name w:val="Body Text Char"/>
    <w:basedOn w:val="DefaultParagraphFont"/>
    <w:link w:val="BodyText"/>
    <w:uiPriority w:val="1"/>
    <w:rsid w:val="00A6042C"/>
    <w:rPr>
      <w:rFonts w:eastAsia="Times New Roman"/>
      <w:sz w:val="24"/>
      <w:szCs w:val="24"/>
    </w:rPr>
  </w:style>
  <w:style w:type="paragraph" w:styleId="TableParagraph" w:customStyle="1">
    <w:name w:val="Table Paragraph"/>
    <w:basedOn w:val="Normal"/>
    <w:uiPriority w:val="1"/>
    <w:qFormat/>
    <w:rsid w:val="00A6042C"/>
    <w:pPr>
      <w:widowControl w:val="0"/>
      <w:autoSpaceDE w:val="0"/>
      <w:autoSpaceDN w:val="0"/>
      <w:spacing w:before="61"/>
      <w:ind w:left="107"/>
    </w:pPr>
    <w:rPr>
      <w:rFonts w:eastAsia="Times New Roman"/>
      <w:szCs w:val="22"/>
    </w:rPr>
  </w:style>
  <w:style w:type="paragraph" w:styleId="NoSpacing">
    <w:name w:val="No Spacing"/>
    <w:uiPriority w:val="99"/>
    <w:rsid w:val="00A6042C"/>
    <w:pPr>
      <w:spacing w:after="0" w:line="240" w:lineRule="auto"/>
    </w:pPr>
    <w:rPr>
      <w:rFonts w:ascii="Times New Roman" w:hAnsi="Times New Roman"/>
      <w:sz w:val="24"/>
    </w:rPr>
  </w:style>
  <w:style w:type="paragraph" w:styleId="paragraph" w:customStyle="1">
    <w:name w:val="paragraph"/>
    <w:basedOn w:val="Normal"/>
    <w:rsid w:val="00533C4F"/>
    <w:rPr>
      <w:rFonts w:eastAsia="Times New Roman"/>
      <w:szCs w:val="24"/>
    </w:rPr>
  </w:style>
  <w:style w:type="character" w:styleId="eop" w:customStyle="1">
    <w:name w:val="eop"/>
    <w:basedOn w:val="DefaultParagraphFont"/>
    <w:rsid w:val="00533C4F"/>
  </w:style>
  <w:style w:type="character" w:styleId="normaltextrun" w:customStyle="1">
    <w:name w:val="normaltextrun"/>
    <w:basedOn w:val="DefaultParagraphFont"/>
    <w:rsid w:val="00533C4F"/>
  </w:style>
  <w:style w:type="paragraph" w:styleId="CoverpageDate" w:customStyle="1">
    <w:name w:val="Coverpage Date"/>
    <w:basedOn w:val="Normal"/>
    <w:uiPriority w:val="99"/>
    <w:rsid w:val="00A9591B"/>
    <w:pPr>
      <w:jc w:val="center"/>
      <w:outlineLvl w:val="0"/>
    </w:pPr>
    <w:rPr>
      <w:rFonts w:ascii="Tahoma" w:hAnsi="Tahoma" w:eastAsia="Times New Roman" w:cs="Tahoma"/>
      <w:sz w:val="40"/>
      <w:szCs w:val="40"/>
    </w:rPr>
  </w:style>
  <w:style w:type="paragraph" w:styleId="CoverpageTitle" w:customStyle="1">
    <w:name w:val="Coverpage Title"/>
    <w:basedOn w:val="Normal"/>
    <w:uiPriority w:val="99"/>
    <w:rsid w:val="00431492"/>
    <w:pPr>
      <w:jc w:val="center"/>
    </w:pPr>
    <w:rPr>
      <w:rFonts w:ascii="Tahoma" w:hAnsi="Tahoma" w:eastAsia="Times New Roman" w:cs="Tahoma"/>
      <w:b/>
      <w:bCs/>
      <w:i/>
      <w:iCs/>
      <w:sz w:val="56"/>
      <w:szCs w:val="56"/>
    </w:rPr>
  </w:style>
  <w:style w:type="paragraph" w:styleId="SolarBullet5" w:customStyle="1">
    <w:name w:val="Solar_Bullet .5"/>
    <w:next w:val="NormalIndent"/>
    <w:uiPriority w:val="47"/>
    <w:rsid w:val="008640DE"/>
    <w:pPr>
      <w:numPr>
        <w:numId w:val="17"/>
      </w:numPr>
      <w:contextualSpacing/>
    </w:pPr>
    <w:rPr>
      <w:lang w:val="en-CA"/>
    </w:rPr>
  </w:style>
  <w:style w:type="paragraph" w:styleId="SolarIndent5" w:customStyle="1">
    <w:name w:val="Solar_Indent .5"/>
    <w:uiPriority w:val="47"/>
    <w:rsid w:val="005647CB"/>
    <w:pPr>
      <w:spacing w:line="276" w:lineRule="auto"/>
      <w:ind w:left="720"/>
    </w:pPr>
    <w:rPr>
      <w:rFonts w:eastAsia="Times New Roman"/>
    </w:rPr>
  </w:style>
  <w:style w:type="paragraph" w:styleId="NormalIndent">
    <w:name w:val="Normal Indent"/>
    <w:basedOn w:val="Normal"/>
    <w:uiPriority w:val="99"/>
    <w:semiHidden/>
    <w:unhideWhenUsed/>
    <w:rsid w:val="00A94216"/>
    <w:pPr>
      <w:ind w:left="720"/>
    </w:pPr>
  </w:style>
  <w:style w:type="paragraph" w:styleId="SolarBullet75" w:customStyle="1">
    <w:name w:val="Solar_Bullet .75"/>
    <w:basedOn w:val="SolarBullet5"/>
    <w:uiPriority w:val="47"/>
    <w:rsid w:val="00794350"/>
    <w:pPr>
      <w:numPr>
        <w:numId w:val="18"/>
      </w:numPr>
      <w:ind w:left="1440"/>
    </w:pPr>
  </w:style>
  <w:style w:type="paragraph" w:styleId="SolarBulletNoIndentTables" w:customStyle="1">
    <w:name w:val="Solar_Bullet No Indent Tables"/>
    <w:basedOn w:val="Normal"/>
    <w:uiPriority w:val="47"/>
    <w:rsid w:val="001F6A0A"/>
    <w:pPr>
      <w:numPr>
        <w:numId w:val="19"/>
      </w:numPr>
      <w:spacing w:after="0"/>
      <w:ind w:left="360"/>
      <w:contextualSpacing/>
    </w:pPr>
    <w:rPr>
      <w:sz w:val="18"/>
    </w:rPr>
  </w:style>
  <w:style w:type="paragraph" w:styleId="SolarBullet1" w:customStyle="1">
    <w:name w:val="Solar_Bullet 1&quot;"/>
    <w:basedOn w:val="SolarBullet75"/>
    <w:uiPriority w:val="47"/>
    <w:rsid w:val="001E2B54"/>
    <w:pPr>
      <w:numPr>
        <w:numId w:val="20"/>
      </w:numPr>
    </w:pPr>
  </w:style>
  <w:style w:type="character" w:styleId="spelle" w:customStyle="1">
    <w:name w:val="spelle"/>
    <w:basedOn w:val="DefaultParagraphFont"/>
    <w:rsid w:val="001513DD"/>
  </w:style>
  <w:style w:type="paragraph" w:styleId="Caption">
    <w:name w:val="caption"/>
    <w:basedOn w:val="Normal"/>
    <w:next w:val="Normal"/>
    <w:uiPriority w:val="99"/>
    <w:semiHidden/>
    <w:qFormat/>
    <w:rsid w:val="001F6A0A"/>
    <w:pPr>
      <w:keepNext/>
      <w:spacing w:after="200" w:line="240" w:lineRule="auto"/>
      <w:ind w:left="720"/>
    </w:pPr>
    <w:rPr>
      <w:i/>
      <w:iCs/>
      <w:color w:val="44546A" w:themeColor="text2"/>
    </w:rPr>
  </w:style>
  <w:style w:type="paragraph" w:styleId="Default" w:customStyle="1">
    <w:name w:val="Default"/>
    <w:basedOn w:val="Normal"/>
    <w:rsid w:val="00950F8A"/>
    <w:pPr>
      <w:autoSpaceDE w:val="0"/>
      <w:autoSpaceDN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14D5F"/>
    <w:rPr>
      <w:color w:val="2B579A"/>
      <w:shd w:val="clear" w:color="auto" w:fill="E1DFDD"/>
    </w:rPr>
  </w:style>
  <w:style w:type="character" w:styleId="ui-provider" w:customStyle="1">
    <w:name w:val="ui-provider"/>
    <w:basedOn w:val="DefaultParagraphFont"/>
    <w:rsid w:val="002D32EA"/>
  </w:style>
  <w:style w:type="numbering" w:styleId="Style2" w:customStyle="1">
    <w:name w:val="Style2"/>
    <w:uiPriority w:val="99"/>
    <w:rsid w:val="003F0562"/>
    <w:pPr>
      <w:numPr>
        <w:numId w:val="21"/>
      </w:numPr>
    </w:pPr>
  </w:style>
  <w:style w:type="paragraph" w:styleId="TableofFigures">
    <w:name w:val="table of figures"/>
    <w:basedOn w:val="Normal"/>
    <w:next w:val="Normal"/>
    <w:uiPriority w:val="99"/>
    <w:unhideWhenUsed/>
    <w:rsid w:val="00DF4B05"/>
    <w:pPr>
      <w:spacing w:after="0"/>
    </w:pPr>
  </w:style>
  <w:style w:type="paragraph" w:styleId="TableCell-Left" w:customStyle="1">
    <w:name w:val="Table Cell-Left"/>
    <w:basedOn w:val="TableofFigures"/>
    <w:uiPriority w:val="47"/>
    <w:rsid w:val="00DF4B05"/>
    <w:rPr>
      <w:sz w:val="18"/>
      <w:szCs w:val="18"/>
    </w:rPr>
  </w:style>
  <w:style w:type="paragraph" w:styleId="TableCell-Center" w:customStyle="1">
    <w:name w:val="Table Cell-Center"/>
    <w:basedOn w:val="TableCell-Left"/>
    <w:uiPriority w:val="47"/>
    <w:rsid w:val="00DF4B05"/>
    <w:pPr>
      <w:jc w:val="center"/>
    </w:pPr>
  </w:style>
  <w:style w:type="paragraph" w:styleId="TableHeading-Center" w:customStyle="1">
    <w:name w:val="Table Heading-Center"/>
    <w:basedOn w:val="Normal"/>
    <w:uiPriority w:val="47"/>
    <w:rsid w:val="00E04B8F"/>
    <w:pPr>
      <w:keepNext/>
      <w:spacing w:after="0"/>
      <w:jc w:val="center"/>
    </w:pPr>
    <w:rPr>
      <w:b/>
      <w:bCs/>
    </w:rPr>
  </w:style>
  <w:style w:type="paragraph" w:styleId="SolarBullet125" w:customStyle="1">
    <w:name w:val="Solar_Bullet 1.25"/>
    <w:basedOn w:val="SolarBullet1"/>
    <w:uiPriority w:val="47"/>
    <w:rsid w:val="00BD37C2"/>
    <w:pPr>
      <w:numPr>
        <w:numId w:val="24"/>
      </w:numPr>
      <w:ind w:left="2160"/>
    </w:pPr>
  </w:style>
  <w:style w:type="paragraph" w:styleId="Subtitle">
    <w:name w:val="Subtitle"/>
    <w:basedOn w:val="Normal"/>
    <w:next w:val="Normal"/>
    <w:link w:val="SubtitleChar"/>
    <w:uiPriority w:val="99"/>
    <w:semiHidden/>
    <w:qFormat/>
    <w:rsid w:val="00D25370"/>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99"/>
    <w:semiHidden/>
    <w:rsid w:val="00D25370"/>
    <w:rPr>
      <w:rFonts w:asciiTheme="minorHAnsi" w:hAnsiTheme="minorHAnsi" w:eastAsiaTheme="minorEastAsia" w:cstheme="minorBidi"/>
      <w:color w:val="5A5A5A" w:themeColor="text1" w:themeTint="A5"/>
      <w:spacing w:val="15"/>
      <w:sz w:val="22"/>
      <w:szCs w:val="22"/>
    </w:rPr>
  </w:style>
  <w:style w:type="character" w:styleId="Heading8Char" w:customStyle="1">
    <w:name w:val="Heading 8 Char"/>
    <w:basedOn w:val="DefaultParagraphFont"/>
    <w:link w:val="Heading8"/>
    <w:uiPriority w:val="9"/>
    <w:rsid w:val="00D500A4"/>
    <w:rPr>
      <w:rFonts w:ascii="Verdana" w:hAnsi="Verdana" w:eastAsia="Times New Roman"/>
      <w:sz w:val="16"/>
    </w:rPr>
  </w:style>
  <w:style w:type="character" w:styleId="Heading9Char" w:customStyle="1">
    <w:name w:val="Heading 9 Char"/>
    <w:basedOn w:val="DefaultParagraphFont"/>
    <w:link w:val="Heading9"/>
    <w:uiPriority w:val="9"/>
    <w:rsid w:val="00D500A4"/>
    <w:rPr>
      <w:rFonts w:eastAsia="Times New Roman"/>
      <w:b/>
      <w:i/>
      <w:sz w:val="18"/>
    </w:rPr>
  </w:style>
  <w:style w:type="character" w:styleId="O-BodyTextChar" w:customStyle="1">
    <w:name w:val="O-Body Text () Char"/>
    <w:aliases w:val="1Body Char,s1 Char"/>
    <w:basedOn w:val="DefaultParagraphFont"/>
    <w:link w:val="O-BodyText"/>
    <w:locked/>
    <w:rsid w:val="0049474D"/>
    <w:rPr>
      <w:rFonts w:eastAsia="Times New Roman"/>
    </w:rPr>
  </w:style>
  <w:style w:type="paragraph" w:styleId="O-BodyText" w:customStyle="1">
    <w:name w:val="O-Body Text ()"/>
    <w:aliases w:val="1Body,s1"/>
    <w:basedOn w:val="SolarAppendixText"/>
    <w:link w:val="O-BodyTextChar"/>
    <w:autoRedefine/>
    <w:qFormat/>
    <w:rsid w:val="0049474D"/>
    <w:pPr>
      <w:spacing w:after="0" w:line="264" w:lineRule="auto"/>
      <w:jc w:val="both"/>
    </w:pPr>
  </w:style>
  <w:style w:type="paragraph" w:styleId="BodyTextIndent">
    <w:name w:val="Body Text Indent"/>
    <w:basedOn w:val="Normal"/>
    <w:link w:val="BodyTextIndentChar"/>
    <w:uiPriority w:val="99"/>
    <w:rsid w:val="00D500A4"/>
    <w:pPr>
      <w:keepNext/>
      <w:numPr>
        <w:ilvl w:val="1"/>
        <w:numId w:val="38"/>
      </w:numPr>
      <w:tabs>
        <w:tab w:val="left" w:pos="1440"/>
        <w:tab w:val="left" w:pos="1800"/>
        <w:tab w:val="left" w:pos="2160"/>
        <w:tab w:val="left" w:pos="3154"/>
      </w:tabs>
      <w:spacing w:after="120" w:line="240" w:lineRule="auto"/>
      <w:jc w:val="both"/>
    </w:pPr>
    <w:rPr>
      <w:rFonts w:ascii="Verdana" w:hAnsi="Verdana" w:eastAsia="Times New Roman"/>
    </w:rPr>
  </w:style>
  <w:style w:type="character" w:styleId="BodyTextIndentChar" w:customStyle="1">
    <w:name w:val="Body Text Indent Char"/>
    <w:basedOn w:val="DefaultParagraphFont"/>
    <w:link w:val="BodyTextIndent"/>
    <w:uiPriority w:val="99"/>
    <w:rsid w:val="00D500A4"/>
    <w:rPr>
      <w:rFonts w:ascii="Verdana" w:hAnsi="Verdana" w:eastAsia="Times New Roman"/>
    </w:rPr>
  </w:style>
  <w:style w:type="character" w:styleId="Style1Char" w:customStyle="1">
    <w:name w:val="Style1 Char"/>
    <w:uiPriority w:val="99"/>
    <w:rsid w:val="00D500A4"/>
    <w:rPr>
      <w:b/>
      <w:sz w:val="22"/>
      <w:lang w:val="en-US" w:eastAsia="en-US"/>
    </w:rPr>
  </w:style>
  <w:style w:type="paragraph" w:styleId="BodyTextIndent3">
    <w:name w:val="Body Text Indent 3"/>
    <w:basedOn w:val="Normal"/>
    <w:link w:val="BodyTextIndent3Char"/>
    <w:rsid w:val="00D500A4"/>
    <w:pPr>
      <w:keepNext/>
      <w:tabs>
        <w:tab w:val="left" w:pos="720"/>
        <w:tab w:val="left" w:pos="1440"/>
        <w:tab w:val="left" w:pos="2160"/>
        <w:tab w:val="left" w:pos="3154"/>
      </w:tabs>
      <w:spacing w:after="120" w:line="240" w:lineRule="auto"/>
      <w:ind w:left="1440"/>
      <w:jc w:val="both"/>
    </w:pPr>
    <w:rPr>
      <w:rFonts w:ascii="Verdana" w:hAnsi="Verdana" w:eastAsia="Times New Roman"/>
    </w:rPr>
  </w:style>
  <w:style w:type="character" w:styleId="BodyTextIndent3Char" w:customStyle="1">
    <w:name w:val="Body Text Indent 3 Char"/>
    <w:basedOn w:val="DefaultParagraphFont"/>
    <w:link w:val="BodyTextIndent3"/>
    <w:rsid w:val="00D500A4"/>
    <w:rPr>
      <w:rFonts w:ascii="Verdana" w:hAnsi="Verdana" w:eastAsia="Times New Roman"/>
    </w:rPr>
  </w:style>
  <w:style w:type="paragraph" w:styleId="BodyTextIndent2">
    <w:name w:val="Body Text Indent 2"/>
    <w:basedOn w:val="Normal"/>
    <w:link w:val="BodyTextIndent2Char"/>
    <w:rsid w:val="00D500A4"/>
    <w:pPr>
      <w:keepNext/>
      <w:tabs>
        <w:tab w:val="left" w:pos="720"/>
        <w:tab w:val="left" w:pos="1440"/>
        <w:tab w:val="left" w:pos="2160"/>
        <w:tab w:val="left" w:pos="3154"/>
      </w:tabs>
      <w:spacing w:after="120" w:line="240" w:lineRule="auto"/>
      <w:ind w:left="2160"/>
      <w:jc w:val="both"/>
    </w:pPr>
    <w:rPr>
      <w:rFonts w:ascii="Verdana" w:hAnsi="Verdana" w:eastAsia="Times New Roman"/>
    </w:rPr>
  </w:style>
  <w:style w:type="character" w:styleId="BodyTextIndent2Char" w:customStyle="1">
    <w:name w:val="Body Text Indent 2 Char"/>
    <w:basedOn w:val="DefaultParagraphFont"/>
    <w:link w:val="BodyTextIndent2"/>
    <w:rsid w:val="00D500A4"/>
    <w:rPr>
      <w:rFonts w:ascii="Verdana" w:hAnsi="Verdana" w:eastAsia="Times New Roman"/>
    </w:rPr>
  </w:style>
  <w:style w:type="paragraph" w:styleId="BodyText2">
    <w:name w:val="Body Text 2"/>
    <w:basedOn w:val="Normal"/>
    <w:link w:val="BodyText2Char"/>
    <w:rsid w:val="00D500A4"/>
    <w:pPr>
      <w:keepNext/>
      <w:spacing w:after="120" w:line="240" w:lineRule="auto"/>
      <w:jc w:val="both"/>
    </w:pPr>
    <w:rPr>
      <w:rFonts w:ascii="Verdana" w:hAnsi="Verdana" w:eastAsia="Times New Roman"/>
      <w:color w:val="000000"/>
    </w:rPr>
  </w:style>
  <w:style w:type="character" w:styleId="BodyText2Char" w:customStyle="1">
    <w:name w:val="Body Text 2 Char"/>
    <w:basedOn w:val="DefaultParagraphFont"/>
    <w:link w:val="BodyText2"/>
    <w:rsid w:val="00D500A4"/>
    <w:rPr>
      <w:rFonts w:ascii="Verdana" w:hAnsi="Verdana" w:eastAsia="Times New Roman"/>
      <w:color w:val="000000"/>
    </w:rPr>
  </w:style>
  <w:style w:type="character" w:styleId="PageNumber">
    <w:name w:val="page number"/>
    <w:basedOn w:val="DefaultParagraphFont"/>
    <w:rsid w:val="00D500A4"/>
    <w:rPr>
      <w:rFonts w:cs="Times New Roman"/>
    </w:rPr>
  </w:style>
  <w:style w:type="paragraph" w:styleId="BodyText3">
    <w:name w:val="Body Text 3"/>
    <w:basedOn w:val="Normal"/>
    <w:link w:val="BodyText3Char"/>
    <w:rsid w:val="00D500A4"/>
    <w:pPr>
      <w:keepNext/>
      <w:spacing w:after="120" w:line="240" w:lineRule="auto"/>
      <w:jc w:val="both"/>
    </w:pPr>
    <w:rPr>
      <w:rFonts w:ascii="Verdana" w:hAnsi="Verdana" w:eastAsia="Times New Roman"/>
      <w:sz w:val="16"/>
    </w:rPr>
  </w:style>
  <w:style w:type="character" w:styleId="BodyText3Char" w:customStyle="1">
    <w:name w:val="Body Text 3 Char"/>
    <w:basedOn w:val="DefaultParagraphFont"/>
    <w:link w:val="BodyText3"/>
    <w:rsid w:val="00D500A4"/>
    <w:rPr>
      <w:rFonts w:ascii="Verdana" w:hAnsi="Verdana" w:eastAsia="Times New Roman"/>
      <w:sz w:val="16"/>
    </w:rPr>
  </w:style>
  <w:style w:type="paragraph" w:styleId="DocumentMap">
    <w:name w:val="Document Map"/>
    <w:basedOn w:val="Normal"/>
    <w:link w:val="DocumentMapChar"/>
    <w:semiHidden/>
    <w:rsid w:val="00D500A4"/>
    <w:pPr>
      <w:keepNext/>
      <w:shd w:val="clear" w:color="auto" w:fill="000080"/>
      <w:spacing w:after="120" w:line="240" w:lineRule="auto"/>
      <w:jc w:val="both"/>
    </w:pPr>
    <w:rPr>
      <w:rFonts w:ascii="Tahoma" w:hAnsi="Tahoma" w:eastAsia="Times New Roman"/>
    </w:rPr>
  </w:style>
  <w:style w:type="character" w:styleId="DocumentMapChar" w:customStyle="1">
    <w:name w:val="Document Map Char"/>
    <w:basedOn w:val="DefaultParagraphFont"/>
    <w:link w:val="DocumentMap"/>
    <w:semiHidden/>
    <w:rsid w:val="00D500A4"/>
    <w:rPr>
      <w:rFonts w:ascii="Tahoma" w:hAnsi="Tahoma" w:eastAsia="Times New Roman"/>
      <w:shd w:val="clear" w:color="auto" w:fill="000080"/>
    </w:rPr>
  </w:style>
  <w:style w:type="paragraph" w:styleId="List2">
    <w:name w:val="List 2"/>
    <w:basedOn w:val="Normal"/>
    <w:uiPriority w:val="99"/>
    <w:semiHidden/>
    <w:rsid w:val="00D500A4"/>
    <w:pPr>
      <w:keepNext/>
      <w:spacing w:after="120" w:line="240" w:lineRule="auto"/>
      <w:ind w:left="720" w:hanging="360"/>
      <w:jc w:val="both"/>
    </w:pPr>
    <w:rPr>
      <w:rFonts w:ascii="Verdana" w:hAnsi="Verdana" w:eastAsia="Times New Roman"/>
    </w:rPr>
  </w:style>
  <w:style w:type="paragraph" w:styleId="List3">
    <w:name w:val="List 3"/>
    <w:basedOn w:val="Normal"/>
    <w:uiPriority w:val="99"/>
    <w:semiHidden/>
    <w:rsid w:val="00D500A4"/>
    <w:pPr>
      <w:keepNext/>
      <w:spacing w:after="120" w:line="240" w:lineRule="auto"/>
      <w:ind w:left="1080" w:hanging="360"/>
      <w:jc w:val="both"/>
    </w:pPr>
    <w:rPr>
      <w:rFonts w:ascii="Verdana" w:hAnsi="Verdana" w:eastAsia="Times New Roman"/>
    </w:rPr>
  </w:style>
  <w:style w:type="paragraph" w:styleId="List4">
    <w:name w:val="List 4"/>
    <w:basedOn w:val="Normal"/>
    <w:uiPriority w:val="99"/>
    <w:semiHidden/>
    <w:rsid w:val="00D500A4"/>
    <w:pPr>
      <w:keepNext/>
      <w:spacing w:after="120" w:line="240" w:lineRule="auto"/>
      <w:ind w:left="1440" w:hanging="360"/>
      <w:jc w:val="both"/>
    </w:pPr>
    <w:rPr>
      <w:rFonts w:ascii="Verdana" w:hAnsi="Verdana" w:eastAsia="Times New Roman"/>
    </w:rPr>
  </w:style>
  <w:style w:type="paragraph" w:styleId="List5">
    <w:name w:val="List 5"/>
    <w:basedOn w:val="Normal"/>
    <w:uiPriority w:val="99"/>
    <w:semiHidden/>
    <w:rsid w:val="00D500A4"/>
    <w:pPr>
      <w:keepNext/>
      <w:spacing w:after="120" w:line="240" w:lineRule="auto"/>
      <w:ind w:left="1800" w:hanging="360"/>
      <w:jc w:val="both"/>
    </w:pPr>
    <w:rPr>
      <w:rFonts w:ascii="Verdana" w:hAnsi="Verdana" w:eastAsia="Times New Roman"/>
    </w:rPr>
  </w:style>
  <w:style w:type="paragraph" w:styleId="BodyTextFirstIndent2">
    <w:name w:val="Body Text First Indent 2"/>
    <w:basedOn w:val="BodyTextIndent"/>
    <w:link w:val="BodyTextFirstIndent2Char"/>
    <w:uiPriority w:val="99"/>
    <w:semiHidden/>
    <w:rsid w:val="00D500A4"/>
    <w:pPr>
      <w:tabs>
        <w:tab w:val="clear" w:pos="1440"/>
        <w:tab w:val="clear" w:pos="1800"/>
        <w:tab w:val="clear" w:pos="2160"/>
        <w:tab w:val="clear" w:pos="3154"/>
      </w:tabs>
      <w:ind w:left="360" w:firstLine="210"/>
    </w:pPr>
  </w:style>
  <w:style w:type="character" w:styleId="BodyTextFirstIndent2Char" w:customStyle="1">
    <w:name w:val="Body Text First Indent 2 Char"/>
    <w:basedOn w:val="BodyTextIndentChar"/>
    <w:link w:val="BodyTextFirstIndent2"/>
    <w:uiPriority w:val="99"/>
    <w:semiHidden/>
    <w:rsid w:val="00D500A4"/>
    <w:rPr>
      <w:rFonts w:ascii="Verdana" w:hAnsi="Verdana" w:eastAsia="Times New Roman"/>
    </w:rPr>
  </w:style>
  <w:style w:type="character" w:styleId="Heading2Char1" w:customStyle="1">
    <w:name w:val="Heading 2 Char1"/>
    <w:uiPriority w:val="2"/>
    <w:locked/>
    <w:rsid w:val="00D500A4"/>
    <w:rPr>
      <w:rFonts w:ascii="Verdana" w:hAnsi="Verdana"/>
      <w:bCs/>
      <w:sz w:val="20"/>
      <w:szCs w:val="20"/>
    </w:rPr>
  </w:style>
  <w:style w:type="character" w:styleId="st1" w:customStyle="1">
    <w:name w:val="st1"/>
    <w:uiPriority w:val="99"/>
    <w:rsid w:val="00D500A4"/>
  </w:style>
  <w:style w:type="character" w:styleId="DeltaViewInsertion" w:customStyle="1">
    <w:name w:val="DeltaView Insertion"/>
    <w:rsid w:val="00D500A4"/>
    <w:rPr>
      <w:color w:val="0000FF"/>
      <w:spacing w:val="0"/>
      <w:u w:val="double"/>
    </w:rPr>
  </w:style>
  <w:style w:type="character" w:styleId="DeltaViewDeletion" w:customStyle="1">
    <w:name w:val="DeltaView Deletion"/>
    <w:rsid w:val="00D500A4"/>
    <w:rPr>
      <w:strike/>
      <w:color w:val="FF0000"/>
      <w:spacing w:val="0"/>
    </w:rPr>
  </w:style>
  <w:style w:type="character" w:styleId="Emphasis">
    <w:name w:val="Emphasis"/>
    <w:basedOn w:val="DefaultParagraphFont"/>
    <w:uiPriority w:val="20"/>
    <w:rsid w:val="00D500A4"/>
    <w:rPr>
      <w:i/>
      <w:iCs/>
    </w:rPr>
  </w:style>
  <w:style w:type="paragraph" w:styleId="LegalFlush1" w:customStyle="1">
    <w:name w:val="LegalFlush1"/>
    <w:basedOn w:val="Normal"/>
    <w:rsid w:val="00D500A4"/>
    <w:pPr>
      <w:keepNext/>
      <w:keepLines/>
      <w:numPr>
        <w:numId w:val="39"/>
      </w:numPr>
      <w:spacing w:before="240" w:line="240" w:lineRule="auto"/>
      <w:jc w:val="both"/>
      <w:outlineLvl w:val="0"/>
    </w:pPr>
    <w:rPr>
      <w:rFonts w:asciiTheme="minorHAnsi" w:hAnsiTheme="minorHAnsi" w:eastAsiaTheme="minorEastAsia" w:cstheme="minorBidi"/>
      <w:b/>
      <w:bCs/>
      <w:caps/>
      <w:szCs w:val="24"/>
      <w:lang w:eastAsia="zh-CN"/>
    </w:rPr>
  </w:style>
  <w:style w:type="paragraph" w:styleId="LegalFlush2" w:customStyle="1">
    <w:name w:val="LegalFlush2"/>
    <w:basedOn w:val="Normal"/>
    <w:rsid w:val="00D500A4"/>
    <w:pPr>
      <w:numPr>
        <w:ilvl w:val="1"/>
        <w:numId w:val="39"/>
      </w:numPr>
      <w:spacing w:before="240" w:line="240" w:lineRule="auto"/>
      <w:jc w:val="both"/>
      <w:outlineLvl w:val="1"/>
    </w:pPr>
    <w:rPr>
      <w:rFonts w:asciiTheme="minorHAnsi" w:hAnsiTheme="minorHAnsi" w:eastAsiaTheme="minorEastAsia" w:cstheme="minorBidi"/>
      <w:color w:val="000000"/>
      <w:szCs w:val="24"/>
      <w:lang w:eastAsia="zh-CN"/>
    </w:rPr>
  </w:style>
  <w:style w:type="paragraph" w:styleId="LegalFlush3" w:customStyle="1">
    <w:name w:val="LegalFlush3"/>
    <w:basedOn w:val="Normal"/>
    <w:link w:val="LegalFlush3Char"/>
    <w:rsid w:val="00D500A4"/>
    <w:pPr>
      <w:numPr>
        <w:ilvl w:val="2"/>
        <w:numId w:val="39"/>
      </w:numPr>
      <w:spacing w:before="240" w:line="240" w:lineRule="auto"/>
      <w:jc w:val="both"/>
      <w:outlineLvl w:val="2"/>
    </w:pPr>
    <w:rPr>
      <w:rFonts w:asciiTheme="minorHAnsi" w:hAnsiTheme="minorHAnsi" w:eastAsiaTheme="minorEastAsia" w:cstheme="minorBidi"/>
      <w:color w:val="000000"/>
      <w:szCs w:val="24"/>
      <w:lang w:eastAsia="zh-CN"/>
    </w:rPr>
  </w:style>
  <w:style w:type="paragraph" w:styleId="LegalFlush4" w:customStyle="1">
    <w:name w:val="LegalFlush4"/>
    <w:basedOn w:val="Normal"/>
    <w:link w:val="LegalFlush4Char"/>
    <w:rsid w:val="00D500A4"/>
    <w:pPr>
      <w:numPr>
        <w:ilvl w:val="3"/>
        <w:numId w:val="39"/>
      </w:numPr>
      <w:spacing w:before="240" w:line="240" w:lineRule="auto"/>
      <w:jc w:val="both"/>
      <w:outlineLvl w:val="3"/>
    </w:pPr>
    <w:rPr>
      <w:rFonts w:asciiTheme="minorHAnsi" w:hAnsiTheme="minorHAnsi" w:eastAsiaTheme="minorEastAsia" w:cstheme="minorBidi"/>
      <w:color w:val="000000"/>
      <w:szCs w:val="24"/>
      <w:lang w:eastAsia="zh-CN"/>
    </w:rPr>
  </w:style>
  <w:style w:type="character" w:styleId="LegalFlush4Char" w:customStyle="1">
    <w:name w:val="LegalFlush4 Char"/>
    <w:basedOn w:val="DefaultParagraphFont"/>
    <w:link w:val="LegalFlush4"/>
    <w:rsid w:val="00D500A4"/>
    <w:rPr>
      <w:rFonts w:asciiTheme="minorHAnsi" w:hAnsiTheme="minorHAnsi" w:eastAsiaTheme="minorEastAsia" w:cstheme="minorBidi"/>
      <w:color w:val="000000"/>
      <w:szCs w:val="24"/>
      <w:lang w:eastAsia="zh-CN"/>
    </w:rPr>
  </w:style>
  <w:style w:type="paragraph" w:styleId="LegalFlush5" w:customStyle="1">
    <w:name w:val="LegalFlush5"/>
    <w:basedOn w:val="Normal"/>
    <w:rsid w:val="00D500A4"/>
    <w:pPr>
      <w:numPr>
        <w:ilvl w:val="4"/>
        <w:numId w:val="39"/>
      </w:numPr>
      <w:spacing w:before="240" w:line="240" w:lineRule="auto"/>
      <w:jc w:val="both"/>
      <w:outlineLvl w:val="4"/>
    </w:pPr>
    <w:rPr>
      <w:rFonts w:asciiTheme="minorHAnsi" w:hAnsiTheme="minorHAnsi" w:eastAsiaTheme="minorEastAsia" w:cstheme="minorBidi"/>
      <w:color w:val="000000"/>
      <w:szCs w:val="24"/>
      <w:lang w:eastAsia="zh-CN"/>
    </w:rPr>
  </w:style>
  <w:style w:type="paragraph" w:styleId="LegalFlush6" w:customStyle="1">
    <w:name w:val="LegalFlush6"/>
    <w:basedOn w:val="Normal"/>
    <w:rsid w:val="00D500A4"/>
    <w:pPr>
      <w:numPr>
        <w:ilvl w:val="5"/>
        <w:numId w:val="39"/>
      </w:numPr>
      <w:spacing w:before="240" w:line="240" w:lineRule="auto"/>
      <w:jc w:val="both"/>
      <w:outlineLvl w:val="5"/>
    </w:pPr>
    <w:rPr>
      <w:rFonts w:asciiTheme="minorHAnsi" w:hAnsiTheme="minorHAnsi" w:eastAsiaTheme="minorEastAsia" w:cstheme="minorBidi"/>
      <w:color w:val="000000"/>
      <w:szCs w:val="24"/>
      <w:lang w:eastAsia="zh-CN"/>
    </w:rPr>
  </w:style>
  <w:style w:type="paragraph" w:styleId="LegalFlush7" w:customStyle="1">
    <w:name w:val="LegalFlush7"/>
    <w:basedOn w:val="Normal"/>
    <w:rsid w:val="00D500A4"/>
    <w:pPr>
      <w:numPr>
        <w:ilvl w:val="6"/>
        <w:numId w:val="39"/>
      </w:numPr>
      <w:spacing w:before="240" w:line="240" w:lineRule="auto"/>
      <w:jc w:val="both"/>
      <w:outlineLvl w:val="6"/>
    </w:pPr>
    <w:rPr>
      <w:rFonts w:asciiTheme="minorHAnsi" w:hAnsiTheme="minorHAnsi" w:eastAsiaTheme="minorEastAsia" w:cstheme="minorBidi"/>
      <w:color w:val="000000"/>
      <w:szCs w:val="24"/>
      <w:lang w:eastAsia="zh-CN"/>
    </w:rPr>
  </w:style>
  <w:style w:type="paragraph" w:styleId="LegalFlush8" w:customStyle="1">
    <w:name w:val="LegalFlush8"/>
    <w:basedOn w:val="Normal"/>
    <w:rsid w:val="00D500A4"/>
    <w:pPr>
      <w:numPr>
        <w:ilvl w:val="7"/>
        <w:numId w:val="39"/>
      </w:numPr>
      <w:spacing w:before="240" w:line="240" w:lineRule="auto"/>
      <w:jc w:val="both"/>
      <w:outlineLvl w:val="7"/>
    </w:pPr>
    <w:rPr>
      <w:rFonts w:asciiTheme="minorHAnsi" w:hAnsiTheme="minorHAnsi" w:eastAsiaTheme="minorEastAsia" w:cstheme="minorBidi"/>
      <w:color w:val="000000"/>
      <w:szCs w:val="24"/>
      <w:lang w:eastAsia="zh-CN"/>
    </w:rPr>
  </w:style>
  <w:style w:type="numbering" w:styleId="LegalFlushList" w:customStyle="1">
    <w:name w:val="LegalFlushList"/>
    <w:basedOn w:val="NoList"/>
    <w:rsid w:val="00D500A4"/>
    <w:pPr>
      <w:numPr>
        <w:numId w:val="39"/>
      </w:numPr>
    </w:pPr>
  </w:style>
  <w:style w:type="character" w:styleId="LegalFlush3Char" w:customStyle="1">
    <w:name w:val="LegalFlush3 Char"/>
    <w:basedOn w:val="DefaultParagraphFont"/>
    <w:link w:val="LegalFlush3"/>
    <w:rsid w:val="00D500A4"/>
    <w:rPr>
      <w:rFonts w:asciiTheme="minorHAnsi" w:hAnsiTheme="minorHAnsi" w:eastAsiaTheme="minorEastAsia" w:cstheme="minorBidi"/>
      <w:color w:val="000000"/>
      <w:szCs w:val="24"/>
      <w:lang w:eastAsia="zh-CN"/>
    </w:rPr>
  </w:style>
  <w:style w:type="paragraph" w:styleId="TableText" w:customStyle="1">
    <w:name w:val="Table Text"/>
    <w:basedOn w:val="Normal"/>
    <w:rsid w:val="00D500A4"/>
    <w:pPr>
      <w:spacing w:before="60" w:after="60" w:line="240" w:lineRule="auto"/>
      <w:jc w:val="center"/>
    </w:pPr>
    <w:rPr>
      <w:rFonts w:ascii="Verdana" w:hAnsi="Verdana" w:eastAsia="Times New Roman"/>
      <w:sz w:val="22"/>
    </w:rPr>
  </w:style>
  <w:style w:type="paragraph" w:styleId="DocType" w:customStyle="1">
    <w:name w:val="Doc Type"/>
    <w:basedOn w:val="Normal"/>
    <w:next w:val="Normal"/>
    <w:rsid w:val="00D500A4"/>
    <w:pPr>
      <w:spacing w:before="120" w:after="120" w:line="240" w:lineRule="auto"/>
      <w:jc w:val="center"/>
    </w:pPr>
    <w:rPr>
      <w:rFonts w:ascii="Verdana" w:hAnsi="Verdana" w:eastAsia="Times New Roman" w:cs="Arial"/>
      <w:kern w:val="24"/>
      <w:sz w:val="28"/>
      <w:szCs w:val="28"/>
    </w:rPr>
  </w:style>
  <w:style w:type="paragraph" w:styleId="SpecInfo" w:customStyle="1">
    <w:name w:val="Spec Info"/>
    <w:basedOn w:val="DocType"/>
    <w:rsid w:val="00D500A4"/>
    <w:pPr>
      <w:tabs>
        <w:tab w:val="right" w:pos="3960"/>
      </w:tabs>
      <w:jc w:val="left"/>
    </w:pPr>
  </w:style>
  <w:style w:type="paragraph" w:styleId="IntenseQuote">
    <w:name w:val="Intense Quote"/>
    <w:basedOn w:val="Normal"/>
    <w:next w:val="Normal"/>
    <w:link w:val="IntenseQuoteChar"/>
    <w:uiPriority w:val="30"/>
    <w:rsid w:val="00D500A4"/>
    <w:pPr>
      <w:keepNext/>
      <w:pBdr>
        <w:top w:val="single" w:color="333E48" w:themeColor="accent1" w:sz="4" w:space="10"/>
        <w:bottom w:val="single" w:color="333E48" w:themeColor="accent1" w:sz="4" w:space="10"/>
      </w:pBdr>
      <w:spacing w:before="360" w:after="360" w:line="240" w:lineRule="auto"/>
      <w:ind w:left="864" w:right="864"/>
      <w:jc w:val="center"/>
    </w:pPr>
    <w:rPr>
      <w:rFonts w:ascii="Verdana" w:hAnsi="Verdana" w:eastAsia="Times New Roman"/>
      <w:i/>
      <w:iCs/>
      <w:color w:val="333E48" w:themeColor="accent1"/>
    </w:rPr>
  </w:style>
  <w:style w:type="character" w:styleId="IntenseQuoteChar" w:customStyle="1">
    <w:name w:val="Intense Quote Char"/>
    <w:basedOn w:val="DefaultParagraphFont"/>
    <w:link w:val="IntenseQuote"/>
    <w:uiPriority w:val="30"/>
    <w:rsid w:val="00D500A4"/>
    <w:rPr>
      <w:rFonts w:ascii="Verdana" w:hAnsi="Verdana" w:eastAsia="Times New Roman"/>
      <w:i/>
      <w:iCs/>
      <w:color w:val="333E48" w:themeColor="accent1"/>
    </w:rPr>
  </w:style>
  <w:style w:type="paragraph" w:styleId="Quote">
    <w:name w:val="Quote"/>
    <w:basedOn w:val="Normal"/>
    <w:next w:val="Normal"/>
    <w:link w:val="QuoteChar"/>
    <w:uiPriority w:val="29"/>
    <w:rsid w:val="00D500A4"/>
    <w:pPr>
      <w:keepNext/>
      <w:spacing w:before="200" w:after="160" w:line="240" w:lineRule="auto"/>
      <w:ind w:left="864" w:right="864"/>
      <w:jc w:val="center"/>
    </w:pPr>
    <w:rPr>
      <w:rFonts w:ascii="Verdana" w:hAnsi="Verdana" w:eastAsia="Times New Roman"/>
      <w:i/>
      <w:iCs/>
      <w:color w:val="404040" w:themeColor="text1" w:themeTint="BF"/>
    </w:rPr>
  </w:style>
  <w:style w:type="character" w:styleId="QuoteChar" w:customStyle="1">
    <w:name w:val="Quote Char"/>
    <w:basedOn w:val="DefaultParagraphFont"/>
    <w:link w:val="Quote"/>
    <w:uiPriority w:val="29"/>
    <w:rsid w:val="00D500A4"/>
    <w:rPr>
      <w:rFonts w:ascii="Verdana" w:hAnsi="Verdana" w:eastAsia="Times New Roman"/>
      <w:i/>
      <w:iCs/>
      <w:color w:val="404040" w:themeColor="text1" w:themeTint="BF"/>
    </w:rPr>
  </w:style>
  <w:style w:type="paragraph" w:styleId="Table-FigureTitle" w:customStyle="1">
    <w:name w:val="Table-Figure Title"/>
    <w:basedOn w:val="Normal"/>
    <w:rsid w:val="00D500A4"/>
    <w:pPr>
      <w:keepNext/>
      <w:keepLines/>
      <w:spacing w:before="240" w:after="60" w:line="240" w:lineRule="auto"/>
    </w:pPr>
    <w:rPr>
      <w:rFonts w:ascii="Verdana" w:hAnsi="Verdana" w:eastAsia="Times New Roman"/>
      <w:b/>
    </w:rPr>
  </w:style>
  <w:style w:type="character" w:styleId="ListParagraphChar" w:customStyle="1">
    <w:name w:val="List Paragraph Char"/>
    <w:basedOn w:val="DefaultParagraphFont"/>
    <w:link w:val="ListParagraph"/>
    <w:uiPriority w:val="34"/>
    <w:rsid w:val="00D50D53"/>
    <w:rPr>
      <w:rFonts w:asciiTheme="minorHAnsi" w:hAnsiTheme="minorHAnsi" w:cstheme="minorBidi"/>
      <w:sz w:val="22"/>
      <w:szCs w:val="22"/>
    </w:rPr>
  </w:style>
  <w:style w:type="paragraph" w:styleId="ParagraphText" w:customStyle="1">
    <w:name w:val="Paragraph Text"/>
    <w:link w:val="ParagraphTextChar"/>
    <w:rsid w:val="00D500A4"/>
    <w:pPr>
      <w:spacing w:line="360" w:lineRule="auto"/>
    </w:pPr>
    <w:rPr>
      <w:rFonts w:ascii="Times New Roman" w:hAnsi="Times New Roman" w:eastAsia="Times New Roman"/>
      <w:sz w:val="22"/>
      <w:szCs w:val="24"/>
    </w:rPr>
  </w:style>
  <w:style w:type="character" w:styleId="ParagraphTextChar" w:customStyle="1">
    <w:name w:val="Paragraph Text Char"/>
    <w:basedOn w:val="DefaultParagraphFont"/>
    <w:link w:val="ParagraphText"/>
    <w:rsid w:val="00D500A4"/>
    <w:rPr>
      <w:rFonts w:ascii="Times New Roman" w:hAnsi="Times New Roman" w:eastAsia="Times New Roman"/>
      <w:sz w:val="22"/>
      <w:szCs w:val="24"/>
    </w:rPr>
  </w:style>
  <w:style w:type="paragraph" w:styleId="ListNumber">
    <w:name w:val="List Number"/>
    <w:basedOn w:val="Normal"/>
    <w:uiPriority w:val="1"/>
    <w:unhideWhenUsed/>
    <w:rsid w:val="00D500A4"/>
    <w:pPr>
      <w:keepNext/>
      <w:numPr>
        <w:numId w:val="22"/>
      </w:numPr>
      <w:spacing w:after="120" w:line="240" w:lineRule="auto"/>
      <w:contextualSpacing/>
      <w:jc w:val="both"/>
    </w:pPr>
    <w:rPr>
      <w:rFonts w:ascii="Verdana" w:hAnsi="Verdana" w:eastAsia="Times New Roman"/>
    </w:rPr>
  </w:style>
  <w:style w:type="numbering" w:styleId="111111">
    <w:name w:val="Outline List 2"/>
    <w:basedOn w:val="NoList"/>
    <w:semiHidden/>
    <w:rsid w:val="00D500A4"/>
    <w:pPr>
      <w:numPr>
        <w:numId w:val="40"/>
      </w:numPr>
    </w:pPr>
  </w:style>
  <w:style w:type="paragraph" w:styleId="ListNumber4">
    <w:name w:val="List Number 4"/>
    <w:basedOn w:val="Normal"/>
    <w:semiHidden/>
    <w:rsid w:val="00D500A4"/>
    <w:pPr>
      <w:numPr>
        <w:numId w:val="23"/>
      </w:numPr>
      <w:spacing w:after="0" w:line="240" w:lineRule="auto"/>
    </w:pPr>
    <w:rPr>
      <w:rFonts w:ascii="Times New Roman" w:hAnsi="Times New Roman" w:eastAsia="Times New Roman"/>
      <w:sz w:val="22"/>
      <w:szCs w:val="22"/>
    </w:rPr>
  </w:style>
  <w:style w:type="paragraph" w:styleId="NormalWeb">
    <w:name w:val="Normal (Web)"/>
    <w:basedOn w:val="Normal"/>
    <w:uiPriority w:val="99"/>
    <w:unhideWhenUsed/>
    <w:rsid w:val="00D500A4"/>
    <w:pPr>
      <w:spacing w:before="100" w:beforeAutospacing="1" w:after="100" w:afterAutospacing="1" w:line="240" w:lineRule="auto"/>
    </w:pPr>
    <w:rPr>
      <w:rFonts w:ascii="Times New Roman" w:hAnsi="Times New Roman" w:eastAsia="Times New Roman"/>
      <w:sz w:val="24"/>
      <w:szCs w:val="24"/>
    </w:rPr>
  </w:style>
  <w:style w:type="table" w:styleId="TableGrid1" w:customStyle="1">
    <w:name w:val="Table Grid1"/>
    <w:basedOn w:val="TableNormal"/>
    <w:next w:val="TableGrid"/>
    <w:rsid w:val="00D500A4"/>
    <w:pPr>
      <w:spacing w:after="0" w:line="240"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D500A4"/>
    <w:pPr>
      <w:spacing w:after="0" w:line="240"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LegalFlushList2" w:customStyle="1">
    <w:name w:val="LegalFlushList2"/>
    <w:basedOn w:val="NoList"/>
    <w:rsid w:val="00D500A4"/>
    <w:pPr>
      <w:numPr>
        <w:numId w:val="4"/>
      </w:numPr>
    </w:pPr>
  </w:style>
  <w:style w:type="paragraph" w:styleId="SolarAppendix5Heading1" w:customStyle="1">
    <w:name w:val="Solar_Appendix 5 Heading1"/>
    <w:basedOn w:val="Legal5L1"/>
    <w:next w:val="SolarAppendixText"/>
    <w:uiPriority w:val="47"/>
    <w:rsid w:val="00C47A60"/>
    <w:pPr>
      <w:keepNext w:val="0"/>
      <w:keepLines w:val="0"/>
      <w:numPr>
        <w:numId w:val="41"/>
      </w:numPr>
    </w:pPr>
    <w:rPr>
      <w:lang w:val="en-CA"/>
    </w:rPr>
  </w:style>
  <w:style w:type="paragraph" w:styleId="SolarAppendix5Heading2" w:customStyle="1">
    <w:name w:val="Solar_Appendix 5 Heading2"/>
    <w:basedOn w:val="SolarAppendix5Heading1"/>
    <w:uiPriority w:val="47"/>
    <w:rsid w:val="00C47A60"/>
    <w:pPr>
      <w:numPr>
        <w:ilvl w:val="1"/>
      </w:numPr>
    </w:pPr>
    <w:rPr>
      <w:b w:val="0"/>
      <w:sz w:val="20"/>
      <w:szCs w:val="20"/>
    </w:rPr>
  </w:style>
  <w:style w:type="paragraph" w:styleId="SolarAppendix5Heading3" w:customStyle="1">
    <w:name w:val="Solar_Appendix 5 Heading3"/>
    <w:basedOn w:val="SolarAppendix5Heading2"/>
    <w:next w:val="SolarAppendixText"/>
    <w:uiPriority w:val="47"/>
    <w:rsid w:val="00C47A60"/>
    <w:pPr>
      <w:numPr>
        <w:ilvl w:val="2"/>
      </w:numPr>
      <w:outlineLvl w:val="2"/>
    </w:pPr>
  </w:style>
  <w:style w:type="paragraph" w:styleId="SolarAppendix5Heading4" w:customStyle="1">
    <w:name w:val="Solar_Appendix 5 Heading4"/>
    <w:basedOn w:val="SolarAppendix5Heading3"/>
    <w:next w:val="SolarAppendixText"/>
    <w:uiPriority w:val="47"/>
    <w:rsid w:val="00C47A60"/>
    <w:pPr>
      <w:numPr>
        <w:ilvl w:val="3"/>
      </w:numPr>
    </w:pPr>
  </w:style>
  <w:style w:type="paragraph" w:styleId="SolarAppendix5Heading5" w:customStyle="1">
    <w:name w:val="Solar_Appendix 5 Heading5"/>
    <w:basedOn w:val="SolarAppendix5Heading4"/>
    <w:next w:val="SolarAppendixText"/>
    <w:uiPriority w:val="47"/>
    <w:rsid w:val="00C47A60"/>
    <w:pPr>
      <w:numPr>
        <w:ilvl w:val="4"/>
      </w:numPr>
    </w:pPr>
  </w:style>
  <w:style w:type="table" w:styleId="GridTable1Light-Accent4">
    <w:name w:val="Grid Table 1 Light Accent 4"/>
    <w:basedOn w:val="TableNormal"/>
    <w:uiPriority w:val="46"/>
    <w:rsid w:val="00C47A60"/>
    <w:pPr>
      <w:spacing w:after="0" w:line="240" w:lineRule="auto"/>
    </w:pPr>
    <w:tblPr>
      <w:tblStyleRowBandSize w:val="1"/>
      <w:tblStyleColBandSize w:val="1"/>
      <w:tblBorders>
        <w:top w:val="single" w:color="C6C6C6" w:themeColor="accent4" w:themeTint="66" w:sz="4" w:space="0"/>
        <w:left w:val="single" w:color="C6C6C6" w:themeColor="accent4" w:themeTint="66" w:sz="4" w:space="0"/>
        <w:bottom w:val="single" w:color="C6C6C6" w:themeColor="accent4" w:themeTint="66" w:sz="4" w:space="0"/>
        <w:right w:val="single" w:color="C6C6C6" w:themeColor="accent4" w:themeTint="66" w:sz="4" w:space="0"/>
        <w:insideH w:val="single" w:color="C6C6C6" w:themeColor="accent4" w:themeTint="66" w:sz="4" w:space="0"/>
        <w:insideV w:val="single" w:color="C6C6C6" w:themeColor="accent4" w:themeTint="66" w:sz="4" w:space="0"/>
      </w:tblBorders>
    </w:tblPr>
    <w:tblStylePr w:type="firstRow">
      <w:rPr>
        <w:b/>
        <w:bCs/>
      </w:rPr>
      <w:tblPr/>
      <w:tcPr>
        <w:tcBorders>
          <w:bottom w:val="single" w:color="A9AAA9" w:themeColor="accent4" w:themeTint="99" w:sz="12" w:space="0"/>
        </w:tcBorders>
      </w:tcPr>
    </w:tblStylePr>
    <w:tblStylePr w:type="lastRow">
      <w:rPr>
        <w:b/>
        <w:bCs/>
      </w:rPr>
      <w:tblPr/>
      <w:tcPr>
        <w:tcBorders>
          <w:top w:val="double" w:color="A9AAA9" w:themeColor="accent4" w:themeTint="99" w:sz="2" w:space="0"/>
        </w:tcBorders>
      </w:tcPr>
    </w:tblStylePr>
    <w:tblStylePr w:type="firstCol">
      <w:rPr>
        <w:b/>
        <w:bCs/>
      </w:rPr>
    </w:tblStylePr>
    <w:tblStylePr w:type="lastCol">
      <w:rPr>
        <w:b/>
        <w:bCs/>
      </w:rPr>
    </w:tblStylePr>
  </w:style>
  <w:style w:type="paragraph" w:styleId="O-Center" w:customStyle="1">
    <w:name w:val="O-Center"/>
    <w:aliases w:val="Center,s21"/>
    <w:basedOn w:val="Normal"/>
    <w:next w:val="O-BodyText"/>
    <w:uiPriority w:val="35"/>
    <w:rsid w:val="003E7E4B"/>
    <w:pPr>
      <w:keepNext/>
      <w:keepLines/>
      <w:spacing w:line="240" w:lineRule="auto"/>
      <w:jc w:val="center"/>
    </w:pPr>
    <w:rPr>
      <w:rFonts w:ascii="Times New Roman" w:hAnsi="Times New Roman"/>
      <w:sz w:val="24"/>
    </w:rPr>
  </w:style>
  <w:style w:type="numbering" w:styleId="Solar" w:customStyle="1">
    <w:name w:val="Solar"/>
    <w:rsid w:val="003E7E4B"/>
    <w:pPr>
      <w:numPr>
        <w:numId w:val="10"/>
      </w:numPr>
    </w:pPr>
  </w:style>
  <w:style w:type="paragraph" w:styleId="MacPacTrailer" w:customStyle="1">
    <w:name w:val="MacPac Trailer"/>
    <w:rsid w:val="003E7E4B"/>
    <w:pPr>
      <w:widowControl w:val="0"/>
      <w:spacing w:after="0" w:line="200" w:lineRule="exact"/>
    </w:pPr>
    <w:rPr>
      <w:rFonts w:ascii="Times New Roman" w:hAnsi="Times New Roman" w:eastAsia="Times New Roman"/>
      <w:sz w:val="16"/>
      <w:szCs w:val="22"/>
    </w:rPr>
  </w:style>
  <w:style w:type="paragraph" w:styleId="Legal5Heading" w:customStyle="1">
    <w:name w:val="Legal5_Heading"/>
    <w:link w:val="Legal5HeadingChar"/>
    <w:uiPriority w:val="47"/>
    <w:qFormat/>
    <w:rsid w:val="00F907DA"/>
    <w:pPr>
      <w:jc w:val="center"/>
    </w:pPr>
    <w:rPr>
      <w:rFonts w:eastAsia="Times New Roman" w:cs="Tahoma"/>
      <w:b/>
      <w:color w:val="000000"/>
      <w:sz w:val="36"/>
    </w:rPr>
  </w:style>
  <w:style w:type="character" w:styleId="Legal5HeadingChar" w:customStyle="1">
    <w:name w:val="Legal5_Heading Char"/>
    <w:basedOn w:val="DefaultParagraphFont"/>
    <w:link w:val="Legal5Heading"/>
    <w:uiPriority w:val="47"/>
    <w:rsid w:val="00F907DA"/>
    <w:rPr>
      <w:rFonts w:eastAsia="Times New Roman" w:cs="Tahom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19">
      <w:bodyDiv w:val="1"/>
      <w:marLeft w:val="0"/>
      <w:marRight w:val="0"/>
      <w:marTop w:val="0"/>
      <w:marBottom w:val="0"/>
      <w:divBdr>
        <w:top w:val="none" w:sz="0" w:space="0" w:color="auto"/>
        <w:left w:val="none" w:sz="0" w:space="0" w:color="auto"/>
        <w:bottom w:val="none" w:sz="0" w:space="0" w:color="auto"/>
        <w:right w:val="none" w:sz="0" w:space="0" w:color="auto"/>
      </w:divBdr>
    </w:div>
    <w:div w:id="384960816">
      <w:bodyDiv w:val="1"/>
      <w:marLeft w:val="0"/>
      <w:marRight w:val="0"/>
      <w:marTop w:val="0"/>
      <w:marBottom w:val="0"/>
      <w:divBdr>
        <w:top w:val="none" w:sz="0" w:space="0" w:color="auto"/>
        <w:left w:val="none" w:sz="0" w:space="0" w:color="auto"/>
        <w:bottom w:val="none" w:sz="0" w:space="0" w:color="auto"/>
        <w:right w:val="none" w:sz="0" w:space="0" w:color="auto"/>
      </w:divBdr>
    </w:div>
    <w:div w:id="390738448">
      <w:bodyDiv w:val="1"/>
      <w:marLeft w:val="0"/>
      <w:marRight w:val="0"/>
      <w:marTop w:val="0"/>
      <w:marBottom w:val="0"/>
      <w:divBdr>
        <w:top w:val="none" w:sz="0" w:space="0" w:color="auto"/>
        <w:left w:val="none" w:sz="0" w:space="0" w:color="auto"/>
        <w:bottom w:val="none" w:sz="0" w:space="0" w:color="auto"/>
        <w:right w:val="none" w:sz="0" w:space="0" w:color="auto"/>
      </w:divBdr>
      <w:divsChild>
        <w:div w:id="943422856">
          <w:marLeft w:val="0"/>
          <w:marRight w:val="0"/>
          <w:marTop w:val="0"/>
          <w:marBottom w:val="0"/>
          <w:divBdr>
            <w:top w:val="none" w:sz="0" w:space="0" w:color="auto"/>
            <w:left w:val="none" w:sz="0" w:space="0" w:color="auto"/>
            <w:bottom w:val="none" w:sz="0" w:space="0" w:color="auto"/>
            <w:right w:val="none" w:sz="0" w:space="0" w:color="auto"/>
          </w:divBdr>
          <w:divsChild>
            <w:div w:id="1179934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sChild>
        </w:div>
        <w:div w:id="1153640373">
          <w:marLeft w:val="0"/>
          <w:marRight w:val="0"/>
          <w:marTop w:val="0"/>
          <w:marBottom w:val="0"/>
          <w:divBdr>
            <w:top w:val="none" w:sz="0" w:space="0" w:color="auto"/>
            <w:left w:val="none" w:sz="0" w:space="0" w:color="auto"/>
            <w:bottom w:val="none" w:sz="0" w:space="0" w:color="auto"/>
            <w:right w:val="none" w:sz="0" w:space="0" w:color="auto"/>
          </w:divBdr>
          <w:divsChild>
            <w:div w:id="383480276">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sChild>
        </w:div>
        <w:div w:id="1686788386">
          <w:marLeft w:val="0"/>
          <w:marRight w:val="0"/>
          <w:marTop w:val="0"/>
          <w:marBottom w:val="0"/>
          <w:divBdr>
            <w:top w:val="none" w:sz="0" w:space="0" w:color="auto"/>
            <w:left w:val="none" w:sz="0" w:space="0" w:color="auto"/>
            <w:bottom w:val="none" w:sz="0" w:space="0" w:color="auto"/>
            <w:right w:val="none" w:sz="0" w:space="0" w:color="auto"/>
          </w:divBdr>
        </w:div>
      </w:divsChild>
    </w:div>
    <w:div w:id="569114629">
      <w:bodyDiv w:val="1"/>
      <w:marLeft w:val="0"/>
      <w:marRight w:val="0"/>
      <w:marTop w:val="0"/>
      <w:marBottom w:val="0"/>
      <w:divBdr>
        <w:top w:val="none" w:sz="0" w:space="0" w:color="auto"/>
        <w:left w:val="none" w:sz="0" w:space="0" w:color="auto"/>
        <w:bottom w:val="none" w:sz="0" w:space="0" w:color="auto"/>
        <w:right w:val="none" w:sz="0" w:space="0" w:color="auto"/>
      </w:divBdr>
    </w:div>
    <w:div w:id="629285780">
      <w:bodyDiv w:val="1"/>
      <w:marLeft w:val="0"/>
      <w:marRight w:val="0"/>
      <w:marTop w:val="0"/>
      <w:marBottom w:val="0"/>
      <w:divBdr>
        <w:top w:val="none" w:sz="0" w:space="0" w:color="auto"/>
        <w:left w:val="none" w:sz="0" w:space="0" w:color="auto"/>
        <w:bottom w:val="none" w:sz="0" w:space="0" w:color="auto"/>
        <w:right w:val="none" w:sz="0" w:space="0" w:color="auto"/>
      </w:divBdr>
    </w:div>
    <w:div w:id="665716075">
      <w:bodyDiv w:val="1"/>
      <w:marLeft w:val="0"/>
      <w:marRight w:val="0"/>
      <w:marTop w:val="0"/>
      <w:marBottom w:val="0"/>
      <w:divBdr>
        <w:top w:val="none" w:sz="0" w:space="0" w:color="auto"/>
        <w:left w:val="none" w:sz="0" w:space="0" w:color="auto"/>
        <w:bottom w:val="none" w:sz="0" w:space="0" w:color="auto"/>
        <w:right w:val="none" w:sz="0" w:space="0" w:color="auto"/>
      </w:divBdr>
    </w:div>
    <w:div w:id="741371895">
      <w:bodyDiv w:val="1"/>
      <w:marLeft w:val="0"/>
      <w:marRight w:val="0"/>
      <w:marTop w:val="0"/>
      <w:marBottom w:val="0"/>
      <w:divBdr>
        <w:top w:val="none" w:sz="0" w:space="0" w:color="auto"/>
        <w:left w:val="none" w:sz="0" w:space="0" w:color="auto"/>
        <w:bottom w:val="none" w:sz="0" w:space="0" w:color="auto"/>
        <w:right w:val="none" w:sz="0" w:space="0" w:color="auto"/>
      </w:divBdr>
    </w:div>
    <w:div w:id="863635896">
      <w:bodyDiv w:val="1"/>
      <w:marLeft w:val="0"/>
      <w:marRight w:val="0"/>
      <w:marTop w:val="0"/>
      <w:marBottom w:val="0"/>
      <w:divBdr>
        <w:top w:val="none" w:sz="0" w:space="0" w:color="auto"/>
        <w:left w:val="none" w:sz="0" w:space="0" w:color="auto"/>
        <w:bottom w:val="none" w:sz="0" w:space="0" w:color="auto"/>
        <w:right w:val="none" w:sz="0" w:space="0" w:color="auto"/>
      </w:divBdr>
    </w:div>
    <w:div w:id="1122848345">
      <w:bodyDiv w:val="1"/>
      <w:marLeft w:val="0"/>
      <w:marRight w:val="0"/>
      <w:marTop w:val="0"/>
      <w:marBottom w:val="0"/>
      <w:divBdr>
        <w:top w:val="none" w:sz="0" w:space="0" w:color="auto"/>
        <w:left w:val="none" w:sz="0" w:space="0" w:color="auto"/>
        <w:bottom w:val="none" w:sz="0" w:space="0" w:color="auto"/>
        <w:right w:val="none" w:sz="0" w:space="0" w:color="auto"/>
      </w:divBdr>
    </w:div>
    <w:div w:id="1173691490">
      <w:bodyDiv w:val="1"/>
      <w:marLeft w:val="0"/>
      <w:marRight w:val="0"/>
      <w:marTop w:val="0"/>
      <w:marBottom w:val="0"/>
      <w:divBdr>
        <w:top w:val="none" w:sz="0" w:space="0" w:color="auto"/>
        <w:left w:val="none" w:sz="0" w:space="0" w:color="auto"/>
        <w:bottom w:val="none" w:sz="0" w:space="0" w:color="auto"/>
        <w:right w:val="none" w:sz="0" w:space="0" w:color="auto"/>
      </w:divBdr>
      <w:divsChild>
        <w:div w:id="15038593">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sChild>
    </w:div>
    <w:div w:id="1521318379">
      <w:bodyDiv w:val="1"/>
      <w:marLeft w:val="0"/>
      <w:marRight w:val="0"/>
      <w:marTop w:val="0"/>
      <w:marBottom w:val="0"/>
      <w:divBdr>
        <w:top w:val="none" w:sz="0" w:space="0" w:color="auto"/>
        <w:left w:val="none" w:sz="0" w:space="0" w:color="auto"/>
        <w:bottom w:val="none" w:sz="0" w:space="0" w:color="auto"/>
        <w:right w:val="none" w:sz="0" w:space="0" w:color="auto"/>
      </w:divBdr>
    </w:div>
    <w:div w:id="1620603834">
      <w:bodyDiv w:val="1"/>
      <w:marLeft w:val="0"/>
      <w:marRight w:val="0"/>
      <w:marTop w:val="0"/>
      <w:marBottom w:val="0"/>
      <w:divBdr>
        <w:top w:val="none" w:sz="0" w:space="0" w:color="auto"/>
        <w:left w:val="none" w:sz="0" w:space="0" w:color="auto"/>
        <w:bottom w:val="none" w:sz="0" w:space="0" w:color="auto"/>
        <w:right w:val="none" w:sz="0" w:space="0" w:color="auto"/>
      </w:divBdr>
    </w:div>
    <w:div w:id="1637565246">
      <w:bodyDiv w:val="1"/>
      <w:marLeft w:val="0"/>
      <w:marRight w:val="0"/>
      <w:marTop w:val="0"/>
      <w:marBottom w:val="0"/>
      <w:divBdr>
        <w:top w:val="none" w:sz="0" w:space="0" w:color="auto"/>
        <w:left w:val="none" w:sz="0" w:space="0" w:color="auto"/>
        <w:bottom w:val="none" w:sz="0" w:space="0" w:color="auto"/>
        <w:right w:val="none" w:sz="0" w:space="0" w:color="auto"/>
      </w:divBdr>
    </w:div>
    <w:div w:id="1684554458">
      <w:bodyDiv w:val="1"/>
      <w:marLeft w:val="0"/>
      <w:marRight w:val="0"/>
      <w:marTop w:val="0"/>
      <w:marBottom w:val="0"/>
      <w:divBdr>
        <w:top w:val="none" w:sz="0" w:space="0" w:color="auto"/>
        <w:left w:val="none" w:sz="0" w:space="0" w:color="auto"/>
        <w:bottom w:val="none" w:sz="0" w:space="0" w:color="auto"/>
        <w:right w:val="none" w:sz="0" w:space="0" w:color="auto"/>
      </w:divBdr>
    </w:div>
    <w:div w:id="1811241436">
      <w:bodyDiv w:val="1"/>
      <w:marLeft w:val="0"/>
      <w:marRight w:val="0"/>
      <w:marTop w:val="0"/>
      <w:marBottom w:val="0"/>
      <w:divBdr>
        <w:top w:val="none" w:sz="0" w:space="0" w:color="auto"/>
        <w:left w:val="none" w:sz="0" w:space="0" w:color="auto"/>
        <w:bottom w:val="none" w:sz="0" w:space="0" w:color="auto"/>
        <w:right w:val="none" w:sz="0" w:space="0" w:color="auto"/>
      </w:divBdr>
    </w:div>
    <w:div w:id="1845431468">
      <w:bodyDiv w:val="1"/>
      <w:marLeft w:val="0"/>
      <w:marRight w:val="0"/>
      <w:marTop w:val="0"/>
      <w:marBottom w:val="0"/>
      <w:divBdr>
        <w:top w:val="none" w:sz="0" w:space="0" w:color="auto"/>
        <w:left w:val="none" w:sz="0" w:space="0" w:color="auto"/>
        <w:bottom w:val="none" w:sz="0" w:space="0" w:color="auto"/>
        <w:right w:val="none" w:sz="0" w:space="0" w:color="auto"/>
      </w:divBdr>
      <w:divsChild>
        <w:div w:id="598297366">
          <w:marLeft w:val="0"/>
          <w:marRight w:val="0"/>
          <w:marTop w:val="0"/>
          <w:marBottom w:val="0"/>
          <w:divBdr>
            <w:top w:val="none" w:sz="0" w:space="0" w:color="auto"/>
            <w:left w:val="none" w:sz="0" w:space="0" w:color="auto"/>
            <w:bottom w:val="none" w:sz="0" w:space="0" w:color="auto"/>
            <w:right w:val="none" w:sz="0" w:space="0" w:color="auto"/>
          </w:divBdr>
          <w:divsChild>
            <w:div w:id="1579705415">
              <w:marLeft w:val="0"/>
              <w:marRight w:val="0"/>
              <w:marTop w:val="0"/>
              <w:marBottom w:val="0"/>
              <w:divBdr>
                <w:top w:val="none" w:sz="0" w:space="0" w:color="auto"/>
                <w:left w:val="none" w:sz="0" w:space="0" w:color="auto"/>
                <w:bottom w:val="none" w:sz="0" w:space="0" w:color="auto"/>
                <w:right w:val="none" w:sz="0" w:space="0" w:color="auto"/>
              </w:divBdr>
            </w:div>
            <w:div w:id="1880045725">
              <w:marLeft w:val="0"/>
              <w:marRight w:val="0"/>
              <w:marTop w:val="0"/>
              <w:marBottom w:val="0"/>
              <w:divBdr>
                <w:top w:val="none" w:sz="0" w:space="0" w:color="auto"/>
                <w:left w:val="none" w:sz="0" w:space="0" w:color="auto"/>
                <w:bottom w:val="none" w:sz="0" w:space="0" w:color="auto"/>
                <w:right w:val="none" w:sz="0" w:space="0" w:color="auto"/>
              </w:divBdr>
            </w:div>
          </w:divsChild>
        </w:div>
        <w:div w:id="981495698">
          <w:marLeft w:val="0"/>
          <w:marRight w:val="0"/>
          <w:marTop w:val="0"/>
          <w:marBottom w:val="0"/>
          <w:divBdr>
            <w:top w:val="none" w:sz="0" w:space="0" w:color="auto"/>
            <w:left w:val="none" w:sz="0" w:space="0" w:color="auto"/>
            <w:bottom w:val="none" w:sz="0" w:space="0" w:color="auto"/>
            <w:right w:val="none" w:sz="0" w:space="0" w:color="auto"/>
          </w:divBdr>
          <w:divsChild>
            <w:div w:id="17050136">
              <w:marLeft w:val="0"/>
              <w:marRight w:val="0"/>
              <w:marTop w:val="0"/>
              <w:marBottom w:val="0"/>
              <w:divBdr>
                <w:top w:val="none" w:sz="0" w:space="0" w:color="auto"/>
                <w:left w:val="none" w:sz="0" w:space="0" w:color="auto"/>
                <w:bottom w:val="none" w:sz="0" w:space="0" w:color="auto"/>
                <w:right w:val="none" w:sz="0" w:space="0" w:color="auto"/>
              </w:divBdr>
            </w:div>
            <w:div w:id="810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325">
      <w:bodyDiv w:val="1"/>
      <w:marLeft w:val="0"/>
      <w:marRight w:val="0"/>
      <w:marTop w:val="0"/>
      <w:marBottom w:val="0"/>
      <w:divBdr>
        <w:top w:val="none" w:sz="0" w:space="0" w:color="auto"/>
        <w:left w:val="none" w:sz="0" w:space="0" w:color="auto"/>
        <w:bottom w:val="none" w:sz="0" w:space="0" w:color="auto"/>
        <w:right w:val="none" w:sz="0" w:space="0" w:color="auto"/>
      </w:divBdr>
    </w:div>
    <w:div w:id="1951351177">
      <w:bodyDiv w:val="1"/>
      <w:marLeft w:val="0"/>
      <w:marRight w:val="0"/>
      <w:marTop w:val="0"/>
      <w:marBottom w:val="0"/>
      <w:divBdr>
        <w:top w:val="none" w:sz="0" w:space="0" w:color="auto"/>
        <w:left w:val="none" w:sz="0" w:space="0" w:color="auto"/>
        <w:bottom w:val="none" w:sz="0" w:space="0" w:color="auto"/>
        <w:right w:val="none" w:sz="0" w:space="0" w:color="auto"/>
      </w:divBdr>
      <w:divsChild>
        <w:div w:id="154143575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
            <w:div w:id="211578611">
              <w:marLeft w:val="0"/>
              <w:marRight w:val="0"/>
              <w:marTop w:val="0"/>
              <w:marBottom w:val="0"/>
              <w:divBdr>
                <w:top w:val="none" w:sz="0" w:space="0" w:color="auto"/>
                <w:left w:val="none" w:sz="0" w:space="0" w:color="auto"/>
                <w:bottom w:val="none" w:sz="0" w:space="0" w:color="auto"/>
                <w:right w:val="none" w:sz="0" w:space="0" w:color="auto"/>
              </w:divBdr>
            </w:div>
            <w:div w:id="247664670">
              <w:marLeft w:val="0"/>
              <w:marRight w:val="0"/>
              <w:marTop w:val="0"/>
              <w:marBottom w:val="0"/>
              <w:divBdr>
                <w:top w:val="none" w:sz="0" w:space="0" w:color="auto"/>
                <w:left w:val="none" w:sz="0" w:space="0" w:color="auto"/>
                <w:bottom w:val="none" w:sz="0" w:space="0" w:color="auto"/>
                <w:right w:val="none" w:sz="0" w:space="0" w:color="auto"/>
              </w:divBdr>
            </w:div>
            <w:div w:id="280918052">
              <w:marLeft w:val="0"/>
              <w:marRight w:val="0"/>
              <w:marTop w:val="0"/>
              <w:marBottom w:val="0"/>
              <w:divBdr>
                <w:top w:val="none" w:sz="0" w:space="0" w:color="auto"/>
                <w:left w:val="none" w:sz="0" w:space="0" w:color="auto"/>
                <w:bottom w:val="none" w:sz="0" w:space="0" w:color="auto"/>
                <w:right w:val="none" w:sz="0" w:space="0" w:color="auto"/>
              </w:divBdr>
            </w:div>
            <w:div w:id="398021361">
              <w:marLeft w:val="0"/>
              <w:marRight w:val="0"/>
              <w:marTop w:val="0"/>
              <w:marBottom w:val="0"/>
              <w:divBdr>
                <w:top w:val="none" w:sz="0" w:space="0" w:color="auto"/>
                <w:left w:val="none" w:sz="0" w:space="0" w:color="auto"/>
                <w:bottom w:val="none" w:sz="0" w:space="0" w:color="auto"/>
                <w:right w:val="none" w:sz="0" w:space="0" w:color="auto"/>
              </w:divBdr>
            </w:div>
            <w:div w:id="1560046446">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sChild>
        </w:div>
        <w:div w:id="1955624779">
          <w:marLeft w:val="0"/>
          <w:marRight w:val="0"/>
          <w:marTop w:val="0"/>
          <w:marBottom w:val="0"/>
          <w:divBdr>
            <w:top w:val="none" w:sz="0" w:space="0" w:color="auto"/>
            <w:left w:val="none" w:sz="0" w:space="0" w:color="auto"/>
            <w:bottom w:val="none" w:sz="0" w:space="0" w:color="auto"/>
            <w:right w:val="none" w:sz="0" w:space="0" w:color="auto"/>
          </w:divBdr>
          <w:divsChild>
            <w:div w:id="544832829">
              <w:marLeft w:val="0"/>
              <w:marRight w:val="0"/>
              <w:marTop w:val="0"/>
              <w:marBottom w:val="0"/>
              <w:divBdr>
                <w:top w:val="none" w:sz="0" w:space="0" w:color="auto"/>
                <w:left w:val="none" w:sz="0" w:space="0" w:color="auto"/>
                <w:bottom w:val="none" w:sz="0" w:space="0" w:color="auto"/>
                <w:right w:val="none" w:sz="0" w:space="0" w:color="auto"/>
              </w:divBdr>
            </w:div>
            <w:div w:id="1187019758">
              <w:marLeft w:val="0"/>
              <w:marRight w:val="0"/>
              <w:marTop w:val="0"/>
              <w:marBottom w:val="0"/>
              <w:divBdr>
                <w:top w:val="none" w:sz="0" w:space="0" w:color="auto"/>
                <w:left w:val="none" w:sz="0" w:space="0" w:color="auto"/>
                <w:bottom w:val="none" w:sz="0" w:space="0" w:color="auto"/>
                <w:right w:val="none" w:sz="0" w:space="0" w:color="auto"/>
              </w:divBdr>
            </w:div>
            <w:div w:id="1227188042">
              <w:marLeft w:val="0"/>
              <w:marRight w:val="0"/>
              <w:marTop w:val="0"/>
              <w:marBottom w:val="0"/>
              <w:divBdr>
                <w:top w:val="none" w:sz="0" w:space="0" w:color="auto"/>
                <w:left w:val="none" w:sz="0" w:space="0" w:color="auto"/>
                <w:bottom w:val="none" w:sz="0" w:space="0" w:color="auto"/>
                <w:right w:val="none" w:sz="0" w:space="0" w:color="auto"/>
              </w:divBdr>
            </w:div>
            <w:div w:id="1645622065">
              <w:marLeft w:val="0"/>
              <w:marRight w:val="0"/>
              <w:marTop w:val="0"/>
              <w:marBottom w:val="0"/>
              <w:divBdr>
                <w:top w:val="none" w:sz="0" w:space="0" w:color="auto"/>
                <w:left w:val="none" w:sz="0" w:space="0" w:color="auto"/>
                <w:bottom w:val="none" w:sz="0" w:space="0" w:color="auto"/>
                <w:right w:val="none" w:sz="0" w:space="0" w:color="auto"/>
              </w:divBdr>
            </w:div>
            <w:div w:id="208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D05D-C503-4E4A-89D1-87F3298B4F24}"/>
</file>

<file path=customXml/itemProps2.xml><?xml version="1.0" encoding="utf-8"?>
<ds:datastoreItem xmlns:ds="http://schemas.openxmlformats.org/officeDocument/2006/customXml" ds:itemID="{CEB8682A-B388-4838-BBEA-173243C09758}">
  <ds:schemaRefs>
    <ds:schemaRef ds:uri="http://purl.org/dc/terms/"/>
    <ds:schemaRef ds:uri="http://schemas.openxmlformats.org/package/2006/metadata/core-properties"/>
    <ds:schemaRef ds:uri="http://purl.org/dc/dcmitype/"/>
    <ds:schemaRef ds:uri="http://schemas.microsoft.com/office/2006/documentManagement/types"/>
    <ds:schemaRef ds:uri="7a129dba-dc33-4c2e-a52d-0416916c899b"/>
    <ds:schemaRef ds:uri="9a1a7851-81b4-46c8-9891-627ede53d70f"/>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3CD808A-1288-4E56-A79C-C5D0D33A4F9C}">
  <ds:schemaRefs>
    <ds:schemaRef ds:uri="http://schemas.microsoft.com/sharepoint/v3/contenttype/forms"/>
  </ds:schemaRefs>
</ds:datastoreItem>
</file>

<file path=customXml/itemProps4.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OHS</dc:creator>
  <keywords/>
  <dc:description/>
  <lastModifiedBy>Richardson, Craig</lastModifiedBy>
  <revision>4</revision>
  <lastPrinted>2023-05-03T19:56:00.0000000Z</lastPrinted>
  <dcterms:created xsi:type="dcterms:W3CDTF">2024-06-06T22:10:00.0000000Z</dcterms:created>
  <dcterms:modified xsi:type="dcterms:W3CDTF">2025-02-24T18:51:13.7023076Z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2021-05-03T22:21:12Z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541f10e7-bed0-4d7c-987a-29a4a8e710f5</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