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AD7" w14:textId="77777777" w:rsidR="0055358D" w:rsidRDefault="0055358D" w:rsidP="0055358D">
      <w:pPr>
        <w:pStyle w:val="CoverLogo"/>
      </w:pPr>
      <w:r>
        <w:rPr>
          <w:noProof/>
        </w:rPr>
        <w:drawing>
          <wp:inline distT="0" distB="0" distL="0" distR="0" wp14:anchorId="7390E02C" wp14:editId="0AFD54B6">
            <wp:extent cx="2362200" cy="590550"/>
            <wp:effectExtent l="0" t="0" r="0" b="0"/>
            <wp:docPr id="867418406" name="Picture 86741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0" cy="590550"/>
                    </a:xfrm>
                    <a:prstGeom prst="rect">
                      <a:avLst/>
                    </a:prstGeom>
                  </pic:spPr>
                </pic:pic>
              </a:graphicData>
            </a:graphic>
          </wp:inline>
        </w:drawing>
      </w:r>
    </w:p>
    <w:p w14:paraId="5D0E0DC2" w14:textId="35352CB2" w:rsidR="0055358D" w:rsidRPr="0087786B" w:rsidRDefault="0055358D" w:rsidP="0055358D">
      <w:pPr>
        <w:pStyle w:val="CoverLogo"/>
        <w:spacing w:before="480" w:after="0"/>
        <w:rPr>
          <w:b/>
          <w:i/>
          <w:sz w:val="48"/>
          <w:szCs w:val="48"/>
        </w:rPr>
      </w:pPr>
      <w:r w:rsidRPr="002066B6">
        <w:rPr>
          <w:b/>
          <w:i/>
          <w:color w:val="000000"/>
          <w:sz w:val="56"/>
          <w:szCs w:val="56"/>
        </w:rPr>
        <w:t xml:space="preserve">Appendix </w:t>
      </w:r>
      <w:r>
        <w:rPr>
          <w:b/>
          <w:i/>
          <w:color w:val="000000"/>
          <w:sz w:val="48"/>
          <w:szCs w:val="48"/>
        </w:rPr>
        <w:t>B-4</w:t>
      </w:r>
      <w:r w:rsidRPr="002066B6">
        <w:rPr>
          <w:b/>
          <w:i/>
          <w:sz w:val="56"/>
          <w:szCs w:val="56"/>
        </w:rPr>
        <w:br/>
      </w:r>
      <w:r>
        <w:rPr>
          <w:b/>
          <w:i/>
          <w:sz w:val="56"/>
          <w:szCs w:val="56"/>
        </w:rPr>
        <w:t>Model BESS Scope Book</w:t>
      </w:r>
    </w:p>
    <w:p w14:paraId="7F32BBCA" w14:textId="77777777" w:rsidR="0055358D" w:rsidRDefault="0055358D" w:rsidP="0055358D">
      <w:pPr>
        <w:pStyle w:val="Date"/>
        <w:spacing w:before="480" w:after="0"/>
        <w:jc w:val="center"/>
        <w:rPr>
          <w:rFonts w:ascii="Tahoma" w:hAnsi="Tahoma" w:cs="Tahoma"/>
          <w:b/>
          <w:bCs/>
          <w:i/>
          <w:iCs/>
          <w:sz w:val="56"/>
          <w:szCs w:val="56"/>
        </w:rPr>
      </w:pPr>
      <w:r w:rsidRPr="037D8D91">
        <w:rPr>
          <w:rFonts w:ascii="Tahoma" w:hAnsi="Tahoma" w:cs="Tahoma"/>
          <w:b/>
          <w:bCs/>
          <w:i/>
          <w:iCs/>
          <w:color w:val="000000" w:themeColor="text1"/>
          <w:sz w:val="56"/>
          <w:szCs w:val="56"/>
        </w:rPr>
        <w:t xml:space="preserve">2025 </w:t>
      </w:r>
      <w:r w:rsidRPr="037D8D91">
        <w:rPr>
          <w:rFonts w:ascii="Tahoma" w:hAnsi="Tahoma" w:cs="Tahoma"/>
          <w:b/>
          <w:bCs/>
          <w:i/>
          <w:iCs/>
          <w:sz w:val="56"/>
          <w:szCs w:val="56"/>
        </w:rPr>
        <w:t>Request for Proposals</w:t>
      </w:r>
    </w:p>
    <w:p w14:paraId="585B3F4C" w14:textId="77777777" w:rsidR="0055358D" w:rsidRPr="00A060DF" w:rsidRDefault="0055358D" w:rsidP="0055358D">
      <w:pPr>
        <w:pStyle w:val="Date"/>
        <w:spacing w:before="480" w:after="0"/>
        <w:jc w:val="center"/>
        <w:rPr>
          <w:rFonts w:ascii="Tahoma" w:hAnsi="Tahoma" w:cs="Tahoma"/>
          <w:b/>
          <w:bCs/>
          <w:i/>
          <w:iCs/>
          <w:color w:val="000000" w:themeColor="text1"/>
          <w:sz w:val="56"/>
          <w:szCs w:val="56"/>
        </w:rPr>
      </w:pPr>
      <w:r>
        <w:rPr>
          <w:rFonts w:ascii="Tahoma" w:hAnsi="Tahoma" w:cs="Tahoma"/>
          <w:b/>
          <w:bCs/>
          <w:i/>
          <w:iCs/>
          <w:color w:val="000000" w:themeColor="text1"/>
          <w:sz w:val="56"/>
          <w:szCs w:val="56"/>
        </w:rPr>
        <w:t>for</w:t>
      </w:r>
    </w:p>
    <w:p w14:paraId="3F983DD2" w14:textId="77777777" w:rsidR="0055358D" w:rsidRDefault="0055358D" w:rsidP="0055358D">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 xml:space="preserve">Renewable </w:t>
      </w:r>
      <w:r>
        <w:rPr>
          <w:rFonts w:ascii="Tahoma" w:hAnsi="Tahoma" w:cs="Tahoma"/>
          <w:b/>
          <w:bCs/>
          <w:i/>
          <w:iCs/>
          <w:sz w:val="56"/>
          <w:szCs w:val="56"/>
        </w:rPr>
        <w:t xml:space="preserve">and Storage </w:t>
      </w:r>
      <w:r>
        <w:rPr>
          <w:rFonts w:ascii="Tahoma" w:hAnsi="Tahoma" w:cs="Tahoma"/>
          <w:b/>
          <w:bCs/>
          <w:i/>
          <w:iCs/>
          <w:sz w:val="56"/>
          <w:szCs w:val="56"/>
        </w:rPr>
        <w:br/>
      </w:r>
      <w:r w:rsidRPr="037D8D91">
        <w:rPr>
          <w:rFonts w:ascii="Tahoma" w:hAnsi="Tahoma" w:cs="Tahoma"/>
          <w:b/>
          <w:bCs/>
          <w:i/>
          <w:iCs/>
          <w:sz w:val="56"/>
          <w:szCs w:val="56"/>
        </w:rPr>
        <w:t>Resources</w:t>
      </w:r>
    </w:p>
    <w:p w14:paraId="4E887AC1" w14:textId="77777777" w:rsidR="0055358D" w:rsidRDefault="0055358D" w:rsidP="0055358D">
      <w:pPr>
        <w:pStyle w:val="Date"/>
        <w:spacing w:before="480" w:after="0"/>
        <w:jc w:val="center"/>
        <w:rPr>
          <w:rFonts w:ascii="Tahoma" w:hAnsi="Tahoma" w:cs="Tahoma"/>
          <w:b/>
          <w:bCs/>
          <w:i/>
          <w:iCs/>
          <w:sz w:val="56"/>
          <w:szCs w:val="56"/>
        </w:rPr>
      </w:pPr>
      <w:r>
        <w:rPr>
          <w:rFonts w:ascii="Tahoma" w:hAnsi="Tahoma" w:cs="Tahoma"/>
          <w:b/>
          <w:bCs/>
          <w:i/>
          <w:iCs/>
          <w:sz w:val="56"/>
          <w:szCs w:val="56"/>
        </w:rPr>
        <w:t>f</w:t>
      </w:r>
      <w:r w:rsidRPr="037D8D91">
        <w:rPr>
          <w:rFonts w:ascii="Tahoma" w:hAnsi="Tahoma" w:cs="Tahoma"/>
          <w:b/>
          <w:bCs/>
          <w:i/>
          <w:iCs/>
          <w:sz w:val="56"/>
          <w:szCs w:val="56"/>
        </w:rPr>
        <w:t>or</w:t>
      </w:r>
    </w:p>
    <w:p w14:paraId="64DA134E" w14:textId="77777777" w:rsidR="0055358D" w:rsidRPr="002066B6" w:rsidRDefault="0055358D" w:rsidP="0055358D">
      <w:pPr>
        <w:pStyle w:val="Date"/>
        <w:spacing w:before="480" w:after="0"/>
        <w:jc w:val="center"/>
        <w:rPr>
          <w:rFonts w:ascii="Tahoma" w:hAnsi="Tahoma" w:cs="Tahoma"/>
          <w:b/>
          <w:bCs/>
          <w:i/>
          <w:iCs/>
          <w:sz w:val="56"/>
          <w:szCs w:val="56"/>
        </w:rPr>
      </w:pPr>
      <w:r w:rsidRPr="037D8D91">
        <w:rPr>
          <w:rFonts w:ascii="Tahoma" w:hAnsi="Tahoma" w:cs="Tahoma"/>
          <w:b/>
          <w:bCs/>
          <w:i/>
          <w:iCs/>
          <w:sz w:val="56"/>
          <w:szCs w:val="56"/>
        </w:rPr>
        <w:t>Entergy Arkansas, LLC</w:t>
      </w:r>
    </w:p>
    <w:p w14:paraId="1D238555" w14:textId="77777777" w:rsidR="0055358D" w:rsidRPr="002D2D7A" w:rsidRDefault="0055358D" w:rsidP="0055358D">
      <w:pPr>
        <w:pStyle w:val="Date"/>
        <w:spacing w:before="480" w:after="0"/>
        <w:jc w:val="center"/>
        <w:rPr>
          <w:rFonts w:ascii="Tahoma" w:hAnsi="Tahoma" w:cs="Tahoma"/>
          <w:sz w:val="40"/>
          <w:szCs w:val="40"/>
        </w:rPr>
      </w:pPr>
      <w:r w:rsidRPr="002D2D7A">
        <w:rPr>
          <w:rFonts w:ascii="Tahoma" w:hAnsi="Tahoma" w:cs="Tahoma"/>
          <w:sz w:val="40"/>
          <w:szCs w:val="40"/>
        </w:rPr>
        <w:t>Entergy Services, LLC</w:t>
      </w:r>
      <w:r w:rsidRPr="002D2D7A">
        <w:rPr>
          <w:rFonts w:ascii="Tahoma" w:hAnsi="Tahoma" w:cs="Tahoma"/>
          <w:sz w:val="40"/>
          <w:szCs w:val="40"/>
        </w:rPr>
        <w:br/>
      </w:r>
      <w:r>
        <w:rPr>
          <w:rFonts w:ascii="Tahoma" w:hAnsi="Tahoma" w:cs="Tahoma"/>
          <w:sz w:val="40"/>
          <w:szCs w:val="40"/>
        </w:rPr>
        <w:t>May 19</w:t>
      </w:r>
      <w:r w:rsidRPr="002D2D7A">
        <w:rPr>
          <w:rFonts w:ascii="Tahoma" w:hAnsi="Tahoma" w:cs="Tahoma"/>
          <w:sz w:val="40"/>
          <w:szCs w:val="40"/>
        </w:rPr>
        <w:t>, 2025</w:t>
      </w:r>
    </w:p>
    <w:p w14:paraId="76BEDA3A" w14:textId="77777777" w:rsidR="0055358D" w:rsidRDefault="0055358D" w:rsidP="0055358D">
      <w:pPr>
        <w:rPr>
          <w:bCs/>
          <w:i/>
          <w:szCs w:val="24"/>
        </w:rPr>
      </w:pPr>
    </w:p>
    <w:p w14:paraId="12C6E6CC" w14:textId="77777777" w:rsidR="0055358D" w:rsidRPr="00942B58" w:rsidRDefault="0055358D" w:rsidP="0055358D">
      <w:pPr>
        <w:rPr>
          <w:bCs/>
          <w:i/>
          <w:szCs w:val="24"/>
        </w:rPr>
        <w:sectPr w:rsidR="0055358D" w:rsidRPr="00942B58" w:rsidSect="0055358D">
          <w:headerReference w:type="default" r:id="rId12"/>
          <w:footerReference w:type="default" r:id="rId13"/>
          <w:pgSz w:w="12240" w:h="15840"/>
          <w:pgMar w:top="1440" w:right="1152" w:bottom="1440" w:left="1296" w:header="720" w:footer="720" w:gutter="0"/>
          <w:pgNumType w:fmt="lowerRoman" w:start="1"/>
          <w:cols w:space="720"/>
          <w:titlePg/>
          <w:docGrid w:linePitch="360"/>
        </w:sectPr>
      </w:pPr>
    </w:p>
    <w:p w14:paraId="41105AAC" w14:textId="54E237CB" w:rsidR="00012025" w:rsidRPr="00AD46C5" w:rsidRDefault="005038A8" w:rsidP="006F157C">
      <w:pPr>
        <w:pStyle w:val="FirstPages"/>
      </w:pPr>
      <w:r>
        <w:rPr>
          <w:noProof/>
        </w:rPr>
        <w:lastRenderedPageBreak/>
        <w:drawing>
          <wp:inline distT="0" distB="0" distL="0" distR="0" wp14:anchorId="0079A852" wp14:editId="2F47144A">
            <wp:extent cx="2105025" cy="523875"/>
            <wp:effectExtent l="0" t="0" r="0" b="0"/>
            <wp:docPr id="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pic:cNvPicPr>
                      <a:picLocks noChangeAspect="1"/>
                    </pic:cNvPicPr>
                  </pic:nvPicPr>
                  <pic:blipFill>
                    <a:blip r:embed="rId14" cstate="screen"/>
                    <a:stretch>
                      <a:fillRect/>
                    </a:stretch>
                  </pic:blipFill>
                  <pic:spPr>
                    <a:xfrm>
                      <a:off x="0" y="0"/>
                      <a:ext cx="2105025" cy="523875"/>
                    </a:xfrm>
                    <a:prstGeom prst="rect">
                      <a:avLst/>
                    </a:prstGeom>
                  </pic:spPr>
                </pic:pic>
              </a:graphicData>
            </a:graphic>
          </wp:inline>
        </w:drawing>
      </w:r>
    </w:p>
    <w:p w14:paraId="2B735446" w14:textId="77777777" w:rsidR="00012025" w:rsidRPr="00AD46C5" w:rsidRDefault="00012025" w:rsidP="006F157C">
      <w:pPr>
        <w:pStyle w:val="FirstPages"/>
        <w:spacing w:after="120"/>
      </w:pPr>
    </w:p>
    <w:p w14:paraId="0274C877" w14:textId="3F9D3D6D" w:rsidR="00814E98" w:rsidRDefault="002E503D" w:rsidP="006F157C">
      <w:pPr>
        <w:pStyle w:val="FirstPages"/>
        <w:spacing w:after="120"/>
      </w:pPr>
      <w:r>
        <w:t>[</w:t>
      </w:r>
      <w:r w:rsidRPr="007C6B4A">
        <w:rPr>
          <w:highlight w:val="yellow"/>
        </w:rPr>
        <w:t>BESS Project Name</w:t>
      </w:r>
      <w:r>
        <w:t xml:space="preserve">] </w:t>
      </w:r>
      <w:r w:rsidR="009036A9" w:rsidRPr="006F157C">
        <w:t>PROJECT</w:t>
      </w:r>
    </w:p>
    <w:p w14:paraId="557F8256" w14:textId="77777777" w:rsidR="00C6516C" w:rsidRDefault="00C6516C" w:rsidP="006F157C">
      <w:pPr>
        <w:pStyle w:val="FirstPages"/>
        <w:spacing w:after="120"/>
      </w:pPr>
    </w:p>
    <w:p w14:paraId="418296F9" w14:textId="33E311CB" w:rsidR="009036A9" w:rsidRPr="006F157C" w:rsidRDefault="009036A9" w:rsidP="006F157C">
      <w:pPr>
        <w:pStyle w:val="FirstPages"/>
        <w:spacing w:after="120"/>
        <w:rPr>
          <w:bCs/>
        </w:rPr>
      </w:pPr>
      <w:r>
        <w:t xml:space="preserve">EXHIBIT </w:t>
      </w:r>
      <w:r w:rsidR="0055358D">
        <w:t>A</w:t>
      </w:r>
      <w:r>
        <w:t xml:space="preserve"> – </w:t>
      </w:r>
      <w:r w:rsidR="00A871F1">
        <w:t xml:space="preserve">DEVELOPER </w:t>
      </w:r>
      <w:r>
        <w:t>SCOPE BOOK</w:t>
      </w:r>
    </w:p>
    <w:p w14:paraId="553B3833" w14:textId="14BF52B2" w:rsidR="00012025" w:rsidRPr="006F157C" w:rsidRDefault="00012025" w:rsidP="006F157C">
      <w:pPr>
        <w:pStyle w:val="FirstPages"/>
        <w:spacing w:after="120"/>
      </w:pPr>
    </w:p>
    <w:p w14:paraId="6104D8A4" w14:textId="2C31AED0" w:rsidR="00C05D36" w:rsidRDefault="00717652" w:rsidP="006F157C">
      <w:pPr>
        <w:pStyle w:val="FirstPages"/>
        <w:spacing w:after="120"/>
      </w:pPr>
      <w:r>
        <w:t>EPC – Engineering, Procurement and Construction</w:t>
      </w:r>
    </w:p>
    <w:p w14:paraId="09694978" w14:textId="77777777" w:rsidR="00814E98" w:rsidRDefault="00814E98" w:rsidP="006F157C">
      <w:pPr>
        <w:pStyle w:val="FirstPages"/>
        <w:spacing w:after="120"/>
        <w:rPr>
          <w:caps/>
          <w:lang w:val="en-GB"/>
        </w:rPr>
      </w:pPr>
    </w:p>
    <w:p w14:paraId="2B791CBB" w14:textId="77777777" w:rsidR="00453ECE" w:rsidRPr="00AD46C5" w:rsidRDefault="00453ECE" w:rsidP="006F157C">
      <w:pPr>
        <w:pStyle w:val="FirstPages"/>
        <w:spacing w:after="120"/>
        <w:rPr>
          <w:caps/>
          <w:lang w:val="en-GB"/>
        </w:rPr>
      </w:pPr>
    </w:p>
    <w:p w14:paraId="27342FA7" w14:textId="4BA12F32" w:rsidR="006D69B9" w:rsidRPr="00F63531" w:rsidRDefault="006D69B9" w:rsidP="006F157C">
      <w:pPr>
        <w:pStyle w:val="FirstPages"/>
        <w:spacing w:after="120"/>
      </w:pPr>
      <w:r w:rsidRPr="00F63531">
        <w:t xml:space="preserve">Rev. </w:t>
      </w:r>
      <w:r w:rsidR="00AA7B7F">
        <w:t>0</w:t>
      </w:r>
    </w:p>
    <w:p w14:paraId="6012DEC8" w14:textId="53B14F06" w:rsidR="00814E98" w:rsidRPr="00B36858" w:rsidRDefault="002E503D" w:rsidP="006F157C">
      <w:pPr>
        <w:pStyle w:val="FirstPages"/>
        <w:rPr>
          <w:sz w:val="46"/>
          <w:szCs w:val="46"/>
        </w:rPr>
      </w:pPr>
      <w:r>
        <w:t xml:space="preserve"> </w:t>
      </w:r>
      <w:r w:rsidR="00E57D80">
        <w:t>[</w:t>
      </w:r>
      <w:r w:rsidRPr="007C6B4A">
        <w:rPr>
          <w:highlight w:val="yellow"/>
        </w:rPr>
        <w:t>Month Day, Year</w:t>
      </w:r>
      <w:r w:rsidR="00E57D8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589"/>
        <w:gridCol w:w="4585"/>
      </w:tblGrid>
      <w:tr w:rsidR="00CF7379" w14:paraId="5348950A" w14:textId="77777777" w:rsidTr="006F157C">
        <w:trPr>
          <w:trHeight w:val="432"/>
        </w:trPr>
        <w:tc>
          <w:tcPr>
            <w:tcW w:w="9350" w:type="dxa"/>
            <w:gridSpan w:val="4"/>
            <w:shd w:val="clear" w:color="auto" w:fill="auto"/>
            <w:vAlign w:val="center"/>
          </w:tcPr>
          <w:p w14:paraId="4EF9769F" w14:textId="77777777" w:rsidR="00CF7379" w:rsidRPr="00DA38E0" w:rsidRDefault="00CF7379" w:rsidP="006F157C">
            <w:pPr>
              <w:pStyle w:val="TableText"/>
              <w:jc w:val="center"/>
            </w:pPr>
            <w:r w:rsidRPr="00DA38E0">
              <w:t>REVISION RECORD</w:t>
            </w:r>
          </w:p>
        </w:tc>
      </w:tr>
      <w:tr w:rsidR="00CF7379" w14:paraId="5D0B38C9" w14:textId="77777777" w:rsidTr="006F157C">
        <w:trPr>
          <w:trHeight w:val="288"/>
        </w:trPr>
        <w:tc>
          <w:tcPr>
            <w:tcW w:w="1588" w:type="dxa"/>
            <w:shd w:val="clear" w:color="auto" w:fill="auto"/>
            <w:vAlign w:val="center"/>
          </w:tcPr>
          <w:p w14:paraId="228A9453" w14:textId="2B63E573" w:rsidR="00CF7379" w:rsidRPr="00DA38E0" w:rsidRDefault="00CF7379" w:rsidP="006F157C">
            <w:pPr>
              <w:pStyle w:val="TableText"/>
              <w:jc w:val="center"/>
            </w:pPr>
            <w:r w:rsidRPr="00DA38E0">
              <w:t>Revision No.</w:t>
            </w:r>
          </w:p>
        </w:tc>
        <w:tc>
          <w:tcPr>
            <w:tcW w:w="1588" w:type="dxa"/>
            <w:shd w:val="clear" w:color="auto" w:fill="auto"/>
            <w:vAlign w:val="center"/>
          </w:tcPr>
          <w:p w14:paraId="3968F903" w14:textId="77777777" w:rsidR="00CF7379" w:rsidRPr="00DA38E0" w:rsidRDefault="00CF7379" w:rsidP="006F157C">
            <w:pPr>
              <w:pStyle w:val="TableText"/>
              <w:jc w:val="center"/>
            </w:pPr>
            <w:r w:rsidRPr="00DA38E0">
              <w:t>Approval Date</w:t>
            </w:r>
          </w:p>
        </w:tc>
        <w:tc>
          <w:tcPr>
            <w:tcW w:w="1589" w:type="dxa"/>
            <w:shd w:val="clear" w:color="auto" w:fill="auto"/>
            <w:vAlign w:val="center"/>
          </w:tcPr>
          <w:p w14:paraId="0B25BF29" w14:textId="3266305D" w:rsidR="00CF7379" w:rsidRPr="00DA38E0" w:rsidRDefault="00CF7379" w:rsidP="006F157C">
            <w:pPr>
              <w:pStyle w:val="TableText"/>
              <w:jc w:val="center"/>
            </w:pPr>
            <w:r w:rsidRPr="00DA38E0">
              <w:t>Section / Page Revised</w:t>
            </w:r>
          </w:p>
        </w:tc>
        <w:tc>
          <w:tcPr>
            <w:tcW w:w="4585" w:type="dxa"/>
            <w:shd w:val="clear" w:color="auto" w:fill="auto"/>
            <w:vAlign w:val="center"/>
          </w:tcPr>
          <w:p w14:paraId="42233DEB" w14:textId="77777777" w:rsidR="00CF7379" w:rsidRPr="00DA38E0" w:rsidRDefault="00CF7379" w:rsidP="006F157C">
            <w:pPr>
              <w:pStyle w:val="TableText"/>
              <w:jc w:val="center"/>
            </w:pPr>
            <w:r w:rsidRPr="00DA38E0">
              <w:t>Reason / Description of Change</w:t>
            </w:r>
          </w:p>
        </w:tc>
      </w:tr>
      <w:tr w:rsidR="00CF7379" w14:paraId="26A069A6" w14:textId="77777777" w:rsidTr="006F157C">
        <w:trPr>
          <w:trHeight w:val="288"/>
        </w:trPr>
        <w:tc>
          <w:tcPr>
            <w:tcW w:w="1588" w:type="dxa"/>
            <w:shd w:val="clear" w:color="auto" w:fill="auto"/>
            <w:vAlign w:val="center"/>
          </w:tcPr>
          <w:p w14:paraId="128E5DC0" w14:textId="53F4B233" w:rsidR="00CF7379" w:rsidRPr="00DA38E0" w:rsidRDefault="006F4181" w:rsidP="006F157C">
            <w:pPr>
              <w:pStyle w:val="TableText"/>
              <w:jc w:val="center"/>
            </w:pPr>
            <w:r>
              <w:t>0</w:t>
            </w:r>
          </w:p>
        </w:tc>
        <w:tc>
          <w:tcPr>
            <w:tcW w:w="1588" w:type="dxa"/>
            <w:shd w:val="clear" w:color="auto" w:fill="auto"/>
            <w:vAlign w:val="center"/>
          </w:tcPr>
          <w:p w14:paraId="7AAF4359" w14:textId="54317591" w:rsidR="00CF7379" w:rsidRPr="00DA38E0" w:rsidRDefault="00CF7379" w:rsidP="006F157C">
            <w:pPr>
              <w:pStyle w:val="TableText"/>
              <w:jc w:val="center"/>
            </w:pPr>
          </w:p>
        </w:tc>
        <w:tc>
          <w:tcPr>
            <w:tcW w:w="1589" w:type="dxa"/>
            <w:shd w:val="clear" w:color="auto" w:fill="auto"/>
            <w:vAlign w:val="center"/>
          </w:tcPr>
          <w:p w14:paraId="30B79ACE" w14:textId="77777777" w:rsidR="00CF7379" w:rsidRPr="00DA38E0" w:rsidRDefault="00CF7379" w:rsidP="006F157C">
            <w:pPr>
              <w:pStyle w:val="TableText"/>
              <w:jc w:val="center"/>
            </w:pPr>
            <w:r w:rsidRPr="00DA38E0">
              <w:t>All</w:t>
            </w:r>
          </w:p>
        </w:tc>
        <w:tc>
          <w:tcPr>
            <w:tcW w:w="4585" w:type="dxa"/>
            <w:shd w:val="clear" w:color="auto" w:fill="auto"/>
            <w:vAlign w:val="center"/>
          </w:tcPr>
          <w:p w14:paraId="0EBA92DA" w14:textId="5E59FDD8" w:rsidR="00CF7379" w:rsidRPr="00DA38E0" w:rsidRDefault="006F4181" w:rsidP="006F157C">
            <w:pPr>
              <w:pStyle w:val="TableText"/>
              <w:jc w:val="center"/>
            </w:pPr>
            <w:r>
              <w:t>Issue for Bid</w:t>
            </w:r>
          </w:p>
        </w:tc>
      </w:tr>
      <w:tr w:rsidR="00CF7379" w14:paraId="476165CE" w14:textId="77777777" w:rsidTr="006F157C">
        <w:trPr>
          <w:trHeight w:val="288"/>
        </w:trPr>
        <w:tc>
          <w:tcPr>
            <w:tcW w:w="1588" w:type="dxa"/>
            <w:shd w:val="clear" w:color="auto" w:fill="auto"/>
            <w:vAlign w:val="center"/>
          </w:tcPr>
          <w:p w14:paraId="7301BE79" w14:textId="4075CB67" w:rsidR="00CF7379" w:rsidRPr="00DA38E0" w:rsidRDefault="00CF7379" w:rsidP="006F157C">
            <w:pPr>
              <w:pStyle w:val="TableText"/>
              <w:jc w:val="center"/>
            </w:pPr>
          </w:p>
        </w:tc>
        <w:tc>
          <w:tcPr>
            <w:tcW w:w="1588" w:type="dxa"/>
            <w:shd w:val="clear" w:color="auto" w:fill="auto"/>
            <w:vAlign w:val="center"/>
          </w:tcPr>
          <w:p w14:paraId="24F51880" w14:textId="02090078" w:rsidR="00CF7379" w:rsidRPr="00DA38E0" w:rsidRDefault="00CF7379" w:rsidP="006F157C">
            <w:pPr>
              <w:pStyle w:val="TableText"/>
              <w:jc w:val="center"/>
            </w:pPr>
          </w:p>
        </w:tc>
        <w:tc>
          <w:tcPr>
            <w:tcW w:w="1589" w:type="dxa"/>
            <w:shd w:val="clear" w:color="auto" w:fill="auto"/>
            <w:vAlign w:val="center"/>
          </w:tcPr>
          <w:p w14:paraId="69B9B9BE" w14:textId="77777777" w:rsidR="00CF7379" w:rsidRPr="00DA38E0" w:rsidRDefault="00CF7379" w:rsidP="006F157C">
            <w:pPr>
              <w:pStyle w:val="TableText"/>
              <w:jc w:val="center"/>
            </w:pPr>
          </w:p>
        </w:tc>
        <w:tc>
          <w:tcPr>
            <w:tcW w:w="4585" w:type="dxa"/>
            <w:shd w:val="clear" w:color="auto" w:fill="auto"/>
            <w:vAlign w:val="center"/>
          </w:tcPr>
          <w:p w14:paraId="1517A6A9" w14:textId="77777777" w:rsidR="00CF7379" w:rsidRPr="00DA38E0" w:rsidRDefault="00CF7379" w:rsidP="006F157C">
            <w:pPr>
              <w:pStyle w:val="TableText"/>
              <w:jc w:val="center"/>
            </w:pPr>
          </w:p>
        </w:tc>
      </w:tr>
      <w:tr w:rsidR="00E57D80" w14:paraId="19EA1D36" w14:textId="77777777" w:rsidTr="006F157C">
        <w:trPr>
          <w:trHeight w:val="288"/>
        </w:trPr>
        <w:tc>
          <w:tcPr>
            <w:tcW w:w="1588" w:type="dxa"/>
            <w:shd w:val="clear" w:color="auto" w:fill="auto"/>
            <w:vAlign w:val="center"/>
          </w:tcPr>
          <w:p w14:paraId="784BBCD8" w14:textId="77777777" w:rsidR="00E57D80" w:rsidRPr="00DA38E0" w:rsidRDefault="00E57D80" w:rsidP="006F157C">
            <w:pPr>
              <w:pStyle w:val="TableText"/>
              <w:jc w:val="center"/>
            </w:pPr>
          </w:p>
        </w:tc>
        <w:tc>
          <w:tcPr>
            <w:tcW w:w="1588" w:type="dxa"/>
            <w:shd w:val="clear" w:color="auto" w:fill="auto"/>
            <w:vAlign w:val="center"/>
          </w:tcPr>
          <w:p w14:paraId="0C9893E5" w14:textId="77777777" w:rsidR="00E57D80" w:rsidRPr="00DA38E0" w:rsidRDefault="00E57D80" w:rsidP="006F157C">
            <w:pPr>
              <w:pStyle w:val="TableText"/>
              <w:jc w:val="center"/>
            </w:pPr>
          </w:p>
        </w:tc>
        <w:tc>
          <w:tcPr>
            <w:tcW w:w="1589" w:type="dxa"/>
            <w:shd w:val="clear" w:color="auto" w:fill="auto"/>
            <w:vAlign w:val="center"/>
          </w:tcPr>
          <w:p w14:paraId="546E818C" w14:textId="77777777" w:rsidR="00E57D80" w:rsidRPr="00DA38E0" w:rsidRDefault="00E57D80" w:rsidP="006F157C">
            <w:pPr>
              <w:pStyle w:val="TableText"/>
              <w:jc w:val="center"/>
            </w:pPr>
          </w:p>
        </w:tc>
        <w:tc>
          <w:tcPr>
            <w:tcW w:w="4585" w:type="dxa"/>
            <w:shd w:val="clear" w:color="auto" w:fill="auto"/>
            <w:vAlign w:val="center"/>
          </w:tcPr>
          <w:p w14:paraId="2E6CAB08" w14:textId="77777777" w:rsidR="00E57D80" w:rsidRPr="00DA38E0" w:rsidRDefault="00E57D80" w:rsidP="006F157C">
            <w:pPr>
              <w:pStyle w:val="TableText"/>
              <w:jc w:val="center"/>
            </w:pPr>
          </w:p>
        </w:tc>
      </w:tr>
      <w:tr w:rsidR="00E57D80" w14:paraId="00BF77F1" w14:textId="77777777" w:rsidTr="006F157C">
        <w:trPr>
          <w:trHeight w:val="288"/>
        </w:trPr>
        <w:tc>
          <w:tcPr>
            <w:tcW w:w="1588" w:type="dxa"/>
            <w:shd w:val="clear" w:color="auto" w:fill="auto"/>
            <w:vAlign w:val="center"/>
          </w:tcPr>
          <w:p w14:paraId="5977F7D6" w14:textId="77777777" w:rsidR="00E57D80" w:rsidRPr="00DA38E0" w:rsidRDefault="00E57D80" w:rsidP="006F157C">
            <w:pPr>
              <w:pStyle w:val="TableText"/>
              <w:jc w:val="center"/>
            </w:pPr>
          </w:p>
        </w:tc>
        <w:tc>
          <w:tcPr>
            <w:tcW w:w="1588" w:type="dxa"/>
            <w:shd w:val="clear" w:color="auto" w:fill="auto"/>
            <w:vAlign w:val="center"/>
          </w:tcPr>
          <w:p w14:paraId="6A6BA1EF" w14:textId="77777777" w:rsidR="00E57D80" w:rsidRPr="00DA38E0" w:rsidRDefault="00E57D80" w:rsidP="006F157C">
            <w:pPr>
              <w:pStyle w:val="TableText"/>
              <w:jc w:val="center"/>
            </w:pPr>
          </w:p>
        </w:tc>
        <w:tc>
          <w:tcPr>
            <w:tcW w:w="1589" w:type="dxa"/>
            <w:shd w:val="clear" w:color="auto" w:fill="auto"/>
            <w:vAlign w:val="center"/>
          </w:tcPr>
          <w:p w14:paraId="3E303BD2" w14:textId="77777777" w:rsidR="00E57D80" w:rsidRPr="00DA38E0" w:rsidRDefault="00E57D80" w:rsidP="006F157C">
            <w:pPr>
              <w:pStyle w:val="TableText"/>
              <w:jc w:val="center"/>
            </w:pPr>
          </w:p>
        </w:tc>
        <w:tc>
          <w:tcPr>
            <w:tcW w:w="4585" w:type="dxa"/>
            <w:shd w:val="clear" w:color="auto" w:fill="auto"/>
            <w:vAlign w:val="center"/>
          </w:tcPr>
          <w:p w14:paraId="5B73B3A4" w14:textId="77777777" w:rsidR="00E57D80" w:rsidRPr="00DA38E0" w:rsidRDefault="00E57D80" w:rsidP="006F157C">
            <w:pPr>
              <w:pStyle w:val="TableText"/>
              <w:jc w:val="center"/>
            </w:pPr>
          </w:p>
        </w:tc>
      </w:tr>
    </w:tbl>
    <w:p w14:paraId="79F64EB3" w14:textId="77777777" w:rsidR="00CF7379" w:rsidRDefault="00CF7379" w:rsidP="00CF7379">
      <w:pPr>
        <w:jc w:val="center"/>
        <w:rPr>
          <w:b/>
          <w:bCs/>
        </w:rPr>
      </w:pPr>
    </w:p>
    <w:p w14:paraId="79361093" w14:textId="77777777" w:rsidR="00CF7379" w:rsidRDefault="00CF7379" w:rsidP="00CF7379">
      <w:pPr>
        <w:jc w:val="center"/>
        <w:rPr>
          <w:b/>
          <w:bCs/>
        </w:rPr>
        <w:sectPr w:rsidR="00CF7379">
          <w:footerReference w:type="default" r:id="rId15"/>
          <w:footerReference w:type="first" r:id="rId16"/>
          <w:pgSz w:w="12240" w:h="15840"/>
          <w:pgMar w:top="1440" w:right="1440" w:bottom="1440" w:left="1440" w:header="720" w:footer="720" w:gutter="0"/>
          <w:pgNumType w:fmt="lowerRoman" w:start="1"/>
          <w:cols w:space="720"/>
          <w:titlePg/>
          <w:docGrid w:linePitch="360"/>
        </w:sectPr>
      </w:pPr>
    </w:p>
    <w:p w14:paraId="2A26D8CE" w14:textId="77777777" w:rsidR="005B25DF" w:rsidRPr="006F157C" w:rsidRDefault="006C5CAF" w:rsidP="006F157C">
      <w:pPr>
        <w:pStyle w:val="FirstPages"/>
        <w:rPr>
          <w:b/>
          <w:bCs/>
          <w:sz w:val="22"/>
        </w:rPr>
      </w:pPr>
      <w:r w:rsidRPr="006F157C">
        <w:rPr>
          <w:b/>
          <w:bCs/>
          <w:sz w:val="22"/>
          <w:szCs w:val="22"/>
        </w:rPr>
        <w:lastRenderedPageBreak/>
        <w:t>ENTERGY</w:t>
      </w:r>
    </w:p>
    <w:p w14:paraId="3871C342" w14:textId="01A79D16" w:rsidR="00EC7422" w:rsidRDefault="002E503D" w:rsidP="006F157C">
      <w:pPr>
        <w:pStyle w:val="FirstPages"/>
        <w:rPr>
          <w:b/>
          <w:bCs/>
          <w:sz w:val="22"/>
          <w:szCs w:val="22"/>
        </w:rPr>
      </w:pPr>
      <w:r>
        <w:rPr>
          <w:b/>
          <w:bCs/>
          <w:sz w:val="22"/>
          <w:szCs w:val="22"/>
        </w:rPr>
        <w:t>[</w:t>
      </w:r>
      <w:r w:rsidRPr="007C6B4A">
        <w:rPr>
          <w:b/>
          <w:bCs/>
          <w:sz w:val="22"/>
          <w:szCs w:val="22"/>
          <w:highlight w:val="yellow"/>
        </w:rPr>
        <w:t>BESS Project Name</w:t>
      </w:r>
      <w:r>
        <w:rPr>
          <w:b/>
          <w:bCs/>
          <w:sz w:val="22"/>
          <w:szCs w:val="22"/>
        </w:rPr>
        <w:t xml:space="preserve">] </w:t>
      </w:r>
      <w:r w:rsidR="00EC7422">
        <w:rPr>
          <w:b/>
          <w:bCs/>
          <w:sz w:val="22"/>
          <w:szCs w:val="22"/>
        </w:rPr>
        <w:t>PROJECT</w:t>
      </w:r>
    </w:p>
    <w:p w14:paraId="638FC2B1" w14:textId="38384DCC" w:rsidR="003C272D" w:rsidRDefault="008F12BB" w:rsidP="006F157C">
      <w:pPr>
        <w:pStyle w:val="FirstPages"/>
        <w:rPr>
          <w:b/>
          <w:bCs/>
          <w:sz w:val="22"/>
          <w:szCs w:val="22"/>
        </w:rPr>
      </w:pPr>
      <w:r>
        <w:rPr>
          <w:b/>
          <w:bCs/>
          <w:sz w:val="22"/>
          <w:szCs w:val="22"/>
        </w:rPr>
        <w:t>EPC</w:t>
      </w:r>
      <w:r w:rsidRPr="006F157C">
        <w:rPr>
          <w:b/>
          <w:bCs/>
          <w:sz w:val="22"/>
          <w:szCs w:val="22"/>
        </w:rPr>
        <w:t xml:space="preserve"> </w:t>
      </w:r>
      <w:r w:rsidR="005B25DF" w:rsidRPr="006F157C">
        <w:rPr>
          <w:b/>
          <w:bCs/>
          <w:sz w:val="22"/>
          <w:szCs w:val="22"/>
        </w:rPr>
        <w:t>SPECIFICATION</w:t>
      </w:r>
    </w:p>
    <w:p w14:paraId="61E795A8" w14:textId="7473473B" w:rsidR="00EC7422" w:rsidRPr="006F157C" w:rsidRDefault="00EC7422" w:rsidP="006F157C">
      <w:pPr>
        <w:pStyle w:val="FirstPages"/>
        <w:rPr>
          <w:b/>
          <w:bCs/>
          <w:sz w:val="22"/>
        </w:rPr>
      </w:pPr>
      <w:r>
        <w:rPr>
          <w:b/>
          <w:bCs/>
          <w:sz w:val="22"/>
          <w:szCs w:val="22"/>
        </w:rPr>
        <w:t xml:space="preserve">EXHIBIT </w:t>
      </w:r>
      <w:r w:rsidR="0055358D">
        <w:rPr>
          <w:b/>
          <w:bCs/>
          <w:sz w:val="22"/>
          <w:szCs w:val="22"/>
        </w:rPr>
        <w:t>A</w:t>
      </w:r>
      <w:r>
        <w:rPr>
          <w:b/>
          <w:bCs/>
          <w:sz w:val="22"/>
          <w:szCs w:val="22"/>
        </w:rPr>
        <w:t xml:space="preserve"> – </w:t>
      </w:r>
      <w:r w:rsidR="00A871F1">
        <w:rPr>
          <w:b/>
          <w:bCs/>
          <w:sz w:val="22"/>
          <w:szCs w:val="22"/>
        </w:rPr>
        <w:t xml:space="preserve">DEVELOPER </w:t>
      </w:r>
      <w:r>
        <w:rPr>
          <w:b/>
          <w:bCs/>
          <w:sz w:val="22"/>
          <w:szCs w:val="22"/>
        </w:rPr>
        <w:t>SCOPE BOOK</w:t>
      </w:r>
    </w:p>
    <w:p w14:paraId="1D2CF6C4" w14:textId="77777777" w:rsidR="00B57D51" w:rsidRPr="006F157C" w:rsidRDefault="003C272D" w:rsidP="006F157C">
      <w:pPr>
        <w:pStyle w:val="FirstPages"/>
        <w:rPr>
          <w:b/>
          <w:bCs/>
          <w:sz w:val="22"/>
        </w:rPr>
      </w:pPr>
      <w:r w:rsidRPr="006F157C">
        <w:rPr>
          <w:b/>
          <w:bCs/>
          <w:sz w:val="22"/>
          <w:szCs w:val="22"/>
        </w:rPr>
        <w:t>TABLE OF CONTENTS</w:t>
      </w:r>
    </w:p>
    <w:p w14:paraId="61037759" w14:textId="77777777" w:rsidR="003C272D" w:rsidRPr="006F157C" w:rsidRDefault="003C272D" w:rsidP="006F157C">
      <w:pPr>
        <w:pStyle w:val="FirstPages"/>
        <w:rPr>
          <w:sz w:val="22"/>
        </w:rPr>
      </w:pPr>
    </w:p>
    <w:p w14:paraId="30827A26" w14:textId="1AD5A55B" w:rsidR="005646A3" w:rsidRDefault="004257AA">
      <w:pPr>
        <w:pStyle w:val="TOC1"/>
        <w:rPr>
          <w:rFonts w:asciiTheme="minorHAnsi" w:eastAsiaTheme="minorEastAsia" w:hAnsiTheme="minorHAnsi" w:cstheme="minorBidi"/>
          <w:b w:val="0"/>
          <w:bCs w:val="0"/>
          <w:caps w:val="0"/>
          <w:noProof/>
          <w:kern w:val="2"/>
          <w:sz w:val="24"/>
          <w:szCs w:val="24"/>
          <w14:ligatures w14:val="standardContextual"/>
        </w:rPr>
      </w:pPr>
      <w:r>
        <w:rPr>
          <w:rFonts w:ascii="Calibri" w:hAnsi="Calibri"/>
        </w:rPr>
        <w:fldChar w:fldCharType="begin"/>
      </w:r>
      <w:r>
        <w:rPr>
          <w:rFonts w:ascii="Calibri" w:hAnsi="Calibri"/>
        </w:rPr>
        <w:instrText xml:space="preserve"> TOC \o "2-3" \h \z \t "Heading 1,1,Coverpage Date,1" </w:instrText>
      </w:r>
      <w:r>
        <w:rPr>
          <w:rFonts w:ascii="Calibri" w:hAnsi="Calibri"/>
        </w:rPr>
        <w:fldChar w:fldCharType="separate"/>
      </w:r>
      <w:hyperlink w:anchor="_Toc198544649" w:history="1">
        <w:r w:rsidR="005646A3" w:rsidRPr="000848C9">
          <w:rPr>
            <w:rStyle w:val="Hyperlink"/>
            <w:noProof/>
          </w:rPr>
          <w:t>1.0</w:t>
        </w:r>
        <w:r w:rsidR="005646A3">
          <w:rPr>
            <w:rFonts w:asciiTheme="minorHAnsi" w:eastAsiaTheme="minorEastAsia" w:hAnsiTheme="minorHAnsi" w:cstheme="minorBidi"/>
            <w:b w:val="0"/>
            <w:bCs w:val="0"/>
            <w:caps w:val="0"/>
            <w:noProof/>
            <w:kern w:val="2"/>
            <w:sz w:val="24"/>
            <w:szCs w:val="24"/>
            <w14:ligatures w14:val="standardContextual"/>
          </w:rPr>
          <w:tab/>
        </w:r>
        <w:r w:rsidR="005646A3" w:rsidRPr="000848C9">
          <w:rPr>
            <w:rStyle w:val="Hyperlink"/>
            <w:noProof/>
          </w:rPr>
          <w:t>GENERAL REQUIREMENTS</w:t>
        </w:r>
        <w:r w:rsidR="005646A3">
          <w:rPr>
            <w:noProof/>
            <w:webHidden/>
          </w:rPr>
          <w:tab/>
        </w:r>
        <w:r w:rsidR="005646A3">
          <w:rPr>
            <w:noProof/>
            <w:webHidden/>
          </w:rPr>
          <w:fldChar w:fldCharType="begin"/>
        </w:r>
        <w:r w:rsidR="005646A3">
          <w:rPr>
            <w:noProof/>
            <w:webHidden/>
          </w:rPr>
          <w:instrText xml:space="preserve"> PAGEREF _Toc198544649 \h </w:instrText>
        </w:r>
        <w:r w:rsidR="005646A3">
          <w:rPr>
            <w:noProof/>
            <w:webHidden/>
          </w:rPr>
        </w:r>
        <w:r w:rsidR="005646A3">
          <w:rPr>
            <w:noProof/>
            <w:webHidden/>
          </w:rPr>
          <w:fldChar w:fldCharType="separate"/>
        </w:r>
        <w:r w:rsidR="005646A3">
          <w:rPr>
            <w:noProof/>
            <w:webHidden/>
          </w:rPr>
          <w:t>1</w:t>
        </w:r>
        <w:r w:rsidR="005646A3">
          <w:rPr>
            <w:noProof/>
            <w:webHidden/>
          </w:rPr>
          <w:fldChar w:fldCharType="end"/>
        </w:r>
      </w:hyperlink>
    </w:p>
    <w:p w14:paraId="1894CB70" w14:textId="325A9D8B"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0" w:history="1">
        <w:r w:rsidRPr="000848C9">
          <w:rPr>
            <w:rStyle w:val="Hyperlink"/>
            <w:noProof/>
          </w:rPr>
          <w:t>1.1</w:t>
        </w:r>
        <w:r>
          <w:rPr>
            <w:rFonts w:asciiTheme="minorHAnsi" w:eastAsiaTheme="minorEastAsia" w:hAnsiTheme="minorHAnsi" w:cstheme="minorBidi"/>
            <w:noProof/>
            <w:kern w:val="2"/>
            <w:sz w:val="24"/>
            <w:szCs w:val="24"/>
            <w14:ligatures w14:val="standardContextual"/>
          </w:rPr>
          <w:tab/>
        </w:r>
        <w:r w:rsidRPr="000848C9">
          <w:rPr>
            <w:rStyle w:val="Hyperlink"/>
            <w:noProof/>
          </w:rPr>
          <w:t>General</w:t>
        </w:r>
        <w:r>
          <w:rPr>
            <w:noProof/>
            <w:webHidden/>
          </w:rPr>
          <w:tab/>
        </w:r>
        <w:r>
          <w:rPr>
            <w:noProof/>
            <w:webHidden/>
          </w:rPr>
          <w:fldChar w:fldCharType="begin"/>
        </w:r>
        <w:r>
          <w:rPr>
            <w:noProof/>
            <w:webHidden/>
          </w:rPr>
          <w:instrText xml:space="preserve"> PAGEREF _Toc198544650 \h </w:instrText>
        </w:r>
        <w:r>
          <w:rPr>
            <w:noProof/>
            <w:webHidden/>
          </w:rPr>
        </w:r>
        <w:r>
          <w:rPr>
            <w:noProof/>
            <w:webHidden/>
          </w:rPr>
          <w:fldChar w:fldCharType="separate"/>
        </w:r>
        <w:r>
          <w:rPr>
            <w:noProof/>
            <w:webHidden/>
          </w:rPr>
          <w:t>1</w:t>
        </w:r>
        <w:r>
          <w:rPr>
            <w:noProof/>
            <w:webHidden/>
          </w:rPr>
          <w:fldChar w:fldCharType="end"/>
        </w:r>
      </w:hyperlink>
    </w:p>
    <w:p w14:paraId="1F4D540B" w14:textId="669A15D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1" w:history="1">
        <w:r w:rsidRPr="000848C9">
          <w:rPr>
            <w:rStyle w:val="Hyperlink"/>
            <w:noProof/>
          </w:rPr>
          <w:t>1.2</w:t>
        </w:r>
        <w:r>
          <w:rPr>
            <w:rFonts w:asciiTheme="minorHAnsi" w:eastAsiaTheme="minorEastAsia" w:hAnsiTheme="minorHAnsi" w:cstheme="minorBidi"/>
            <w:noProof/>
            <w:kern w:val="2"/>
            <w:sz w:val="24"/>
            <w:szCs w:val="24"/>
            <w14:ligatures w14:val="standardContextual"/>
          </w:rPr>
          <w:tab/>
        </w:r>
        <w:r w:rsidRPr="000848C9">
          <w:rPr>
            <w:rStyle w:val="Hyperlink"/>
            <w:noProof/>
          </w:rPr>
          <w:t>Definitions and Abbreviations</w:t>
        </w:r>
        <w:r>
          <w:rPr>
            <w:noProof/>
            <w:webHidden/>
          </w:rPr>
          <w:tab/>
        </w:r>
        <w:r>
          <w:rPr>
            <w:noProof/>
            <w:webHidden/>
          </w:rPr>
          <w:fldChar w:fldCharType="begin"/>
        </w:r>
        <w:r>
          <w:rPr>
            <w:noProof/>
            <w:webHidden/>
          </w:rPr>
          <w:instrText xml:space="preserve"> PAGEREF _Toc198544651 \h </w:instrText>
        </w:r>
        <w:r>
          <w:rPr>
            <w:noProof/>
            <w:webHidden/>
          </w:rPr>
        </w:r>
        <w:r>
          <w:rPr>
            <w:noProof/>
            <w:webHidden/>
          </w:rPr>
          <w:fldChar w:fldCharType="separate"/>
        </w:r>
        <w:r>
          <w:rPr>
            <w:noProof/>
            <w:webHidden/>
          </w:rPr>
          <w:t>2</w:t>
        </w:r>
        <w:r>
          <w:rPr>
            <w:noProof/>
            <w:webHidden/>
          </w:rPr>
          <w:fldChar w:fldCharType="end"/>
        </w:r>
      </w:hyperlink>
    </w:p>
    <w:p w14:paraId="749DE0FE" w14:textId="13CE2BDA"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2" w:history="1">
        <w:r w:rsidRPr="000848C9">
          <w:rPr>
            <w:rStyle w:val="Hyperlink"/>
            <w:noProof/>
          </w:rPr>
          <w:t>1.3</w:t>
        </w:r>
        <w:r>
          <w:rPr>
            <w:rFonts w:asciiTheme="minorHAnsi" w:eastAsiaTheme="minorEastAsia" w:hAnsiTheme="minorHAnsi" w:cstheme="minorBidi"/>
            <w:noProof/>
            <w:kern w:val="2"/>
            <w:sz w:val="24"/>
            <w:szCs w:val="24"/>
            <w14:ligatures w14:val="standardContextual"/>
          </w:rPr>
          <w:tab/>
        </w:r>
        <w:r w:rsidRPr="000848C9">
          <w:rPr>
            <w:rStyle w:val="Hyperlink"/>
            <w:noProof/>
          </w:rPr>
          <w:t>Developer and Contractor Responsibilities</w:t>
        </w:r>
        <w:r>
          <w:rPr>
            <w:noProof/>
            <w:webHidden/>
          </w:rPr>
          <w:tab/>
        </w:r>
        <w:r>
          <w:rPr>
            <w:noProof/>
            <w:webHidden/>
          </w:rPr>
          <w:fldChar w:fldCharType="begin"/>
        </w:r>
        <w:r>
          <w:rPr>
            <w:noProof/>
            <w:webHidden/>
          </w:rPr>
          <w:instrText xml:space="preserve"> PAGEREF _Toc198544652 \h </w:instrText>
        </w:r>
        <w:r>
          <w:rPr>
            <w:noProof/>
            <w:webHidden/>
          </w:rPr>
        </w:r>
        <w:r>
          <w:rPr>
            <w:noProof/>
            <w:webHidden/>
          </w:rPr>
          <w:fldChar w:fldCharType="separate"/>
        </w:r>
        <w:r>
          <w:rPr>
            <w:noProof/>
            <w:webHidden/>
          </w:rPr>
          <w:t>7</w:t>
        </w:r>
        <w:r>
          <w:rPr>
            <w:noProof/>
            <w:webHidden/>
          </w:rPr>
          <w:fldChar w:fldCharType="end"/>
        </w:r>
      </w:hyperlink>
    </w:p>
    <w:p w14:paraId="67CD568C" w14:textId="2C306933"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3" w:history="1">
        <w:r w:rsidRPr="000848C9">
          <w:rPr>
            <w:rStyle w:val="Hyperlink"/>
            <w:noProof/>
          </w:rPr>
          <w:t>1.4</w:t>
        </w:r>
        <w:r>
          <w:rPr>
            <w:rFonts w:asciiTheme="minorHAnsi" w:eastAsiaTheme="minorEastAsia" w:hAnsiTheme="minorHAnsi" w:cstheme="minorBidi"/>
            <w:noProof/>
            <w:kern w:val="2"/>
            <w:sz w:val="24"/>
            <w:szCs w:val="24"/>
            <w14:ligatures w14:val="standardContextual"/>
          </w:rPr>
          <w:tab/>
        </w:r>
        <w:r w:rsidRPr="000848C9">
          <w:rPr>
            <w:rStyle w:val="Hyperlink"/>
            <w:noProof/>
          </w:rPr>
          <w:t>BESS Availability</w:t>
        </w:r>
        <w:r>
          <w:rPr>
            <w:noProof/>
            <w:webHidden/>
          </w:rPr>
          <w:tab/>
        </w:r>
        <w:r>
          <w:rPr>
            <w:noProof/>
            <w:webHidden/>
          </w:rPr>
          <w:fldChar w:fldCharType="begin"/>
        </w:r>
        <w:r>
          <w:rPr>
            <w:noProof/>
            <w:webHidden/>
          </w:rPr>
          <w:instrText xml:space="preserve"> PAGEREF _Toc198544653 \h </w:instrText>
        </w:r>
        <w:r>
          <w:rPr>
            <w:noProof/>
            <w:webHidden/>
          </w:rPr>
        </w:r>
        <w:r>
          <w:rPr>
            <w:noProof/>
            <w:webHidden/>
          </w:rPr>
          <w:fldChar w:fldCharType="separate"/>
        </w:r>
        <w:r>
          <w:rPr>
            <w:noProof/>
            <w:webHidden/>
          </w:rPr>
          <w:t>9</w:t>
        </w:r>
        <w:r>
          <w:rPr>
            <w:noProof/>
            <w:webHidden/>
          </w:rPr>
          <w:fldChar w:fldCharType="end"/>
        </w:r>
      </w:hyperlink>
    </w:p>
    <w:p w14:paraId="4B7E36D0" w14:textId="37AD47F6"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4" w:history="1">
        <w:r w:rsidRPr="000848C9">
          <w:rPr>
            <w:rStyle w:val="Hyperlink"/>
            <w:noProof/>
          </w:rPr>
          <w:t>1.5</w:t>
        </w:r>
        <w:r>
          <w:rPr>
            <w:rFonts w:asciiTheme="minorHAnsi" w:eastAsiaTheme="minorEastAsia" w:hAnsiTheme="minorHAnsi" w:cstheme="minorBidi"/>
            <w:noProof/>
            <w:kern w:val="2"/>
            <w:sz w:val="24"/>
            <w:szCs w:val="24"/>
            <w14:ligatures w14:val="standardContextual"/>
          </w:rPr>
          <w:tab/>
        </w:r>
        <w:r w:rsidRPr="000848C9">
          <w:rPr>
            <w:rStyle w:val="Hyperlink"/>
            <w:noProof/>
          </w:rPr>
          <w:t>Approved Supplier List</w:t>
        </w:r>
        <w:r>
          <w:rPr>
            <w:noProof/>
            <w:webHidden/>
          </w:rPr>
          <w:tab/>
        </w:r>
        <w:r>
          <w:rPr>
            <w:noProof/>
            <w:webHidden/>
          </w:rPr>
          <w:fldChar w:fldCharType="begin"/>
        </w:r>
        <w:r>
          <w:rPr>
            <w:noProof/>
            <w:webHidden/>
          </w:rPr>
          <w:instrText xml:space="preserve"> PAGEREF _Toc198544654 \h </w:instrText>
        </w:r>
        <w:r>
          <w:rPr>
            <w:noProof/>
            <w:webHidden/>
          </w:rPr>
        </w:r>
        <w:r>
          <w:rPr>
            <w:noProof/>
            <w:webHidden/>
          </w:rPr>
          <w:fldChar w:fldCharType="separate"/>
        </w:r>
        <w:r>
          <w:rPr>
            <w:noProof/>
            <w:webHidden/>
          </w:rPr>
          <w:t>9</w:t>
        </w:r>
        <w:r>
          <w:rPr>
            <w:noProof/>
            <w:webHidden/>
          </w:rPr>
          <w:fldChar w:fldCharType="end"/>
        </w:r>
      </w:hyperlink>
    </w:p>
    <w:p w14:paraId="4409B05D" w14:textId="0EA51DDA"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5" w:history="1">
        <w:r w:rsidRPr="000848C9">
          <w:rPr>
            <w:rStyle w:val="Hyperlink"/>
            <w:noProof/>
          </w:rPr>
          <w:t>1.6</w:t>
        </w:r>
        <w:r>
          <w:rPr>
            <w:rFonts w:asciiTheme="minorHAnsi" w:eastAsiaTheme="minorEastAsia" w:hAnsiTheme="minorHAnsi" w:cstheme="minorBidi"/>
            <w:noProof/>
            <w:kern w:val="2"/>
            <w:sz w:val="24"/>
            <w:szCs w:val="24"/>
            <w14:ligatures w14:val="standardContextual"/>
          </w:rPr>
          <w:tab/>
        </w:r>
        <w:r w:rsidRPr="000848C9">
          <w:rPr>
            <w:rStyle w:val="Hyperlink"/>
            <w:noProof/>
          </w:rPr>
          <w:t>Codes and Standards</w:t>
        </w:r>
        <w:r>
          <w:rPr>
            <w:noProof/>
            <w:webHidden/>
          </w:rPr>
          <w:tab/>
        </w:r>
        <w:r>
          <w:rPr>
            <w:noProof/>
            <w:webHidden/>
          </w:rPr>
          <w:fldChar w:fldCharType="begin"/>
        </w:r>
        <w:r>
          <w:rPr>
            <w:noProof/>
            <w:webHidden/>
          </w:rPr>
          <w:instrText xml:space="preserve"> PAGEREF _Toc198544655 \h </w:instrText>
        </w:r>
        <w:r>
          <w:rPr>
            <w:noProof/>
            <w:webHidden/>
          </w:rPr>
        </w:r>
        <w:r>
          <w:rPr>
            <w:noProof/>
            <w:webHidden/>
          </w:rPr>
          <w:fldChar w:fldCharType="separate"/>
        </w:r>
        <w:r>
          <w:rPr>
            <w:noProof/>
            <w:webHidden/>
          </w:rPr>
          <w:t>9</w:t>
        </w:r>
        <w:r>
          <w:rPr>
            <w:noProof/>
            <w:webHidden/>
          </w:rPr>
          <w:fldChar w:fldCharType="end"/>
        </w:r>
      </w:hyperlink>
    </w:p>
    <w:p w14:paraId="42BFC1B7" w14:textId="628D57D1"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656" w:history="1">
        <w:r w:rsidRPr="000848C9">
          <w:rPr>
            <w:rStyle w:val="Hyperlink"/>
            <w:noProof/>
          </w:rPr>
          <w:t>2.0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DEVELOPER OR CONTRACTOR SCOPE OF SUPPLY</w:t>
        </w:r>
        <w:r>
          <w:rPr>
            <w:noProof/>
            <w:webHidden/>
          </w:rPr>
          <w:tab/>
        </w:r>
        <w:r>
          <w:rPr>
            <w:noProof/>
            <w:webHidden/>
          </w:rPr>
          <w:fldChar w:fldCharType="begin"/>
        </w:r>
        <w:r>
          <w:rPr>
            <w:noProof/>
            <w:webHidden/>
          </w:rPr>
          <w:instrText xml:space="preserve"> PAGEREF _Toc198544656 \h </w:instrText>
        </w:r>
        <w:r>
          <w:rPr>
            <w:noProof/>
            <w:webHidden/>
          </w:rPr>
        </w:r>
        <w:r>
          <w:rPr>
            <w:noProof/>
            <w:webHidden/>
          </w:rPr>
          <w:fldChar w:fldCharType="separate"/>
        </w:r>
        <w:r>
          <w:rPr>
            <w:noProof/>
            <w:webHidden/>
          </w:rPr>
          <w:t>13</w:t>
        </w:r>
        <w:r>
          <w:rPr>
            <w:noProof/>
            <w:webHidden/>
          </w:rPr>
          <w:fldChar w:fldCharType="end"/>
        </w:r>
      </w:hyperlink>
    </w:p>
    <w:p w14:paraId="517772D4" w14:textId="6A1E7721"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7" w:history="1">
        <w:r w:rsidRPr="000848C9">
          <w:rPr>
            <w:rStyle w:val="Hyperlink"/>
            <w:noProof/>
          </w:rPr>
          <w:t>2.1</w:t>
        </w:r>
        <w:r>
          <w:rPr>
            <w:rFonts w:asciiTheme="minorHAnsi" w:eastAsiaTheme="minorEastAsia" w:hAnsiTheme="minorHAnsi" w:cstheme="minorBidi"/>
            <w:noProof/>
            <w:kern w:val="2"/>
            <w:sz w:val="24"/>
            <w:szCs w:val="24"/>
            <w14:ligatures w14:val="standardContextual"/>
          </w:rPr>
          <w:tab/>
        </w:r>
        <w:r w:rsidRPr="000848C9">
          <w:rPr>
            <w:rStyle w:val="Hyperlink"/>
            <w:noProof/>
          </w:rPr>
          <w:t>General Requirements</w:t>
        </w:r>
        <w:r>
          <w:rPr>
            <w:noProof/>
            <w:webHidden/>
          </w:rPr>
          <w:tab/>
        </w:r>
        <w:r>
          <w:rPr>
            <w:noProof/>
            <w:webHidden/>
          </w:rPr>
          <w:fldChar w:fldCharType="begin"/>
        </w:r>
        <w:r>
          <w:rPr>
            <w:noProof/>
            <w:webHidden/>
          </w:rPr>
          <w:instrText xml:space="preserve"> PAGEREF _Toc198544657 \h </w:instrText>
        </w:r>
        <w:r>
          <w:rPr>
            <w:noProof/>
            <w:webHidden/>
          </w:rPr>
        </w:r>
        <w:r>
          <w:rPr>
            <w:noProof/>
            <w:webHidden/>
          </w:rPr>
          <w:fldChar w:fldCharType="separate"/>
        </w:r>
        <w:r>
          <w:rPr>
            <w:noProof/>
            <w:webHidden/>
          </w:rPr>
          <w:t>13</w:t>
        </w:r>
        <w:r>
          <w:rPr>
            <w:noProof/>
            <w:webHidden/>
          </w:rPr>
          <w:fldChar w:fldCharType="end"/>
        </w:r>
      </w:hyperlink>
    </w:p>
    <w:p w14:paraId="6E7D17B0" w14:textId="13394815"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8" w:history="1">
        <w:r w:rsidRPr="000848C9">
          <w:rPr>
            <w:rStyle w:val="Hyperlink"/>
            <w:noProof/>
          </w:rPr>
          <w:t>2.2</w:t>
        </w:r>
        <w:r>
          <w:rPr>
            <w:rFonts w:asciiTheme="minorHAnsi" w:eastAsiaTheme="minorEastAsia" w:hAnsiTheme="minorHAnsi" w:cstheme="minorBidi"/>
            <w:noProof/>
            <w:kern w:val="2"/>
            <w:sz w:val="24"/>
            <w:szCs w:val="24"/>
            <w14:ligatures w14:val="standardContextual"/>
          </w:rPr>
          <w:tab/>
        </w:r>
        <w:r w:rsidRPr="000848C9">
          <w:rPr>
            <w:rStyle w:val="Hyperlink"/>
            <w:noProof/>
          </w:rPr>
          <w:t>Permitting Services</w:t>
        </w:r>
        <w:r>
          <w:rPr>
            <w:noProof/>
            <w:webHidden/>
          </w:rPr>
          <w:tab/>
        </w:r>
        <w:r>
          <w:rPr>
            <w:noProof/>
            <w:webHidden/>
          </w:rPr>
          <w:fldChar w:fldCharType="begin"/>
        </w:r>
        <w:r>
          <w:rPr>
            <w:noProof/>
            <w:webHidden/>
          </w:rPr>
          <w:instrText xml:space="preserve"> PAGEREF _Toc198544658 \h </w:instrText>
        </w:r>
        <w:r>
          <w:rPr>
            <w:noProof/>
            <w:webHidden/>
          </w:rPr>
        </w:r>
        <w:r>
          <w:rPr>
            <w:noProof/>
            <w:webHidden/>
          </w:rPr>
          <w:fldChar w:fldCharType="separate"/>
        </w:r>
        <w:r>
          <w:rPr>
            <w:noProof/>
            <w:webHidden/>
          </w:rPr>
          <w:t>15</w:t>
        </w:r>
        <w:r>
          <w:rPr>
            <w:noProof/>
            <w:webHidden/>
          </w:rPr>
          <w:fldChar w:fldCharType="end"/>
        </w:r>
      </w:hyperlink>
    </w:p>
    <w:p w14:paraId="5002B1A0" w14:textId="607382C7"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59" w:history="1">
        <w:r w:rsidRPr="000848C9">
          <w:rPr>
            <w:rStyle w:val="Hyperlink"/>
            <w:noProof/>
          </w:rPr>
          <w:t>2.3</w:t>
        </w:r>
        <w:r>
          <w:rPr>
            <w:rFonts w:asciiTheme="minorHAnsi" w:eastAsiaTheme="minorEastAsia" w:hAnsiTheme="minorHAnsi" w:cstheme="minorBidi"/>
            <w:noProof/>
            <w:kern w:val="2"/>
            <w:sz w:val="24"/>
            <w:szCs w:val="24"/>
            <w14:ligatures w14:val="standardContextual"/>
          </w:rPr>
          <w:tab/>
        </w:r>
        <w:r w:rsidRPr="000848C9">
          <w:rPr>
            <w:rStyle w:val="Hyperlink"/>
            <w:noProof/>
          </w:rPr>
          <w:t>Engineering Services</w:t>
        </w:r>
        <w:r>
          <w:rPr>
            <w:noProof/>
            <w:webHidden/>
          </w:rPr>
          <w:tab/>
        </w:r>
        <w:r>
          <w:rPr>
            <w:noProof/>
            <w:webHidden/>
          </w:rPr>
          <w:fldChar w:fldCharType="begin"/>
        </w:r>
        <w:r>
          <w:rPr>
            <w:noProof/>
            <w:webHidden/>
          </w:rPr>
          <w:instrText xml:space="preserve"> PAGEREF _Toc198544659 \h </w:instrText>
        </w:r>
        <w:r>
          <w:rPr>
            <w:noProof/>
            <w:webHidden/>
          </w:rPr>
        </w:r>
        <w:r>
          <w:rPr>
            <w:noProof/>
            <w:webHidden/>
          </w:rPr>
          <w:fldChar w:fldCharType="separate"/>
        </w:r>
        <w:r>
          <w:rPr>
            <w:noProof/>
            <w:webHidden/>
          </w:rPr>
          <w:t>15</w:t>
        </w:r>
        <w:r>
          <w:rPr>
            <w:noProof/>
            <w:webHidden/>
          </w:rPr>
          <w:fldChar w:fldCharType="end"/>
        </w:r>
      </w:hyperlink>
    </w:p>
    <w:p w14:paraId="1265162D" w14:textId="56DE060C"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0" w:history="1">
        <w:r w:rsidRPr="000848C9">
          <w:rPr>
            <w:rStyle w:val="Hyperlink"/>
            <w:noProof/>
          </w:rPr>
          <w:t>2.4</w:t>
        </w:r>
        <w:r>
          <w:rPr>
            <w:rFonts w:asciiTheme="minorHAnsi" w:eastAsiaTheme="minorEastAsia" w:hAnsiTheme="minorHAnsi" w:cstheme="minorBidi"/>
            <w:noProof/>
            <w:kern w:val="2"/>
            <w:sz w:val="24"/>
            <w:szCs w:val="24"/>
            <w14:ligatures w14:val="standardContextual"/>
          </w:rPr>
          <w:tab/>
        </w:r>
        <w:r w:rsidRPr="000848C9">
          <w:rPr>
            <w:rStyle w:val="Hyperlink"/>
            <w:noProof/>
          </w:rPr>
          <w:t>Construction Services</w:t>
        </w:r>
        <w:r>
          <w:rPr>
            <w:noProof/>
            <w:webHidden/>
          </w:rPr>
          <w:tab/>
        </w:r>
        <w:r>
          <w:rPr>
            <w:noProof/>
            <w:webHidden/>
          </w:rPr>
          <w:fldChar w:fldCharType="begin"/>
        </w:r>
        <w:r>
          <w:rPr>
            <w:noProof/>
            <w:webHidden/>
          </w:rPr>
          <w:instrText xml:space="preserve"> PAGEREF _Toc198544660 \h </w:instrText>
        </w:r>
        <w:r>
          <w:rPr>
            <w:noProof/>
            <w:webHidden/>
          </w:rPr>
        </w:r>
        <w:r>
          <w:rPr>
            <w:noProof/>
            <w:webHidden/>
          </w:rPr>
          <w:fldChar w:fldCharType="separate"/>
        </w:r>
        <w:r>
          <w:rPr>
            <w:noProof/>
            <w:webHidden/>
          </w:rPr>
          <w:t>16</w:t>
        </w:r>
        <w:r>
          <w:rPr>
            <w:noProof/>
            <w:webHidden/>
          </w:rPr>
          <w:fldChar w:fldCharType="end"/>
        </w:r>
      </w:hyperlink>
    </w:p>
    <w:p w14:paraId="4B108806" w14:textId="26248B39"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1" w:history="1">
        <w:r w:rsidRPr="000848C9">
          <w:rPr>
            <w:rStyle w:val="Hyperlink"/>
            <w:noProof/>
          </w:rPr>
          <w:t>2.5</w:t>
        </w:r>
        <w:r>
          <w:rPr>
            <w:rFonts w:asciiTheme="minorHAnsi" w:eastAsiaTheme="minorEastAsia" w:hAnsiTheme="minorHAnsi" w:cstheme="minorBidi"/>
            <w:noProof/>
            <w:kern w:val="2"/>
            <w:sz w:val="24"/>
            <w:szCs w:val="24"/>
            <w14:ligatures w14:val="standardContextual"/>
          </w:rPr>
          <w:tab/>
        </w:r>
        <w:r w:rsidRPr="000848C9">
          <w:rPr>
            <w:rStyle w:val="Hyperlink"/>
            <w:noProof/>
          </w:rPr>
          <w:t>Temporary Construction Facilities</w:t>
        </w:r>
        <w:r>
          <w:rPr>
            <w:noProof/>
            <w:webHidden/>
          </w:rPr>
          <w:tab/>
        </w:r>
        <w:r>
          <w:rPr>
            <w:noProof/>
            <w:webHidden/>
          </w:rPr>
          <w:fldChar w:fldCharType="begin"/>
        </w:r>
        <w:r>
          <w:rPr>
            <w:noProof/>
            <w:webHidden/>
          </w:rPr>
          <w:instrText xml:space="preserve"> PAGEREF _Toc198544661 \h </w:instrText>
        </w:r>
        <w:r>
          <w:rPr>
            <w:noProof/>
            <w:webHidden/>
          </w:rPr>
        </w:r>
        <w:r>
          <w:rPr>
            <w:noProof/>
            <w:webHidden/>
          </w:rPr>
          <w:fldChar w:fldCharType="separate"/>
        </w:r>
        <w:r>
          <w:rPr>
            <w:noProof/>
            <w:webHidden/>
          </w:rPr>
          <w:t>16</w:t>
        </w:r>
        <w:r>
          <w:rPr>
            <w:noProof/>
            <w:webHidden/>
          </w:rPr>
          <w:fldChar w:fldCharType="end"/>
        </w:r>
      </w:hyperlink>
    </w:p>
    <w:p w14:paraId="543F398D" w14:textId="70808D38"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2" w:history="1">
        <w:r w:rsidRPr="000848C9">
          <w:rPr>
            <w:rStyle w:val="Hyperlink"/>
            <w:noProof/>
          </w:rPr>
          <w:t>2.6</w:t>
        </w:r>
        <w:r>
          <w:rPr>
            <w:rFonts w:asciiTheme="minorHAnsi" w:eastAsiaTheme="minorEastAsia" w:hAnsiTheme="minorHAnsi" w:cstheme="minorBidi"/>
            <w:noProof/>
            <w:kern w:val="2"/>
            <w:sz w:val="24"/>
            <w:szCs w:val="24"/>
            <w14:ligatures w14:val="standardContextual"/>
          </w:rPr>
          <w:tab/>
        </w:r>
        <w:r w:rsidRPr="000848C9">
          <w:rPr>
            <w:rStyle w:val="Hyperlink"/>
            <w:noProof/>
          </w:rPr>
          <w:t>Quality Assurance/Quality Control Requirements</w:t>
        </w:r>
        <w:r>
          <w:rPr>
            <w:noProof/>
            <w:webHidden/>
          </w:rPr>
          <w:tab/>
        </w:r>
        <w:r>
          <w:rPr>
            <w:noProof/>
            <w:webHidden/>
          </w:rPr>
          <w:fldChar w:fldCharType="begin"/>
        </w:r>
        <w:r>
          <w:rPr>
            <w:noProof/>
            <w:webHidden/>
          </w:rPr>
          <w:instrText xml:space="preserve"> PAGEREF _Toc198544662 \h </w:instrText>
        </w:r>
        <w:r>
          <w:rPr>
            <w:noProof/>
            <w:webHidden/>
          </w:rPr>
        </w:r>
        <w:r>
          <w:rPr>
            <w:noProof/>
            <w:webHidden/>
          </w:rPr>
          <w:fldChar w:fldCharType="separate"/>
        </w:r>
        <w:r>
          <w:rPr>
            <w:noProof/>
            <w:webHidden/>
          </w:rPr>
          <w:t>17</w:t>
        </w:r>
        <w:r>
          <w:rPr>
            <w:noProof/>
            <w:webHidden/>
          </w:rPr>
          <w:fldChar w:fldCharType="end"/>
        </w:r>
      </w:hyperlink>
    </w:p>
    <w:p w14:paraId="188FBB3B" w14:textId="093DBFEE"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3" w:history="1">
        <w:r w:rsidRPr="000848C9">
          <w:rPr>
            <w:rStyle w:val="Hyperlink"/>
            <w:noProof/>
          </w:rPr>
          <w:t>2.7</w:t>
        </w:r>
        <w:r>
          <w:rPr>
            <w:rFonts w:asciiTheme="minorHAnsi" w:eastAsiaTheme="minorEastAsia" w:hAnsiTheme="minorHAnsi" w:cstheme="minorBidi"/>
            <w:noProof/>
            <w:kern w:val="2"/>
            <w:sz w:val="24"/>
            <w:szCs w:val="24"/>
            <w14:ligatures w14:val="standardContextual"/>
          </w:rPr>
          <w:tab/>
        </w:r>
        <w:r w:rsidRPr="000848C9">
          <w:rPr>
            <w:rStyle w:val="Hyperlink"/>
            <w:noProof/>
          </w:rPr>
          <w:t>Environmental, Health and Safety Program</w:t>
        </w:r>
        <w:r>
          <w:rPr>
            <w:noProof/>
            <w:webHidden/>
          </w:rPr>
          <w:tab/>
        </w:r>
        <w:r>
          <w:rPr>
            <w:noProof/>
            <w:webHidden/>
          </w:rPr>
          <w:fldChar w:fldCharType="begin"/>
        </w:r>
        <w:r>
          <w:rPr>
            <w:noProof/>
            <w:webHidden/>
          </w:rPr>
          <w:instrText xml:space="preserve"> PAGEREF _Toc198544663 \h </w:instrText>
        </w:r>
        <w:r>
          <w:rPr>
            <w:noProof/>
            <w:webHidden/>
          </w:rPr>
        </w:r>
        <w:r>
          <w:rPr>
            <w:noProof/>
            <w:webHidden/>
          </w:rPr>
          <w:fldChar w:fldCharType="separate"/>
        </w:r>
        <w:r>
          <w:rPr>
            <w:noProof/>
            <w:webHidden/>
          </w:rPr>
          <w:t>18</w:t>
        </w:r>
        <w:r>
          <w:rPr>
            <w:noProof/>
            <w:webHidden/>
          </w:rPr>
          <w:fldChar w:fldCharType="end"/>
        </w:r>
      </w:hyperlink>
    </w:p>
    <w:p w14:paraId="5D0E7437" w14:textId="21CE28FA"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4" w:history="1">
        <w:r w:rsidRPr="000848C9">
          <w:rPr>
            <w:rStyle w:val="Hyperlink"/>
            <w:noProof/>
          </w:rPr>
          <w:t>2.8</w:t>
        </w:r>
        <w:r>
          <w:rPr>
            <w:rFonts w:asciiTheme="minorHAnsi" w:eastAsiaTheme="minorEastAsia" w:hAnsiTheme="minorHAnsi" w:cstheme="minorBidi"/>
            <w:noProof/>
            <w:kern w:val="2"/>
            <w:sz w:val="24"/>
            <w:szCs w:val="24"/>
            <w14:ligatures w14:val="standardContextual"/>
          </w:rPr>
          <w:tab/>
        </w:r>
        <w:r w:rsidRPr="000848C9">
          <w:rPr>
            <w:rStyle w:val="Hyperlink"/>
            <w:noProof/>
          </w:rPr>
          <w:t>Storage of Materials and Equipment</w:t>
        </w:r>
        <w:r>
          <w:rPr>
            <w:noProof/>
            <w:webHidden/>
          </w:rPr>
          <w:tab/>
        </w:r>
        <w:r>
          <w:rPr>
            <w:noProof/>
            <w:webHidden/>
          </w:rPr>
          <w:fldChar w:fldCharType="begin"/>
        </w:r>
        <w:r>
          <w:rPr>
            <w:noProof/>
            <w:webHidden/>
          </w:rPr>
          <w:instrText xml:space="preserve"> PAGEREF _Toc198544664 \h </w:instrText>
        </w:r>
        <w:r>
          <w:rPr>
            <w:noProof/>
            <w:webHidden/>
          </w:rPr>
        </w:r>
        <w:r>
          <w:rPr>
            <w:noProof/>
            <w:webHidden/>
          </w:rPr>
          <w:fldChar w:fldCharType="separate"/>
        </w:r>
        <w:r>
          <w:rPr>
            <w:noProof/>
            <w:webHidden/>
          </w:rPr>
          <w:t>18</w:t>
        </w:r>
        <w:r>
          <w:rPr>
            <w:noProof/>
            <w:webHidden/>
          </w:rPr>
          <w:fldChar w:fldCharType="end"/>
        </w:r>
      </w:hyperlink>
    </w:p>
    <w:p w14:paraId="0E8D3B26" w14:textId="3EC36FDE"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665" w:history="1">
        <w:r w:rsidRPr="000848C9">
          <w:rPr>
            <w:rStyle w:val="Hyperlink"/>
            <w:noProof/>
          </w:rPr>
          <w:t>3.0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EQUIPMENT REQUIREMENTS</w:t>
        </w:r>
        <w:r>
          <w:rPr>
            <w:noProof/>
            <w:webHidden/>
          </w:rPr>
          <w:tab/>
        </w:r>
        <w:r>
          <w:rPr>
            <w:noProof/>
            <w:webHidden/>
          </w:rPr>
          <w:fldChar w:fldCharType="begin"/>
        </w:r>
        <w:r>
          <w:rPr>
            <w:noProof/>
            <w:webHidden/>
          </w:rPr>
          <w:instrText xml:space="preserve"> PAGEREF _Toc198544665 \h </w:instrText>
        </w:r>
        <w:r>
          <w:rPr>
            <w:noProof/>
            <w:webHidden/>
          </w:rPr>
        </w:r>
        <w:r>
          <w:rPr>
            <w:noProof/>
            <w:webHidden/>
          </w:rPr>
          <w:fldChar w:fldCharType="separate"/>
        </w:r>
        <w:r>
          <w:rPr>
            <w:noProof/>
            <w:webHidden/>
          </w:rPr>
          <w:t>18</w:t>
        </w:r>
        <w:r>
          <w:rPr>
            <w:noProof/>
            <w:webHidden/>
          </w:rPr>
          <w:fldChar w:fldCharType="end"/>
        </w:r>
      </w:hyperlink>
    </w:p>
    <w:p w14:paraId="5B22DA20" w14:textId="6781E1F5"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66" w:history="1">
        <w:r w:rsidRPr="000848C9">
          <w:rPr>
            <w:rStyle w:val="Hyperlink"/>
            <w:noProof/>
          </w:rPr>
          <w:t>3.1</w:t>
        </w:r>
        <w:r>
          <w:rPr>
            <w:rFonts w:asciiTheme="minorHAnsi" w:eastAsiaTheme="minorEastAsia" w:hAnsiTheme="minorHAnsi" w:cstheme="minorBidi"/>
            <w:noProof/>
            <w:kern w:val="2"/>
            <w:sz w:val="24"/>
            <w:szCs w:val="24"/>
            <w14:ligatures w14:val="standardContextual"/>
          </w:rPr>
          <w:tab/>
        </w:r>
        <w:r w:rsidRPr="000848C9">
          <w:rPr>
            <w:rStyle w:val="Hyperlink"/>
            <w:noProof/>
          </w:rPr>
          <w:t>General BESS Requirements</w:t>
        </w:r>
        <w:r>
          <w:rPr>
            <w:noProof/>
            <w:webHidden/>
          </w:rPr>
          <w:tab/>
        </w:r>
        <w:r>
          <w:rPr>
            <w:noProof/>
            <w:webHidden/>
          </w:rPr>
          <w:fldChar w:fldCharType="begin"/>
        </w:r>
        <w:r>
          <w:rPr>
            <w:noProof/>
            <w:webHidden/>
          </w:rPr>
          <w:instrText xml:space="preserve"> PAGEREF _Toc198544666 \h </w:instrText>
        </w:r>
        <w:r>
          <w:rPr>
            <w:noProof/>
            <w:webHidden/>
          </w:rPr>
        </w:r>
        <w:r>
          <w:rPr>
            <w:noProof/>
            <w:webHidden/>
          </w:rPr>
          <w:fldChar w:fldCharType="separate"/>
        </w:r>
        <w:r>
          <w:rPr>
            <w:noProof/>
            <w:webHidden/>
          </w:rPr>
          <w:t>18</w:t>
        </w:r>
        <w:r>
          <w:rPr>
            <w:noProof/>
            <w:webHidden/>
          </w:rPr>
          <w:fldChar w:fldCharType="end"/>
        </w:r>
      </w:hyperlink>
    </w:p>
    <w:p w14:paraId="6316D5BD" w14:textId="68A1DB3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67" w:history="1">
        <w:r w:rsidRPr="000848C9">
          <w:rPr>
            <w:rStyle w:val="Hyperlink"/>
            <w:noProof/>
          </w:rPr>
          <w:t>3.1.1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Mechanical Design</w:t>
        </w:r>
        <w:r>
          <w:rPr>
            <w:noProof/>
            <w:webHidden/>
          </w:rPr>
          <w:tab/>
        </w:r>
        <w:r>
          <w:rPr>
            <w:noProof/>
            <w:webHidden/>
          </w:rPr>
          <w:fldChar w:fldCharType="begin"/>
        </w:r>
        <w:r>
          <w:rPr>
            <w:noProof/>
            <w:webHidden/>
          </w:rPr>
          <w:instrText xml:space="preserve"> PAGEREF _Toc198544667 \h </w:instrText>
        </w:r>
        <w:r>
          <w:rPr>
            <w:noProof/>
            <w:webHidden/>
          </w:rPr>
        </w:r>
        <w:r>
          <w:rPr>
            <w:noProof/>
            <w:webHidden/>
          </w:rPr>
          <w:fldChar w:fldCharType="separate"/>
        </w:r>
        <w:r>
          <w:rPr>
            <w:noProof/>
            <w:webHidden/>
          </w:rPr>
          <w:t>18</w:t>
        </w:r>
        <w:r>
          <w:rPr>
            <w:noProof/>
            <w:webHidden/>
          </w:rPr>
          <w:fldChar w:fldCharType="end"/>
        </w:r>
      </w:hyperlink>
    </w:p>
    <w:p w14:paraId="7E12A4E0" w14:textId="71DD934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68" w:history="1">
        <w:r w:rsidRPr="000848C9">
          <w:rPr>
            <w:rStyle w:val="Hyperlink"/>
            <w:noProof/>
          </w:rPr>
          <w:t>3.1.2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HVAC / Thermal Management</w:t>
        </w:r>
        <w:r>
          <w:rPr>
            <w:noProof/>
            <w:webHidden/>
          </w:rPr>
          <w:tab/>
        </w:r>
        <w:r>
          <w:rPr>
            <w:noProof/>
            <w:webHidden/>
          </w:rPr>
          <w:fldChar w:fldCharType="begin"/>
        </w:r>
        <w:r>
          <w:rPr>
            <w:noProof/>
            <w:webHidden/>
          </w:rPr>
          <w:instrText xml:space="preserve"> PAGEREF _Toc198544668 \h </w:instrText>
        </w:r>
        <w:r>
          <w:rPr>
            <w:noProof/>
            <w:webHidden/>
          </w:rPr>
        </w:r>
        <w:r>
          <w:rPr>
            <w:noProof/>
            <w:webHidden/>
          </w:rPr>
          <w:fldChar w:fldCharType="separate"/>
        </w:r>
        <w:r>
          <w:rPr>
            <w:noProof/>
            <w:webHidden/>
          </w:rPr>
          <w:t>19</w:t>
        </w:r>
        <w:r>
          <w:rPr>
            <w:noProof/>
            <w:webHidden/>
          </w:rPr>
          <w:fldChar w:fldCharType="end"/>
        </w:r>
      </w:hyperlink>
    </w:p>
    <w:p w14:paraId="2C4C10D3" w14:textId="6DFFEC8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69" w:history="1">
        <w:r w:rsidRPr="000848C9">
          <w:rPr>
            <w:rStyle w:val="Hyperlink"/>
            <w:noProof/>
          </w:rPr>
          <w:t>3.1.3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Fire Protection and Suppression</w:t>
        </w:r>
        <w:r>
          <w:rPr>
            <w:noProof/>
            <w:webHidden/>
          </w:rPr>
          <w:tab/>
        </w:r>
        <w:r>
          <w:rPr>
            <w:noProof/>
            <w:webHidden/>
          </w:rPr>
          <w:fldChar w:fldCharType="begin"/>
        </w:r>
        <w:r>
          <w:rPr>
            <w:noProof/>
            <w:webHidden/>
          </w:rPr>
          <w:instrText xml:space="preserve"> PAGEREF _Toc198544669 \h </w:instrText>
        </w:r>
        <w:r>
          <w:rPr>
            <w:noProof/>
            <w:webHidden/>
          </w:rPr>
        </w:r>
        <w:r>
          <w:rPr>
            <w:noProof/>
            <w:webHidden/>
          </w:rPr>
          <w:fldChar w:fldCharType="separate"/>
        </w:r>
        <w:r>
          <w:rPr>
            <w:noProof/>
            <w:webHidden/>
          </w:rPr>
          <w:t>19</w:t>
        </w:r>
        <w:r>
          <w:rPr>
            <w:noProof/>
            <w:webHidden/>
          </w:rPr>
          <w:fldChar w:fldCharType="end"/>
        </w:r>
      </w:hyperlink>
    </w:p>
    <w:p w14:paraId="7D2E3468" w14:textId="54237C3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0" w:history="1">
        <w:r w:rsidRPr="000848C9">
          <w:rPr>
            <w:rStyle w:val="Hyperlink"/>
            <w:noProof/>
          </w:rPr>
          <w:t>3.1.1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Performance Requirements</w:t>
        </w:r>
        <w:r>
          <w:rPr>
            <w:noProof/>
            <w:webHidden/>
          </w:rPr>
          <w:tab/>
        </w:r>
        <w:r>
          <w:rPr>
            <w:noProof/>
            <w:webHidden/>
          </w:rPr>
          <w:fldChar w:fldCharType="begin"/>
        </w:r>
        <w:r>
          <w:rPr>
            <w:noProof/>
            <w:webHidden/>
          </w:rPr>
          <w:instrText xml:space="preserve"> PAGEREF _Toc198544670 \h </w:instrText>
        </w:r>
        <w:r>
          <w:rPr>
            <w:noProof/>
            <w:webHidden/>
          </w:rPr>
        </w:r>
        <w:r>
          <w:rPr>
            <w:noProof/>
            <w:webHidden/>
          </w:rPr>
          <w:fldChar w:fldCharType="separate"/>
        </w:r>
        <w:r>
          <w:rPr>
            <w:noProof/>
            <w:webHidden/>
          </w:rPr>
          <w:t>20</w:t>
        </w:r>
        <w:r>
          <w:rPr>
            <w:noProof/>
            <w:webHidden/>
          </w:rPr>
          <w:fldChar w:fldCharType="end"/>
        </w:r>
      </w:hyperlink>
    </w:p>
    <w:p w14:paraId="709D7E1A" w14:textId="1DC8AED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1" w:history="1">
        <w:r w:rsidRPr="000848C9">
          <w:rPr>
            <w:rStyle w:val="Hyperlink"/>
            <w:noProof/>
          </w:rPr>
          <w:t>3.1.2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Augmentation</w:t>
        </w:r>
        <w:r>
          <w:rPr>
            <w:noProof/>
            <w:webHidden/>
          </w:rPr>
          <w:tab/>
        </w:r>
        <w:r>
          <w:rPr>
            <w:noProof/>
            <w:webHidden/>
          </w:rPr>
          <w:fldChar w:fldCharType="begin"/>
        </w:r>
        <w:r>
          <w:rPr>
            <w:noProof/>
            <w:webHidden/>
          </w:rPr>
          <w:instrText xml:space="preserve"> PAGEREF _Toc198544671 \h </w:instrText>
        </w:r>
        <w:r>
          <w:rPr>
            <w:noProof/>
            <w:webHidden/>
          </w:rPr>
        </w:r>
        <w:r>
          <w:rPr>
            <w:noProof/>
            <w:webHidden/>
          </w:rPr>
          <w:fldChar w:fldCharType="separate"/>
        </w:r>
        <w:r>
          <w:rPr>
            <w:noProof/>
            <w:webHidden/>
          </w:rPr>
          <w:t>21</w:t>
        </w:r>
        <w:r>
          <w:rPr>
            <w:noProof/>
            <w:webHidden/>
          </w:rPr>
          <w:fldChar w:fldCharType="end"/>
        </w:r>
      </w:hyperlink>
    </w:p>
    <w:p w14:paraId="64FBA341" w14:textId="53CF463A"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72" w:history="1">
        <w:r w:rsidRPr="000848C9">
          <w:rPr>
            <w:rStyle w:val="Hyperlink"/>
            <w:noProof/>
          </w:rPr>
          <w:t>3.2</w:t>
        </w:r>
        <w:r>
          <w:rPr>
            <w:rFonts w:asciiTheme="minorHAnsi" w:eastAsiaTheme="minorEastAsia" w:hAnsiTheme="minorHAnsi" w:cstheme="minorBidi"/>
            <w:noProof/>
            <w:kern w:val="2"/>
            <w:sz w:val="24"/>
            <w:szCs w:val="24"/>
            <w14:ligatures w14:val="standardContextual"/>
          </w:rPr>
          <w:tab/>
        </w:r>
        <w:r w:rsidRPr="000848C9">
          <w:rPr>
            <w:rStyle w:val="Hyperlink"/>
            <w:noProof/>
          </w:rPr>
          <w:t>Battery Energy Storage System (BESS)</w:t>
        </w:r>
        <w:r>
          <w:rPr>
            <w:noProof/>
            <w:webHidden/>
          </w:rPr>
          <w:tab/>
        </w:r>
        <w:r>
          <w:rPr>
            <w:noProof/>
            <w:webHidden/>
          </w:rPr>
          <w:fldChar w:fldCharType="begin"/>
        </w:r>
        <w:r>
          <w:rPr>
            <w:noProof/>
            <w:webHidden/>
          </w:rPr>
          <w:instrText xml:space="preserve"> PAGEREF _Toc198544672 \h </w:instrText>
        </w:r>
        <w:r>
          <w:rPr>
            <w:noProof/>
            <w:webHidden/>
          </w:rPr>
        </w:r>
        <w:r>
          <w:rPr>
            <w:noProof/>
            <w:webHidden/>
          </w:rPr>
          <w:fldChar w:fldCharType="separate"/>
        </w:r>
        <w:r>
          <w:rPr>
            <w:noProof/>
            <w:webHidden/>
          </w:rPr>
          <w:t>21</w:t>
        </w:r>
        <w:r>
          <w:rPr>
            <w:noProof/>
            <w:webHidden/>
          </w:rPr>
          <w:fldChar w:fldCharType="end"/>
        </w:r>
      </w:hyperlink>
    </w:p>
    <w:p w14:paraId="24B2DF8A" w14:textId="6FAEE03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3" w:history="1">
        <w:r w:rsidRPr="000848C9">
          <w:rPr>
            <w:rStyle w:val="Hyperlink"/>
            <w:noProof/>
          </w:rPr>
          <w:t>3.2.1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Enclosure</w:t>
        </w:r>
        <w:r>
          <w:rPr>
            <w:noProof/>
            <w:webHidden/>
          </w:rPr>
          <w:tab/>
        </w:r>
        <w:r>
          <w:rPr>
            <w:noProof/>
            <w:webHidden/>
          </w:rPr>
          <w:fldChar w:fldCharType="begin"/>
        </w:r>
        <w:r>
          <w:rPr>
            <w:noProof/>
            <w:webHidden/>
          </w:rPr>
          <w:instrText xml:space="preserve"> PAGEREF _Toc198544673 \h </w:instrText>
        </w:r>
        <w:r>
          <w:rPr>
            <w:noProof/>
            <w:webHidden/>
          </w:rPr>
        </w:r>
        <w:r>
          <w:rPr>
            <w:noProof/>
            <w:webHidden/>
          </w:rPr>
          <w:fldChar w:fldCharType="separate"/>
        </w:r>
        <w:r>
          <w:rPr>
            <w:noProof/>
            <w:webHidden/>
          </w:rPr>
          <w:t>21</w:t>
        </w:r>
        <w:r>
          <w:rPr>
            <w:noProof/>
            <w:webHidden/>
          </w:rPr>
          <w:fldChar w:fldCharType="end"/>
        </w:r>
      </w:hyperlink>
    </w:p>
    <w:p w14:paraId="7D366C53" w14:textId="48843A7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4" w:history="1">
        <w:r w:rsidRPr="000848C9">
          <w:rPr>
            <w:rStyle w:val="Hyperlink"/>
            <w:noProof/>
          </w:rPr>
          <w:t>3.2.2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Building Design</w:t>
        </w:r>
        <w:r>
          <w:rPr>
            <w:noProof/>
            <w:webHidden/>
          </w:rPr>
          <w:tab/>
        </w:r>
        <w:r>
          <w:rPr>
            <w:noProof/>
            <w:webHidden/>
          </w:rPr>
          <w:fldChar w:fldCharType="begin"/>
        </w:r>
        <w:r>
          <w:rPr>
            <w:noProof/>
            <w:webHidden/>
          </w:rPr>
          <w:instrText xml:space="preserve"> PAGEREF _Toc198544674 \h </w:instrText>
        </w:r>
        <w:r>
          <w:rPr>
            <w:noProof/>
            <w:webHidden/>
          </w:rPr>
        </w:r>
        <w:r>
          <w:rPr>
            <w:noProof/>
            <w:webHidden/>
          </w:rPr>
          <w:fldChar w:fldCharType="separate"/>
        </w:r>
        <w:r>
          <w:rPr>
            <w:noProof/>
            <w:webHidden/>
          </w:rPr>
          <w:t>22</w:t>
        </w:r>
        <w:r>
          <w:rPr>
            <w:noProof/>
            <w:webHidden/>
          </w:rPr>
          <w:fldChar w:fldCharType="end"/>
        </w:r>
      </w:hyperlink>
    </w:p>
    <w:p w14:paraId="2BE69906" w14:textId="1CBA583B"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5" w:history="1">
        <w:r w:rsidRPr="000848C9">
          <w:rPr>
            <w:rStyle w:val="Hyperlink"/>
            <w:noProof/>
          </w:rPr>
          <w:t>3.2.3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Shipping Container or Metal Enclosure</w:t>
        </w:r>
        <w:r>
          <w:rPr>
            <w:noProof/>
            <w:webHidden/>
          </w:rPr>
          <w:tab/>
        </w:r>
        <w:r>
          <w:rPr>
            <w:noProof/>
            <w:webHidden/>
          </w:rPr>
          <w:fldChar w:fldCharType="begin"/>
        </w:r>
        <w:r>
          <w:rPr>
            <w:noProof/>
            <w:webHidden/>
          </w:rPr>
          <w:instrText xml:space="preserve"> PAGEREF _Toc198544675 \h </w:instrText>
        </w:r>
        <w:r>
          <w:rPr>
            <w:noProof/>
            <w:webHidden/>
          </w:rPr>
        </w:r>
        <w:r>
          <w:rPr>
            <w:noProof/>
            <w:webHidden/>
          </w:rPr>
          <w:fldChar w:fldCharType="separate"/>
        </w:r>
        <w:r>
          <w:rPr>
            <w:noProof/>
            <w:webHidden/>
          </w:rPr>
          <w:t>23</w:t>
        </w:r>
        <w:r>
          <w:rPr>
            <w:noProof/>
            <w:webHidden/>
          </w:rPr>
          <w:fldChar w:fldCharType="end"/>
        </w:r>
      </w:hyperlink>
    </w:p>
    <w:p w14:paraId="4889522C" w14:textId="1CD93A2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6" w:history="1">
        <w:r w:rsidRPr="000848C9">
          <w:rPr>
            <w:rStyle w:val="Hyperlink"/>
            <w:noProof/>
          </w:rPr>
          <w:t>3.2.4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Operation Requirements</w:t>
        </w:r>
        <w:r>
          <w:rPr>
            <w:noProof/>
            <w:webHidden/>
          </w:rPr>
          <w:tab/>
        </w:r>
        <w:r>
          <w:rPr>
            <w:noProof/>
            <w:webHidden/>
          </w:rPr>
          <w:fldChar w:fldCharType="begin"/>
        </w:r>
        <w:r>
          <w:rPr>
            <w:noProof/>
            <w:webHidden/>
          </w:rPr>
          <w:instrText xml:space="preserve"> PAGEREF _Toc198544676 \h </w:instrText>
        </w:r>
        <w:r>
          <w:rPr>
            <w:noProof/>
            <w:webHidden/>
          </w:rPr>
        </w:r>
        <w:r>
          <w:rPr>
            <w:noProof/>
            <w:webHidden/>
          </w:rPr>
          <w:fldChar w:fldCharType="separate"/>
        </w:r>
        <w:r>
          <w:rPr>
            <w:noProof/>
            <w:webHidden/>
          </w:rPr>
          <w:t>23</w:t>
        </w:r>
        <w:r>
          <w:rPr>
            <w:noProof/>
            <w:webHidden/>
          </w:rPr>
          <w:fldChar w:fldCharType="end"/>
        </w:r>
      </w:hyperlink>
    </w:p>
    <w:p w14:paraId="57223767" w14:textId="6640E5CC"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7" w:history="1">
        <w:r w:rsidRPr="000848C9">
          <w:rPr>
            <w:rStyle w:val="Hyperlink"/>
            <w:noProof/>
          </w:rPr>
          <w:t>3.2.5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Real Power Controls</w:t>
        </w:r>
        <w:r>
          <w:rPr>
            <w:noProof/>
            <w:webHidden/>
          </w:rPr>
          <w:tab/>
        </w:r>
        <w:r>
          <w:rPr>
            <w:noProof/>
            <w:webHidden/>
          </w:rPr>
          <w:fldChar w:fldCharType="begin"/>
        </w:r>
        <w:r>
          <w:rPr>
            <w:noProof/>
            <w:webHidden/>
          </w:rPr>
          <w:instrText xml:space="preserve"> PAGEREF _Toc198544677 \h </w:instrText>
        </w:r>
        <w:r>
          <w:rPr>
            <w:noProof/>
            <w:webHidden/>
          </w:rPr>
        </w:r>
        <w:r>
          <w:rPr>
            <w:noProof/>
            <w:webHidden/>
          </w:rPr>
          <w:fldChar w:fldCharType="separate"/>
        </w:r>
        <w:r>
          <w:rPr>
            <w:noProof/>
            <w:webHidden/>
          </w:rPr>
          <w:t>23</w:t>
        </w:r>
        <w:r>
          <w:rPr>
            <w:noProof/>
            <w:webHidden/>
          </w:rPr>
          <w:fldChar w:fldCharType="end"/>
        </w:r>
      </w:hyperlink>
    </w:p>
    <w:p w14:paraId="56B446F4" w14:textId="36B44A8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8" w:history="1">
        <w:r w:rsidRPr="000848C9">
          <w:rPr>
            <w:rStyle w:val="Hyperlink"/>
            <w:noProof/>
          </w:rPr>
          <w:t>3.2.6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Reactive Power Controls</w:t>
        </w:r>
        <w:r>
          <w:rPr>
            <w:noProof/>
            <w:webHidden/>
          </w:rPr>
          <w:tab/>
        </w:r>
        <w:r>
          <w:rPr>
            <w:noProof/>
            <w:webHidden/>
          </w:rPr>
          <w:fldChar w:fldCharType="begin"/>
        </w:r>
        <w:r>
          <w:rPr>
            <w:noProof/>
            <w:webHidden/>
          </w:rPr>
          <w:instrText xml:space="preserve"> PAGEREF _Toc198544678 \h </w:instrText>
        </w:r>
        <w:r>
          <w:rPr>
            <w:noProof/>
            <w:webHidden/>
          </w:rPr>
        </w:r>
        <w:r>
          <w:rPr>
            <w:noProof/>
            <w:webHidden/>
          </w:rPr>
          <w:fldChar w:fldCharType="separate"/>
        </w:r>
        <w:r>
          <w:rPr>
            <w:noProof/>
            <w:webHidden/>
          </w:rPr>
          <w:t>24</w:t>
        </w:r>
        <w:r>
          <w:rPr>
            <w:noProof/>
            <w:webHidden/>
          </w:rPr>
          <w:fldChar w:fldCharType="end"/>
        </w:r>
      </w:hyperlink>
    </w:p>
    <w:p w14:paraId="5D12E4FE" w14:textId="212C36A6"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79" w:history="1">
        <w:r w:rsidRPr="000848C9">
          <w:rPr>
            <w:rStyle w:val="Hyperlink"/>
            <w:noProof/>
          </w:rPr>
          <w:t>3.2.7</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Miscellaneous and Support Functions</w:t>
        </w:r>
        <w:r>
          <w:rPr>
            <w:noProof/>
            <w:webHidden/>
          </w:rPr>
          <w:tab/>
        </w:r>
        <w:r>
          <w:rPr>
            <w:noProof/>
            <w:webHidden/>
          </w:rPr>
          <w:fldChar w:fldCharType="begin"/>
        </w:r>
        <w:r>
          <w:rPr>
            <w:noProof/>
            <w:webHidden/>
          </w:rPr>
          <w:instrText xml:space="preserve"> PAGEREF _Toc198544679 \h </w:instrText>
        </w:r>
        <w:r>
          <w:rPr>
            <w:noProof/>
            <w:webHidden/>
          </w:rPr>
        </w:r>
        <w:r>
          <w:rPr>
            <w:noProof/>
            <w:webHidden/>
          </w:rPr>
          <w:fldChar w:fldCharType="separate"/>
        </w:r>
        <w:r>
          <w:rPr>
            <w:noProof/>
            <w:webHidden/>
          </w:rPr>
          <w:t>24</w:t>
        </w:r>
        <w:r>
          <w:rPr>
            <w:noProof/>
            <w:webHidden/>
          </w:rPr>
          <w:fldChar w:fldCharType="end"/>
        </w:r>
      </w:hyperlink>
    </w:p>
    <w:p w14:paraId="38E7C2C2" w14:textId="73BCEEF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0" w:history="1">
        <w:r w:rsidRPr="000848C9">
          <w:rPr>
            <w:rStyle w:val="Hyperlink"/>
            <w:noProof/>
          </w:rPr>
          <w:t>3.2.8</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VAR Support</w:t>
        </w:r>
        <w:r>
          <w:rPr>
            <w:noProof/>
            <w:webHidden/>
          </w:rPr>
          <w:tab/>
        </w:r>
        <w:r>
          <w:rPr>
            <w:noProof/>
            <w:webHidden/>
          </w:rPr>
          <w:fldChar w:fldCharType="begin"/>
        </w:r>
        <w:r>
          <w:rPr>
            <w:noProof/>
            <w:webHidden/>
          </w:rPr>
          <w:instrText xml:space="preserve"> PAGEREF _Toc198544680 \h </w:instrText>
        </w:r>
        <w:r>
          <w:rPr>
            <w:noProof/>
            <w:webHidden/>
          </w:rPr>
        </w:r>
        <w:r>
          <w:rPr>
            <w:noProof/>
            <w:webHidden/>
          </w:rPr>
          <w:fldChar w:fldCharType="separate"/>
        </w:r>
        <w:r>
          <w:rPr>
            <w:noProof/>
            <w:webHidden/>
          </w:rPr>
          <w:t>25</w:t>
        </w:r>
        <w:r>
          <w:rPr>
            <w:noProof/>
            <w:webHidden/>
          </w:rPr>
          <w:fldChar w:fldCharType="end"/>
        </w:r>
      </w:hyperlink>
    </w:p>
    <w:p w14:paraId="2E276831" w14:textId="452A938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1" w:history="1">
        <w:r w:rsidRPr="000848C9">
          <w:rPr>
            <w:rStyle w:val="Hyperlink"/>
            <w:noProof/>
          </w:rPr>
          <w:t>3.2.9</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Charging</w:t>
        </w:r>
        <w:r>
          <w:rPr>
            <w:noProof/>
            <w:webHidden/>
          </w:rPr>
          <w:tab/>
        </w:r>
        <w:r>
          <w:rPr>
            <w:noProof/>
            <w:webHidden/>
          </w:rPr>
          <w:fldChar w:fldCharType="begin"/>
        </w:r>
        <w:r>
          <w:rPr>
            <w:noProof/>
            <w:webHidden/>
          </w:rPr>
          <w:instrText xml:space="preserve"> PAGEREF _Toc198544681 \h </w:instrText>
        </w:r>
        <w:r>
          <w:rPr>
            <w:noProof/>
            <w:webHidden/>
          </w:rPr>
        </w:r>
        <w:r>
          <w:rPr>
            <w:noProof/>
            <w:webHidden/>
          </w:rPr>
          <w:fldChar w:fldCharType="separate"/>
        </w:r>
        <w:r>
          <w:rPr>
            <w:noProof/>
            <w:webHidden/>
          </w:rPr>
          <w:t>25</w:t>
        </w:r>
        <w:r>
          <w:rPr>
            <w:noProof/>
            <w:webHidden/>
          </w:rPr>
          <w:fldChar w:fldCharType="end"/>
        </w:r>
      </w:hyperlink>
    </w:p>
    <w:p w14:paraId="38D4DFDE" w14:textId="42325A2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2" w:history="1">
        <w:r w:rsidRPr="000848C9">
          <w:rPr>
            <w:rStyle w:val="Hyperlink"/>
            <w:noProof/>
          </w:rPr>
          <w:t>3.2.10</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Charge Rate</w:t>
        </w:r>
        <w:r>
          <w:rPr>
            <w:noProof/>
            <w:webHidden/>
          </w:rPr>
          <w:tab/>
        </w:r>
        <w:r>
          <w:rPr>
            <w:noProof/>
            <w:webHidden/>
          </w:rPr>
          <w:fldChar w:fldCharType="begin"/>
        </w:r>
        <w:r>
          <w:rPr>
            <w:noProof/>
            <w:webHidden/>
          </w:rPr>
          <w:instrText xml:space="preserve"> PAGEREF _Toc198544682 \h </w:instrText>
        </w:r>
        <w:r>
          <w:rPr>
            <w:noProof/>
            <w:webHidden/>
          </w:rPr>
        </w:r>
        <w:r>
          <w:rPr>
            <w:noProof/>
            <w:webHidden/>
          </w:rPr>
          <w:fldChar w:fldCharType="separate"/>
        </w:r>
        <w:r>
          <w:rPr>
            <w:noProof/>
            <w:webHidden/>
          </w:rPr>
          <w:t>26</w:t>
        </w:r>
        <w:r>
          <w:rPr>
            <w:noProof/>
            <w:webHidden/>
          </w:rPr>
          <w:fldChar w:fldCharType="end"/>
        </w:r>
      </w:hyperlink>
    </w:p>
    <w:p w14:paraId="599D06BD" w14:textId="6636B20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3" w:history="1">
        <w:r w:rsidRPr="000848C9">
          <w:rPr>
            <w:rStyle w:val="Hyperlink"/>
            <w:noProof/>
          </w:rPr>
          <w:t>3.2.11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Shutdown</w:t>
        </w:r>
        <w:r>
          <w:rPr>
            <w:noProof/>
            <w:webHidden/>
          </w:rPr>
          <w:tab/>
        </w:r>
        <w:r>
          <w:rPr>
            <w:noProof/>
            <w:webHidden/>
          </w:rPr>
          <w:fldChar w:fldCharType="begin"/>
        </w:r>
        <w:r>
          <w:rPr>
            <w:noProof/>
            <w:webHidden/>
          </w:rPr>
          <w:instrText xml:space="preserve"> PAGEREF _Toc198544683 \h </w:instrText>
        </w:r>
        <w:r>
          <w:rPr>
            <w:noProof/>
            <w:webHidden/>
          </w:rPr>
        </w:r>
        <w:r>
          <w:rPr>
            <w:noProof/>
            <w:webHidden/>
          </w:rPr>
          <w:fldChar w:fldCharType="separate"/>
        </w:r>
        <w:r>
          <w:rPr>
            <w:noProof/>
            <w:webHidden/>
          </w:rPr>
          <w:t>26</w:t>
        </w:r>
        <w:r>
          <w:rPr>
            <w:noProof/>
            <w:webHidden/>
          </w:rPr>
          <w:fldChar w:fldCharType="end"/>
        </w:r>
      </w:hyperlink>
    </w:p>
    <w:p w14:paraId="78185840" w14:textId="493F5A5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4" w:history="1">
        <w:r w:rsidRPr="000848C9">
          <w:rPr>
            <w:rStyle w:val="Hyperlink"/>
            <w:noProof/>
          </w:rPr>
          <w:t>3.2.12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Disconnect</w:t>
        </w:r>
        <w:r>
          <w:rPr>
            <w:noProof/>
            <w:webHidden/>
          </w:rPr>
          <w:tab/>
        </w:r>
        <w:r>
          <w:rPr>
            <w:noProof/>
            <w:webHidden/>
          </w:rPr>
          <w:fldChar w:fldCharType="begin"/>
        </w:r>
        <w:r>
          <w:rPr>
            <w:noProof/>
            <w:webHidden/>
          </w:rPr>
          <w:instrText xml:space="preserve"> PAGEREF _Toc198544684 \h </w:instrText>
        </w:r>
        <w:r>
          <w:rPr>
            <w:noProof/>
            <w:webHidden/>
          </w:rPr>
        </w:r>
        <w:r>
          <w:rPr>
            <w:noProof/>
            <w:webHidden/>
          </w:rPr>
          <w:fldChar w:fldCharType="separate"/>
        </w:r>
        <w:r>
          <w:rPr>
            <w:noProof/>
            <w:webHidden/>
          </w:rPr>
          <w:t>26</w:t>
        </w:r>
        <w:r>
          <w:rPr>
            <w:noProof/>
            <w:webHidden/>
          </w:rPr>
          <w:fldChar w:fldCharType="end"/>
        </w:r>
      </w:hyperlink>
    </w:p>
    <w:p w14:paraId="58FE760D" w14:textId="2B477816"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5" w:history="1">
        <w:r w:rsidRPr="000848C9">
          <w:rPr>
            <w:rStyle w:val="Hyperlink"/>
            <w:noProof/>
          </w:rPr>
          <w:t>3.2.13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Start Operate</w:t>
        </w:r>
        <w:r>
          <w:rPr>
            <w:noProof/>
            <w:webHidden/>
          </w:rPr>
          <w:tab/>
        </w:r>
        <w:r>
          <w:rPr>
            <w:noProof/>
            <w:webHidden/>
          </w:rPr>
          <w:fldChar w:fldCharType="begin"/>
        </w:r>
        <w:r>
          <w:rPr>
            <w:noProof/>
            <w:webHidden/>
          </w:rPr>
          <w:instrText xml:space="preserve"> PAGEREF _Toc198544685 \h </w:instrText>
        </w:r>
        <w:r>
          <w:rPr>
            <w:noProof/>
            <w:webHidden/>
          </w:rPr>
        </w:r>
        <w:r>
          <w:rPr>
            <w:noProof/>
            <w:webHidden/>
          </w:rPr>
          <w:fldChar w:fldCharType="separate"/>
        </w:r>
        <w:r>
          <w:rPr>
            <w:noProof/>
            <w:webHidden/>
          </w:rPr>
          <w:t>27</w:t>
        </w:r>
        <w:r>
          <w:rPr>
            <w:noProof/>
            <w:webHidden/>
          </w:rPr>
          <w:fldChar w:fldCharType="end"/>
        </w:r>
      </w:hyperlink>
    </w:p>
    <w:p w14:paraId="3503B2A8" w14:textId="6556D33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6" w:history="1">
        <w:r w:rsidRPr="000848C9">
          <w:rPr>
            <w:rStyle w:val="Hyperlink"/>
            <w:noProof/>
          </w:rPr>
          <w:t>3.2.14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Specific Operational Requirements</w:t>
        </w:r>
        <w:r>
          <w:rPr>
            <w:noProof/>
            <w:webHidden/>
          </w:rPr>
          <w:tab/>
        </w:r>
        <w:r>
          <w:rPr>
            <w:noProof/>
            <w:webHidden/>
          </w:rPr>
          <w:fldChar w:fldCharType="begin"/>
        </w:r>
        <w:r>
          <w:rPr>
            <w:noProof/>
            <w:webHidden/>
          </w:rPr>
          <w:instrText xml:space="preserve"> PAGEREF _Toc198544686 \h </w:instrText>
        </w:r>
        <w:r>
          <w:rPr>
            <w:noProof/>
            <w:webHidden/>
          </w:rPr>
        </w:r>
        <w:r>
          <w:rPr>
            <w:noProof/>
            <w:webHidden/>
          </w:rPr>
          <w:fldChar w:fldCharType="separate"/>
        </w:r>
        <w:r>
          <w:rPr>
            <w:noProof/>
            <w:webHidden/>
          </w:rPr>
          <w:t>27</w:t>
        </w:r>
        <w:r>
          <w:rPr>
            <w:noProof/>
            <w:webHidden/>
          </w:rPr>
          <w:fldChar w:fldCharType="end"/>
        </w:r>
      </w:hyperlink>
    </w:p>
    <w:p w14:paraId="69E99A04" w14:textId="7C169A1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7" w:history="1">
        <w:r w:rsidRPr="000848C9">
          <w:rPr>
            <w:rStyle w:val="Hyperlink"/>
            <w:noProof/>
          </w:rPr>
          <w:t>3.2.15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Long-Term Services Agreement (LTSA)</w:t>
        </w:r>
        <w:r>
          <w:rPr>
            <w:noProof/>
            <w:webHidden/>
          </w:rPr>
          <w:tab/>
        </w:r>
        <w:r>
          <w:rPr>
            <w:noProof/>
            <w:webHidden/>
          </w:rPr>
          <w:fldChar w:fldCharType="begin"/>
        </w:r>
        <w:r>
          <w:rPr>
            <w:noProof/>
            <w:webHidden/>
          </w:rPr>
          <w:instrText xml:space="preserve"> PAGEREF _Toc198544687 \h </w:instrText>
        </w:r>
        <w:r>
          <w:rPr>
            <w:noProof/>
            <w:webHidden/>
          </w:rPr>
        </w:r>
        <w:r>
          <w:rPr>
            <w:noProof/>
            <w:webHidden/>
          </w:rPr>
          <w:fldChar w:fldCharType="separate"/>
        </w:r>
        <w:r>
          <w:rPr>
            <w:noProof/>
            <w:webHidden/>
          </w:rPr>
          <w:t>27</w:t>
        </w:r>
        <w:r>
          <w:rPr>
            <w:noProof/>
            <w:webHidden/>
          </w:rPr>
          <w:fldChar w:fldCharType="end"/>
        </w:r>
      </w:hyperlink>
    </w:p>
    <w:p w14:paraId="41C67421" w14:textId="6DCCF907"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88" w:history="1">
        <w:r w:rsidRPr="000848C9">
          <w:rPr>
            <w:rStyle w:val="Hyperlink"/>
            <w:noProof/>
          </w:rPr>
          <w:t>3.3</w:t>
        </w:r>
        <w:r>
          <w:rPr>
            <w:rFonts w:asciiTheme="minorHAnsi" w:eastAsiaTheme="minorEastAsia" w:hAnsiTheme="minorHAnsi" w:cstheme="minorBidi"/>
            <w:noProof/>
            <w:kern w:val="2"/>
            <w:sz w:val="24"/>
            <w:szCs w:val="24"/>
            <w14:ligatures w14:val="standardContextual"/>
          </w:rPr>
          <w:tab/>
        </w:r>
        <w:r w:rsidRPr="000848C9">
          <w:rPr>
            <w:rStyle w:val="Hyperlink"/>
            <w:noProof/>
          </w:rPr>
          <w:t>Power Conversion System (PCS)</w:t>
        </w:r>
        <w:r>
          <w:rPr>
            <w:noProof/>
            <w:webHidden/>
          </w:rPr>
          <w:tab/>
        </w:r>
        <w:r>
          <w:rPr>
            <w:noProof/>
            <w:webHidden/>
          </w:rPr>
          <w:fldChar w:fldCharType="begin"/>
        </w:r>
        <w:r>
          <w:rPr>
            <w:noProof/>
            <w:webHidden/>
          </w:rPr>
          <w:instrText xml:space="preserve"> PAGEREF _Toc198544688 \h </w:instrText>
        </w:r>
        <w:r>
          <w:rPr>
            <w:noProof/>
            <w:webHidden/>
          </w:rPr>
        </w:r>
        <w:r>
          <w:rPr>
            <w:noProof/>
            <w:webHidden/>
          </w:rPr>
          <w:fldChar w:fldCharType="separate"/>
        </w:r>
        <w:r>
          <w:rPr>
            <w:noProof/>
            <w:webHidden/>
          </w:rPr>
          <w:t>28</w:t>
        </w:r>
        <w:r>
          <w:rPr>
            <w:noProof/>
            <w:webHidden/>
          </w:rPr>
          <w:fldChar w:fldCharType="end"/>
        </w:r>
      </w:hyperlink>
    </w:p>
    <w:p w14:paraId="7561E64F" w14:textId="12427B0F"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89" w:history="1">
        <w:r w:rsidRPr="000848C9">
          <w:rPr>
            <w:rStyle w:val="Hyperlink"/>
            <w:noProof/>
          </w:rPr>
          <w:t>3.3.1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PCS Requirements</w:t>
        </w:r>
        <w:r>
          <w:rPr>
            <w:noProof/>
            <w:webHidden/>
          </w:rPr>
          <w:tab/>
        </w:r>
        <w:r>
          <w:rPr>
            <w:noProof/>
            <w:webHidden/>
          </w:rPr>
          <w:fldChar w:fldCharType="begin"/>
        </w:r>
        <w:r>
          <w:rPr>
            <w:noProof/>
            <w:webHidden/>
          </w:rPr>
          <w:instrText xml:space="preserve"> PAGEREF _Toc198544689 \h </w:instrText>
        </w:r>
        <w:r>
          <w:rPr>
            <w:noProof/>
            <w:webHidden/>
          </w:rPr>
        </w:r>
        <w:r>
          <w:rPr>
            <w:noProof/>
            <w:webHidden/>
          </w:rPr>
          <w:fldChar w:fldCharType="separate"/>
        </w:r>
        <w:r>
          <w:rPr>
            <w:noProof/>
            <w:webHidden/>
          </w:rPr>
          <w:t>28</w:t>
        </w:r>
        <w:r>
          <w:rPr>
            <w:noProof/>
            <w:webHidden/>
          </w:rPr>
          <w:fldChar w:fldCharType="end"/>
        </w:r>
      </w:hyperlink>
    </w:p>
    <w:p w14:paraId="47CD5A1D" w14:textId="451F792C"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0" w:history="1">
        <w:r w:rsidRPr="000848C9">
          <w:rPr>
            <w:rStyle w:val="Hyperlink"/>
            <w:noProof/>
          </w:rPr>
          <w:t>3.3.2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Interference and Harmonic Suppression</w:t>
        </w:r>
        <w:r>
          <w:rPr>
            <w:noProof/>
            <w:webHidden/>
          </w:rPr>
          <w:tab/>
        </w:r>
        <w:r>
          <w:rPr>
            <w:noProof/>
            <w:webHidden/>
          </w:rPr>
          <w:fldChar w:fldCharType="begin"/>
        </w:r>
        <w:r>
          <w:rPr>
            <w:noProof/>
            <w:webHidden/>
          </w:rPr>
          <w:instrText xml:space="preserve"> PAGEREF _Toc198544690 \h </w:instrText>
        </w:r>
        <w:r>
          <w:rPr>
            <w:noProof/>
            <w:webHidden/>
          </w:rPr>
        </w:r>
        <w:r>
          <w:rPr>
            <w:noProof/>
            <w:webHidden/>
          </w:rPr>
          <w:fldChar w:fldCharType="separate"/>
        </w:r>
        <w:r>
          <w:rPr>
            <w:noProof/>
            <w:webHidden/>
          </w:rPr>
          <w:t>29</w:t>
        </w:r>
        <w:r>
          <w:rPr>
            <w:noProof/>
            <w:webHidden/>
          </w:rPr>
          <w:fldChar w:fldCharType="end"/>
        </w:r>
      </w:hyperlink>
    </w:p>
    <w:p w14:paraId="2C06D64A" w14:textId="458BAB8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1" w:history="1">
        <w:r w:rsidRPr="000848C9">
          <w:rPr>
            <w:rStyle w:val="Hyperlink"/>
            <w:noProof/>
          </w:rPr>
          <w:t>3.3.3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PCS Cooling System</w:t>
        </w:r>
        <w:r>
          <w:rPr>
            <w:noProof/>
            <w:webHidden/>
          </w:rPr>
          <w:tab/>
        </w:r>
        <w:r>
          <w:rPr>
            <w:noProof/>
            <w:webHidden/>
          </w:rPr>
          <w:fldChar w:fldCharType="begin"/>
        </w:r>
        <w:r>
          <w:rPr>
            <w:noProof/>
            <w:webHidden/>
          </w:rPr>
          <w:instrText xml:space="preserve"> PAGEREF _Toc198544691 \h </w:instrText>
        </w:r>
        <w:r>
          <w:rPr>
            <w:noProof/>
            <w:webHidden/>
          </w:rPr>
        </w:r>
        <w:r>
          <w:rPr>
            <w:noProof/>
            <w:webHidden/>
          </w:rPr>
          <w:fldChar w:fldCharType="separate"/>
        </w:r>
        <w:r>
          <w:rPr>
            <w:noProof/>
            <w:webHidden/>
          </w:rPr>
          <w:t>29</w:t>
        </w:r>
        <w:r>
          <w:rPr>
            <w:noProof/>
            <w:webHidden/>
          </w:rPr>
          <w:fldChar w:fldCharType="end"/>
        </w:r>
      </w:hyperlink>
    </w:p>
    <w:p w14:paraId="1D57A0DD" w14:textId="0B6DF20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92" w:history="1">
        <w:r w:rsidRPr="000848C9">
          <w:rPr>
            <w:rStyle w:val="Hyperlink"/>
            <w:noProof/>
          </w:rPr>
          <w:t>3.4</w:t>
        </w:r>
        <w:r>
          <w:rPr>
            <w:rFonts w:asciiTheme="minorHAnsi" w:eastAsiaTheme="minorEastAsia" w:hAnsiTheme="minorHAnsi" w:cstheme="minorBidi"/>
            <w:noProof/>
            <w:kern w:val="2"/>
            <w:sz w:val="24"/>
            <w:szCs w:val="24"/>
            <w14:ligatures w14:val="standardContextual"/>
          </w:rPr>
          <w:tab/>
        </w:r>
        <w:r w:rsidRPr="000848C9">
          <w:rPr>
            <w:rStyle w:val="Hyperlink"/>
            <w:noProof/>
          </w:rPr>
          <w:t>Medium Voltage Step-Up Transformers</w:t>
        </w:r>
        <w:r>
          <w:rPr>
            <w:noProof/>
            <w:webHidden/>
          </w:rPr>
          <w:tab/>
        </w:r>
        <w:r>
          <w:rPr>
            <w:noProof/>
            <w:webHidden/>
          </w:rPr>
          <w:fldChar w:fldCharType="begin"/>
        </w:r>
        <w:r>
          <w:rPr>
            <w:noProof/>
            <w:webHidden/>
          </w:rPr>
          <w:instrText xml:space="preserve"> PAGEREF _Toc198544692 \h </w:instrText>
        </w:r>
        <w:r>
          <w:rPr>
            <w:noProof/>
            <w:webHidden/>
          </w:rPr>
        </w:r>
        <w:r>
          <w:rPr>
            <w:noProof/>
            <w:webHidden/>
          </w:rPr>
          <w:fldChar w:fldCharType="separate"/>
        </w:r>
        <w:r>
          <w:rPr>
            <w:noProof/>
            <w:webHidden/>
          </w:rPr>
          <w:t>30</w:t>
        </w:r>
        <w:r>
          <w:rPr>
            <w:noProof/>
            <w:webHidden/>
          </w:rPr>
          <w:fldChar w:fldCharType="end"/>
        </w:r>
      </w:hyperlink>
    </w:p>
    <w:p w14:paraId="45C2F8CE" w14:textId="7AE568A3"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93" w:history="1">
        <w:r w:rsidRPr="000848C9">
          <w:rPr>
            <w:rStyle w:val="Hyperlink"/>
            <w:noProof/>
          </w:rPr>
          <w:t>3.5</w:t>
        </w:r>
        <w:r>
          <w:rPr>
            <w:rFonts w:asciiTheme="minorHAnsi" w:eastAsiaTheme="minorEastAsia" w:hAnsiTheme="minorHAnsi" w:cstheme="minorBidi"/>
            <w:noProof/>
            <w:kern w:val="2"/>
            <w:sz w:val="24"/>
            <w:szCs w:val="24"/>
            <w14:ligatures w14:val="standardContextual"/>
          </w:rPr>
          <w:tab/>
        </w:r>
        <w:r w:rsidRPr="000848C9">
          <w:rPr>
            <w:rStyle w:val="Hyperlink"/>
            <w:noProof/>
          </w:rPr>
          <w:t>Power Plant Controller &amp; BESS SCADA</w:t>
        </w:r>
        <w:r>
          <w:rPr>
            <w:noProof/>
            <w:webHidden/>
          </w:rPr>
          <w:tab/>
        </w:r>
        <w:r>
          <w:rPr>
            <w:noProof/>
            <w:webHidden/>
          </w:rPr>
          <w:fldChar w:fldCharType="begin"/>
        </w:r>
        <w:r>
          <w:rPr>
            <w:noProof/>
            <w:webHidden/>
          </w:rPr>
          <w:instrText xml:space="preserve"> PAGEREF _Toc198544693 \h </w:instrText>
        </w:r>
        <w:r>
          <w:rPr>
            <w:noProof/>
            <w:webHidden/>
          </w:rPr>
        </w:r>
        <w:r>
          <w:rPr>
            <w:noProof/>
            <w:webHidden/>
          </w:rPr>
          <w:fldChar w:fldCharType="separate"/>
        </w:r>
        <w:r>
          <w:rPr>
            <w:noProof/>
            <w:webHidden/>
          </w:rPr>
          <w:t>30</w:t>
        </w:r>
        <w:r>
          <w:rPr>
            <w:noProof/>
            <w:webHidden/>
          </w:rPr>
          <w:fldChar w:fldCharType="end"/>
        </w:r>
      </w:hyperlink>
    </w:p>
    <w:p w14:paraId="63CFCB5A" w14:textId="636F4886"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694" w:history="1">
        <w:r w:rsidRPr="000848C9">
          <w:rPr>
            <w:rStyle w:val="Hyperlink"/>
            <w:noProof/>
          </w:rPr>
          <w:t>4.0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DESIGN REQUIREMENTS</w:t>
        </w:r>
        <w:r>
          <w:rPr>
            <w:noProof/>
            <w:webHidden/>
          </w:rPr>
          <w:tab/>
        </w:r>
        <w:r>
          <w:rPr>
            <w:noProof/>
            <w:webHidden/>
          </w:rPr>
          <w:fldChar w:fldCharType="begin"/>
        </w:r>
        <w:r>
          <w:rPr>
            <w:noProof/>
            <w:webHidden/>
          </w:rPr>
          <w:instrText xml:space="preserve"> PAGEREF _Toc198544694 \h </w:instrText>
        </w:r>
        <w:r>
          <w:rPr>
            <w:noProof/>
            <w:webHidden/>
          </w:rPr>
        </w:r>
        <w:r>
          <w:rPr>
            <w:noProof/>
            <w:webHidden/>
          </w:rPr>
          <w:fldChar w:fldCharType="separate"/>
        </w:r>
        <w:r>
          <w:rPr>
            <w:noProof/>
            <w:webHidden/>
          </w:rPr>
          <w:t>34</w:t>
        </w:r>
        <w:r>
          <w:rPr>
            <w:noProof/>
            <w:webHidden/>
          </w:rPr>
          <w:fldChar w:fldCharType="end"/>
        </w:r>
      </w:hyperlink>
    </w:p>
    <w:p w14:paraId="35B937B4" w14:textId="108CE540"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695" w:history="1">
        <w:r w:rsidRPr="000848C9">
          <w:rPr>
            <w:rStyle w:val="Hyperlink"/>
            <w:noProof/>
          </w:rPr>
          <w:t>4.1</w:t>
        </w:r>
        <w:r>
          <w:rPr>
            <w:rFonts w:asciiTheme="minorHAnsi" w:eastAsiaTheme="minorEastAsia" w:hAnsiTheme="minorHAnsi" w:cstheme="minorBidi"/>
            <w:noProof/>
            <w:kern w:val="2"/>
            <w:sz w:val="24"/>
            <w:szCs w:val="24"/>
            <w14:ligatures w14:val="standardContextual"/>
          </w:rPr>
          <w:tab/>
        </w:r>
        <w:r w:rsidRPr="000848C9">
          <w:rPr>
            <w:rStyle w:val="Hyperlink"/>
            <w:noProof/>
          </w:rPr>
          <w:t>Civil/Structural Requirements</w:t>
        </w:r>
        <w:r>
          <w:rPr>
            <w:noProof/>
            <w:webHidden/>
          </w:rPr>
          <w:tab/>
        </w:r>
        <w:r>
          <w:rPr>
            <w:noProof/>
            <w:webHidden/>
          </w:rPr>
          <w:fldChar w:fldCharType="begin"/>
        </w:r>
        <w:r>
          <w:rPr>
            <w:noProof/>
            <w:webHidden/>
          </w:rPr>
          <w:instrText xml:space="preserve"> PAGEREF _Toc198544695 \h </w:instrText>
        </w:r>
        <w:r>
          <w:rPr>
            <w:noProof/>
            <w:webHidden/>
          </w:rPr>
        </w:r>
        <w:r>
          <w:rPr>
            <w:noProof/>
            <w:webHidden/>
          </w:rPr>
          <w:fldChar w:fldCharType="separate"/>
        </w:r>
        <w:r>
          <w:rPr>
            <w:noProof/>
            <w:webHidden/>
          </w:rPr>
          <w:t>34</w:t>
        </w:r>
        <w:r>
          <w:rPr>
            <w:noProof/>
            <w:webHidden/>
          </w:rPr>
          <w:fldChar w:fldCharType="end"/>
        </w:r>
      </w:hyperlink>
    </w:p>
    <w:p w14:paraId="1D9ABF79" w14:textId="6738B39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6" w:history="1">
        <w:r w:rsidRPr="000848C9">
          <w:rPr>
            <w:rStyle w:val="Hyperlink"/>
            <w:noProof/>
          </w:rPr>
          <w:t>4.1.1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Geotechnical Analysis and Hydrology Report</w:t>
        </w:r>
        <w:r>
          <w:rPr>
            <w:noProof/>
            <w:webHidden/>
          </w:rPr>
          <w:tab/>
        </w:r>
        <w:r>
          <w:rPr>
            <w:noProof/>
            <w:webHidden/>
          </w:rPr>
          <w:fldChar w:fldCharType="begin"/>
        </w:r>
        <w:r>
          <w:rPr>
            <w:noProof/>
            <w:webHidden/>
          </w:rPr>
          <w:instrText xml:space="preserve"> PAGEREF _Toc198544696 \h </w:instrText>
        </w:r>
        <w:r>
          <w:rPr>
            <w:noProof/>
            <w:webHidden/>
          </w:rPr>
        </w:r>
        <w:r>
          <w:rPr>
            <w:noProof/>
            <w:webHidden/>
          </w:rPr>
          <w:fldChar w:fldCharType="separate"/>
        </w:r>
        <w:r>
          <w:rPr>
            <w:noProof/>
            <w:webHidden/>
          </w:rPr>
          <w:t>35</w:t>
        </w:r>
        <w:r>
          <w:rPr>
            <w:noProof/>
            <w:webHidden/>
          </w:rPr>
          <w:fldChar w:fldCharType="end"/>
        </w:r>
      </w:hyperlink>
    </w:p>
    <w:p w14:paraId="54B03895" w14:textId="0D6314A8"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7" w:history="1">
        <w:r w:rsidRPr="000848C9">
          <w:rPr>
            <w:rStyle w:val="Hyperlink"/>
            <w:noProof/>
          </w:rPr>
          <w:t>4.1.2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Excavation</w:t>
        </w:r>
        <w:r>
          <w:rPr>
            <w:noProof/>
            <w:webHidden/>
          </w:rPr>
          <w:tab/>
        </w:r>
        <w:r>
          <w:rPr>
            <w:noProof/>
            <w:webHidden/>
          </w:rPr>
          <w:fldChar w:fldCharType="begin"/>
        </w:r>
        <w:r>
          <w:rPr>
            <w:noProof/>
            <w:webHidden/>
          </w:rPr>
          <w:instrText xml:space="preserve"> PAGEREF _Toc198544697 \h </w:instrText>
        </w:r>
        <w:r>
          <w:rPr>
            <w:noProof/>
            <w:webHidden/>
          </w:rPr>
        </w:r>
        <w:r>
          <w:rPr>
            <w:noProof/>
            <w:webHidden/>
          </w:rPr>
          <w:fldChar w:fldCharType="separate"/>
        </w:r>
        <w:r>
          <w:rPr>
            <w:noProof/>
            <w:webHidden/>
          </w:rPr>
          <w:t>36</w:t>
        </w:r>
        <w:r>
          <w:rPr>
            <w:noProof/>
            <w:webHidden/>
          </w:rPr>
          <w:fldChar w:fldCharType="end"/>
        </w:r>
      </w:hyperlink>
    </w:p>
    <w:p w14:paraId="07778BBE" w14:textId="09FED9A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8" w:history="1">
        <w:r w:rsidRPr="000848C9">
          <w:rPr>
            <w:rStyle w:val="Hyperlink"/>
            <w:noProof/>
          </w:rPr>
          <w:t>4.1.3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Construction Surveying</w:t>
        </w:r>
        <w:r>
          <w:rPr>
            <w:noProof/>
            <w:webHidden/>
          </w:rPr>
          <w:tab/>
        </w:r>
        <w:r>
          <w:rPr>
            <w:noProof/>
            <w:webHidden/>
          </w:rPr>
          <w:fldChar w:fldCharType="begin"/>
        </w:r>
        <w:r>
          <w:rPr>
            <w:noProof/>
            <w:webHidden/>
          </w:rPr>
          <w:instrText xml:space="preserve"> PAGEREF _Toc198544698 \h </w:instrText>
        </w:r>
        <w:r>
          <w:rPr>
            <w:noProof/>
            <w:webHidden/>
          </w:rPr>
        </w:r>
        <w:r>
          <w:rPr>
            <w:noProof/>
            <w:webHidden/>
          </w:rPr>
          <w:fldChar w:fldCharType="separate"/>
        </w:r>
        <w:r>
          <w:rPr>
            <w:noProof/>
            <w:webHidden/>
          </w:rPr>
          <w:t>36</w:t>
        </w:r>
        <w:r>
          <w:rPr>
            <w:noProof/>
            <w:webHidden/>
          </w:rPr>
          <w:fldChar w:fldCharType="end"/>
        </w:r>
      </w:hyperlink>
    </w:p>
    <w:p w14:paraId="1038A2D0" w14:textId="0B98B0B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699" w:history="1">
        <w:r w:rsidRPr="000848C9">
          <w:rPr>
            <w:rStyle w:val="Hyperlink"/>
            <w:noProof/>
          </w:rPr>
          <w:t>4.1.4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Fills</w:t>
        </w:r>
        <w:r>
          <w:rPr>
            <w:noProof/>
            <w:webHidden/>
          </w:rPr>
          <w:tab/>
        </w:r>
        <w:r>
          <w:rPr>
            <w:noProof/>
            <w:webHidden/>
          </w:rPr>
          <w:fldChar w:fldCharType="begin"/>
        </w:r>
        <w:r>
          <w:rPr>
            <w:noProof/>
            <w:webHidden/>
          </w:rPr>
          <w:instrText xml:space="preserve"> PAGEREF _Toc198544699 \h </w:instrText>
        </w:r>
        <w:r>
          <w:rPr>
            <w:noProof/>
            <w:webHidden/>
          </w:rPr>
        </w:r>
        <w:r>
          <w:rPr>
            <w:noProof/>
            <w:webHidden/>
          </w:rPr>
          <w:fldChar w:fldCharType="separate"/>
        </w:r>
        <w:r>
          <w:rPr>
            <w:noProof/>
            <w:webHidden/>
          </w:rPr>
          <w:t>36</w:t>
        </w:r>
        <w:r>
          <w:rPr>
            <w:noProof/>
            <w:webHidden/>
          </w:rPr>
          <w:fldChar w:fldCharType="end"/>
        </w:r>
      </w:hyperlink>
    </w:p>
    <w:p w14:paraId="67CAAE2C" w14:textId="19AAF95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0" w:history="1">
        <w:r w:rsidRPr="000848C9">
          <w:rPr>
            <w:rStyle w:val="Hyperlink"/>
            <w:noProof/>
          </w:rPr>
          <w:t>4.1.5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Equipment Pads</w:t>
        </w:r>
        <w:r>
          <w:rPr>
            <w:noProof/>
            <w:webHidden/>
          </w:rPr>
          <w:tab/>
        </w:r>
        <w:r>
          <w:rPr>
            <w:noProof/>
            <w:webHidden/>
          </w:rPr>
          <w:fldChar w:fldCharType="begin"/>
        </w:r>
        <w:r>
          <w:rPr>
            <w:noProof/>
            <w:webHidden/>
          </w:rPr>
          <w:instrText xml:space="preserve"> PAGEREF _Toc198544700 \h </w:instrText>
        </w:r>
        <w:r>
          <w:rPr>
            <w:noProof/>
            <w:webHidden/>
          </w:rPr>
        </w:r>
        <w:r>
          <w:rPr>
            <w:noProof/>
            <w:webHidden/>
          </w:rPr>
          <w:fldChar w:fldCharType="separate"/>
        </w:r>
        <w:r>
          <w:rPr>
            <w:noProof/>
            <w:webHidden/>
          </w:rPr>
          <w:t>37</w:t>
        </w:r>
        <w:r>
          <w:rPr>
            <w:noProof/>
            <w:webHidden/>
          </w:rPr>
          <w:fldChar w:fldCharType="end"/>
        </w:r>
      </w:hyperlink>
    </w:p>
    <w:p w14:paraId="6588B90E" w14:textId="674D294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1" w:history="1">
        <w:r w:rsidRPr="000848C9">
          <w:rPr>
            <w:rStyle w:val="Hyperlink"/>
            <w:noProof/>
          </w:rPr>
          <w:t>4.1.6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Foundations and Concrete Work</w:t>
        </w:r>
        <w:r>
          <w:rPr>
            <w:noProof/>
            <w:webHidden/>
          </w:rPr>
          <w:tab/>
        </w:r>
        <w:r>
          <w:rPr>
            <w:noProof/>
            <w:webHidden/>
          </w:rPr>
          <w:fldChar w:fldCharType="begin"/>
        </w:r>
        <w:r>
          <w:rPr>
            <w:noProof/>
            <w:webHidden/>
          </w:rPr>
          <w:instrText xml:space="preserve"> PAGEREF _Toc198544701 \h </w:instrText>
        </w:r>
        <w:r>
          <w:rPr>
            <w:noProof/>
            <w:webHidden/>
          </w:rPr>
        </w:r>
        <w:r>
          <w:rPr>
            <w:noProof/>
            <w:webHidden/>
          </w:rPr>
          <w:fldChar w:fldCharType="separate"/>
        </w:r>
        <w:r>
          <w:rPr>
            <w:noProof/>
            <w:webHidden/>
          </w:rPr>
          <w:t>37</w:t>
        </w:r>
        <w:r>
          <w:rPr>
            <w:noProof/>
            <w:webHidden/>
          </w:rPr>
          <w:fldChar w:fldCharType="end"/>
        </w:r>
      </w:hyperlink>
    </w:p>
    <w:p w14:paraId="49303D94" w14:textId="13E0187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2" w:history="1">
        <w:r w:rsidRPr="000848C9">
          <w:rPr>
            <w:rStyle w:val="Hyperlink"/>
            <w:noProof/>
          </w:rPr>
          <w:t>4.1.7</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Electrical Duct Banks</w:t>
        </w:r>
        <w:r>
          <w:rPr>
            <w:noProof/>
            <w:webHidden/>
          </w:rPr>
          <w:tab/>
        </w:r>
        <w:r>
          <w:rPr>
            <w:noProof/>
            <w:webHidden/>
          </w:rPr>
          <w:fldChar w:fldCharType="begin"/>
        </w:r>
        <w:r>
          <w:rPr>
            <w:noProof/>
            <w:webHidden/>
          </w:rPr>
          <w:instrText xml:space="preserve"> PAGEREF _Toc198544702 \h </w:instrText>
        </w:r>
        <w:r>
          <w:rPr>
            <w:noProof/>
            <w:webHidden/>
          </w:rPr>
        </w:r>
        <w:r>
          <w:rPr>
            <w:noProof/>
            <w:webHidden/>
          </w:rPr>
          <w:fldChar w:fldCharType="separate"/>
        </w:r>
        <w:r>
          <w:rPr>
            <w:noProof/>
            <w:webHidden/>
          </w:rPr>
          <w:t>38</w:t>
        </w:r>
        <w:r>
          <w:rPr>
            <w:noProof/>
            <w:webHidden/>
          </w:rPr>
          <w:fldChar w:fldCharType="end"/>
        </w:r>
      </w:hyperlink>
    </w:p>
    <w:p w14:paraId="5AB73B65" w14:textId="4403603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3" w:history="1">
        <w:r w:rsidRPr="000848C9">
          <w:rPr>
            <w:rStyle w:val="Hyperlink"/>
            <w:noProof/>
          </w:rPr>
          <w:t>4.1.8</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Corrosion Protection</w:t>
        </w:r>
        <w:r>
          <w:rPr>
            <w:noProof/>
            <w:webHidden/>
          </w:rPr>
          <w:tab/>
        </w:r>
        <w:r>
          <w:rPr>
            <w:noProof/>
            <w:webHidden/>
          </w:rPr>
          <w:fldChar w:fldCharType="begin"/>
        </w:r>
        <w:r>
          <w:rPr>
            <w:noProof/>
            <w:webHidden/>
          </w:rPr>
          <w:instrText xml:space="preserve"> PAGEREF _Toc198544703 \h </w:instrText>
        </w:r>
        <w:r>
          <w:rPr>
            <w:noProof/>
            <w:webHidden/>
          </w:rPr>
        </w:r>
        <w:r>
          <w:rPr>
            <w:noProof/>
            <w:webHidden/>
          </w:rPr>
          <w:fldChar w:fldCharType="separate"/>
        </w:r>
        <w:r>
          <w:rPr>
            <w:noProof/>
            <w:webHidden/>
          </w:rPr>
          <w:t>38</w:t>
        </w:r>
        <w:r>
          <w:rPr>
            <w:noProof/>
            <w:webHidden/>
          </w:rPr>
          <w:fldChar w:fldCharType="end"/>
        </w:r>
      </w:hyperlink>
    </w:p>
    <w:p w14:paraId="426E695C" w14:textId="2C39F33F"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4" w:history="1">
        <w:r w:rsidRPr="000848C9">
          <w:rPr>
            <w:rStyle w:val="Hyperlink"/>
            <w:noProof/>
          </w:rPr>
          <w:t>4.1.9</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Erosion Control &amp; NPDES Coverage</w:t>
        </w:r>
        <w:r>
          <w:rPr>
            <w:noProof/>
            <w:webHidden/>
          </w:rPr>
          <w:tab/>
        </w:r>
        <w:r>
          <w:rPr>
            <w:noProof/>
            <w:webHidden/>
          </w:rPr>
          <w:fldChar w:fldCharType="begin"/>
        </w:r>
        <w:r>
          <w:rPr>
            <w:noProof/>
            <w:webHidden/>
          </w:rPr>
          <w:instrText xml:space="preserve"> PAGEREF _Toc198544704 \h </w:instrText>
        </w:r>
        <w:r>
          <w:rPr>
            <w:noProof/>
            <w:webHidden/>
          </w:rPr>
        </w:r>
        <w:r>
          <w:rPr>
            <w:noProof/>
            <w:webHidden/>
          </w:rPr>
          <w:fldChar w:fldCharType="separate"/>
        </w:r>
        <w:r>
          <w:rPr>
            <w:noProof/>
            <w:webHidden/>
          </w:rPr>
          <w:t>39</w:t>
        </w:r>
        <w:r>
          <w:rPr>
            <w:noProof/>
            <w:webHidden/>
          </w:rPr>
          <w:fldChar w:fldCharType="end"/>
        </w:r>
      </w:hyperlink>
    </w:p>
    <w:p w14:paraId="20CCB5D5" w14:textId="21D54EA7"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5" w:history="1">
        <w:r w:rsidRPr="000848C9">
          <w:rPr>
            <w:rStyle w:val="Hyperlink"/>
            <w:noProof/>
          </w:rPr>
          <w:t>4.1.10</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Grading and Drainage</w:t>
        </w:r>
        <w:r>
          <w:rPr>
            <w:noProof/>
            <w:webHidden/>
          </w:rPr>
          <w:tab/>
        </w:r>
        <w:r>
          <w:rPr>
            <w:noProof/>
            <w:webHidden/>
          </w:rPr>
          <w:fldChar w:fldCharType="begin"/>
        </w:r>
        <w:r>
          <w:rPr>
            <w:noProof/>
            <w:webHidden/>
          </w:rPr>
          <w:instrText xml:space="preserve"> PAGEREF _Toc198544705 \h </w:instrText>
        </w:r>
        <w:r>
          <w:rPr>
            <w:noProof/>
            <w:webHidden/>
          </w:rPr>
        </w:r>
        <w:r>
          <w:rPr>
            <w:noProof/>
            <w:webHidden/>
          </w:rPr>
          <w:fldChar w:fldCharType="separate"/>
        </w:r>
        <w:r>
          <w:rPr>
            <w:noProof/>
            <w:webHidden/>
          </w:rPr>
          <w:t>40</w:t>
        </w:r>
        <w:r>
          <w:rPr>
            <w:noProof/>
            <w:webHidden/>
          </w:rPr>
          <w:fldChar w:fldCharType="end"/>
        </w:r>
      </w:hyperlink>
    </w:p>
    <w:p w14:paraId="686863D3" w14:textId="742CA5A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6" w:history="1">
        <w:r w:rsidRPr="000848C9">
          <w:rPr>
            <w:rStyle w:val="Hyperlink"/>
            <w:noProof/>
          </w:rPr>
          <w:t>4.1.11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Dust Control</w:t>
        </w:r>
        <w:r>
          <w:rPr>
            <w:noProof/>
            <w:webHidden/>
          </w:rPr>
          <w:tab/>
        </w:r>
        <w:r>
          <w:rPr>
            <w:noProof/>
            <w:webHidden/>
          </w:rPr>
          <w:fldChar w:fldCharType="begin"/>
        </w:r>
        <w:r>
          <w:rPr>
            <w:noProof/>
            <w:webHidden/>
          </w:rPr>
          <w:instrText xml:space="preserve"> PAGEREF _Toc198544706 \h </w:instrText>
        </w:r>
        <w:r>
          <w:rPr>
            <w:noProof/>
            <w:webHidden/>
          </w:rPr>
        </w:r>
        <w:r>
          <w:rPr>
            <w:noProof/>
            <w:webHidden/>
          </w:rPr>
          <w:fldChar w:fldCharType="separate"/>
        </w:r>
        <w:r>
          <w:rPr>
            <w:noProof/>
            <w:webHidden/>
          </w:rPr>
          <w:t>40</w:t>
        </w:r>
        <w:r>
          <w:rPr>
            <w:noProof/>
            <w:webHidden/>
          </w:rPr>
          <w:fldChar w:fldCharType="end"/>
        </w:r>
      </w:hyperlink>
    </w:p>
    <w:p w14:paraId="07CA7F61" w14:textId="7E6F9E46"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7" w:history="1">
        <w:r w:rsidRPr="000848C9">
          <w:rPr>
            <w:rStyle w:val="Hyperlink"/>
            <w:noProof/>
          </w:rPr>
          <w:t>4.1.12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Site Finish Grade</w:t>
        </w:r>
        <w:r>
          <w:rPr>
            <w:noProof/>
            <w:webHidden/>
          </w:rPr>
          <w:tab/>
        </w:r>
        <w:r>
          <w:rPr>
            <w:noProof/>
            <w:webHidden/>
          </w:rPr>
          <w:fldChar w:fldCharType="begin"/>
        </w:r>
        <w:r>
          <w:rPr>
            <w:noProof/>
            <w:webHidden/>
          </w:rPr>
          <w:instrText xml:space="preserve"> PAGEREF _Toc198544707 \h </w:instrText>
        </w:r>
        <w:r>
          <w:rPr>
            <w:noProof/>
            <w:webHidden/>
          </w:rPr>
        </w:r>
        <w:r>
          <w:rPr>
            <w:noProof/>
            <w:webHidden/>
          </w:rPr>
          <w:fldChar w:fldCharType="separate"/>
        </w:r>
        <w:r>
          <w:rPr>
            <w:noProof/>
            <w:webHidden/>
          </w:rPr>
          <w:t>40</w:t>
        </w:r>
        <w:r>
          <w:rPr>
            <w:noProof/>
            <w:webHidden/>
          </w:rPr>
          <w:fldChar w:fldCharType="end"/>
        </w:r>
      </w:hyperlink>
    </w:p>
    <w:p w14:paraId="7E856B06" w14:textId="5C607E3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8" w:history="1">
        <w:r w:rsidRPr="000848C9">
          <w:rPr>
            <w:rStyle w:val="Hyperlink"/>
            <w:noProof/>
          </w:rPr>
          <w:t>4.1.13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Construction Signage</w:t>
        </w:r>
        <w:r>
          <w:rPr>
            <w:noProof/>
            <w:webHidden/>
          </w:rPr>
          <w:tab/>
        </w:r>
        <w:r>
          <w:rPr>
            <w:noProof/>
            <w:webHidden/>
          </w:rPr>
          <w:fldChar w:fldCharType="begin"/>
        </w:r>
        <w:r>
          <w:rPr>
            <w:noProof/>
            <w:webHidden/>
          </w:rPr>
          <w:instrText xml:space="preserve"> PAGEREF _Toc198544708 \h </w:instrText>
        </w:r>
        <w:r>
          <w:rPr>
            <w:noProof/>
            <w:webHidden/>
          </w:rPr>
        </w:r>
        <w:r>
          <w:rPr>
            <w:noProof/>
            <w:webHidden/>
          </w:rPr>
          <w:fldChar w:fldCharType="separate"/>
        </w:r>
        <w:r>
          <w:rPr>
            <w:noProof/>
            <w:webHidden/>
          </w:rPr>
          <w:t>40</w:t>
        </w:r>
        <w:r>
          <w:rPr>
            <w:noProof/>
            <w:webHidden/>
          </w:rPr>
          <w:fldChar w:fldCharType="end"/>
        </w:r>
      </w:hyperlink>
    </w:p>
    <w:p w14:paraId="5F67CD9F" w14:textId="3665C149"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09" w:history="1">
        <w:r w:rsidRPr="000848C9">
          <w:rPr>
            <w:rStyle w:val="Hyperlink"/>
            <w:noProof/>
          </w:rPr>
          <w:t>4.1.14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Personnel Access</w:t>
        </w:r>
        <w:r>
          <w:rPr>
            <w:noProof/>
            <w:webHidden/>
          </w:rPr>
          <w:tab/>
        </w:r>
        <w:r>
          <w:rPr>
            <w:noProof/>
            <w:webHidden/>
          </w:rPr>
          <w:fldChar w:fldCharType="begin"/>
        </w:r>
        <w:r>
          <w:rPr>
            <w:noProof/>
            <w:webHidden/>
          </w:rPr>
          <w:instrText xml:space="preserve"> PAGEREF _Toc198544709 \h </w:instrText>
        </w:r>
        <w:r>
          <w:rPr>
            <w:noProof/>
            <w:webHidden/>
          </w:rPr>
        </w:r>
        <w:r>
          <w:rPr>
            <w:noProof/>
            <w:webHidden/>
          </w:rPr>
          <w:fldChar w:fldCharType="separate"/>
        </w:r>
        <w:r>
          <w:rPr>
            <w:noProof/>
            <w:webHidden/>
          </w:rPr>
          <w:t>40</w:t>
        </w:r>
        <w:r>
          <w:rPr>
            <w:noProof/>
            <w:webHidden/>
          </w:rPr>
          <w:fldChar w:fldCharType="end"/>
        </w:r>
      </w:hyperlink>
    </w:p>
    <w:p w14:paraId="2C484420" w14:textId="5157ACFB"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0" w:history="1">
        <w:r w:rsidRPr="000848C9">
          <w:rPr>
            <w:rStyle w:val="Hyperlink"/>
            <w:noProof/>
          </w:rPr>
          <w:t>4.1.15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Construction Access</w:t>
        </w:r>
        <w:r>
          <w:rPr>
            <w:noProof/>
            <w:webHidden/>
          </w:rPr>
          <w:tab/>
        </w:r>
        <w:r>
          <w:rPr>
            <w:noProof/>
            <w:webHidden/>
          </w:rPr>
          <w:fldChar w:fldCharType="begin"/>
        </w:r>
        <w:r>
          <w:rPr>
            <w:noProof/>
            <w:webHidden/>
          </w:rPr>
          <w:instrText xml:space="preserve"> PAGEREF _Toc198544710 \h </w:instrText>
        </w:r>
        <w:r>
          <w:rPr>
            <w:noProof/>
            <w:webHidden/>
          </w:rPr>
        </w:r>
        <w:r>
          <w:rPr>
            <w:noProof/>
            <w:webHidden/>
          </w:rPr>
          <w:fldChar w:fldCharType="separate"/>
        </w:r>
        <w:r>
          <w:rPr>
            <w:noProof/>
            <w:webHidden/>
          </w:rPr>
          <w:t>40</w:t>
        </w:r>
        <w:r>
          <w:rPr>
            <w:noProof/>
            <w:webHidden/>
          </w:rPr>
          <w:fldChar w:fldCharType="end"/>
        </w:r>
      </w:hyperlink>
    </w:p>
    <w:p w14:paraId="6B6A40A9" w14:textId="32F6E55A"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1" w:history="1">
        <w:r w:rsidRPr="000848C9">
          <w:rPr>
            <w:rStyle w:val="Hyperlink"/>
            <w:noProof/>
          </w:rPr>
          <w:t>4.1.16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Site Access and On-site Roads</w:t>
        </w:r>
        <w:r>
          <w:rPr>
            <w:noProof/>
            <w:webHidden/>
          </w:rPr>
          <w:tab/>
        </w:r>
        <w:r>
          <w:rPr>
            <w:noProof/>
            <w:webHidden/>
          </w:rPr>
          <w:fldChar w:fldCharType="begin"/>
        </w:r>
        <w:r>
          <w:rPr>
            <w:noProof/>
            <w:webHidden/>
          </w:rPr>
          <w:instrText xml:space="preserve"> PAGEREF _Toc198544711 \h </w:instrText>
        </w:r>
        <w:r>
          <w:rPr>
            <w:noProof/>
            <w:webHidden/>
          </w:rPr>
        </w:r>
        <w:r>
          <w:rPr>
            <w:noProof/>
            <w:webHidden/>
          </w:rPr>
          <w:fldChar w:fldCharType="separate"/>
        </w:r>
        <w:r>
          <w:rPr>
            <w:noProof/>
            <w:webHidden/>
          </w:rPr>
          <w:t>41</w:t>
        </w:r>
        <w:r>
          <w:rPr>
            <w:noProof/>
            <w:webHidden/>
          </w:rPr>
          <w:fldChar w:fldCharType="end"/>
        </w:r>
      </w:hyperlink>
    </w:p>
    <w:p w14:paraId="663F86B5" w14:textId="15148538"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2" w:history="1">
        <w:r w:rsidRPr="000848C9">
          <w:rPr>
            <w:rStyle w:val="Hyperlink"/>
            <w:noProof/>
          </w:rPr>
          <w:t>4.1.17</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BESS or PCS Cooling System</w:t>
        </w:r>
        <w:r>
          <w:rPr>
            <w:noProof/>
            <w:webHidden/>
          </w:rPr>
          <w:tab/>
        </w:r>
        <w:r>
          <w:rPr>
            <w:noProof/>
            <w:webHidden/>
          </w:rPr>
          <w:fldChar w:fldCharType="begin"/>
        </w:r>
        <w:r>
          <w:rPr>
            <w:noProof/>
            <w:webHidden/>
          </w:rPr>
          <w:instrText xml:space="preserve"> PAGEREF _Toc198544712 \h </w:instrText>
        </w:r>
        <w:r>
          <w:rPr>
            <w:noProof/>
            <w:webHidden/>
          </w:rPr>
        </w:r>
        <w:r>
          <w:rPr>
            <w:noProof/>
            <w:webHidden/>
          </w:rPr>
          <w:fldChar w:fldCharType="separate"/>
        </w:r>
        <w:r>
          <w:rPr>
            <w:noProof/>
            <w:webHidden/>
          </w:rPr>
          <w:t>41</w:t>
        </w:r>
        <w:r>
          <w:rPr>
            <w:noProof/>
            <w:webHidden/>
          </w:rPr>
          <w:fldChar w:fldCharType="end"/>
        </w:r>
      </w:hyperlink>
    </w:p>
    <w:p w14:paraId="2E1FBC93" w14:textId="39D691D6"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13" w:history="1">
        <w:r w:rsidRPr="000848C9">
          <w:rPr>
            <w:rStyle w:val="Hyperlink"/>
            <w:noProof/>
          </w:rPr>
          <w:t>4.2</w:t>
        </w:r>
        <w:r>
          <w:rPr>
            <w:rFonts w:asciiTheme="minorHAnsi" w:eastAsiaTheme="minorEastAsia" w:hAnsiTheme="minorHAnsi" w:cstheme="minorBidi"/>
            <w:noProof/>
            <w:kern w:val="2"/>
            <w:sz w:val="24"/>
            <w:szCs w:val="24"/>
            <w14:ligatures w14:val="standardContextual"/>
          </w:rPr>
          <w:tab/>
        </w:r>
        <w:r w:rsidRPr="000848C9">
          <w:rPr>
            <w:rStyle w:val="Hyperlink"/>
            <w:noProof/>
          </w:rPr>
          <w:t>Electrical Requirements</w:t>
        </w:r>
        <w:r>
          <w:rPr>
            <w:noProof/>
            <w:webHidden/>
          </w:rPr>
          <w:tab/>
        </w:r>
        <w:r>
          <w:rPr>
            <w:noProof/>
            <w:webHidden/>
          </w:rPr>
          <w:fldChar w:fldCharType="begin"/>
        </w:r>
        <w:r>
          <w:rPr>
            <w:noProof/>
            <w:webHidden/>
          </w:rPr>
          <w:instrText xml:space="preserve"> PAGEREF _Toc198544713 \h </w:instrText>
        </w:r>
        <w:r>
          <w:rPr>
            <w:noProof/>
            <w:webHidden/>
          </w:rPr>
        </w:r>
        <w:r>
          <w:rPr>
            <w:noProof/>
            <w:webHidden/>
          </w:rPr>
          <w:fldChar w:fldCharType="separate"/>
        </w:r>
        <w:r>
          <w:rPr>
            <w:noProof/>
            <w:webHidden/>
          </w:rPr>
          <w:t>41</w:t>
        </w:r>
        <w:r>
          <w:rPr>
            <w:noProof/>
            <w:webHidden/>
          </w:rPr>
          <w:fldChar w:fldCharType="end"/>
        </w:r>
      </w:hyperlink>
    </w:p>
    <w:p w14:paraId="12921FAF" w14:textId="35573D4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4" w:history="1">
        <w:r w:rsidRPr="000848C9">
          <w:rPr>
            <w:rStyle w:val="Hyperlink"/>
            <w:noProof/>
          </w:rPr>
          <w:t>4.2.1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MV Switchgear</w:t>
        </w:r>
        <w:r>
          <w:rPr>
            <w:noProof/>
            <w:webHidden/>
          </w:rPr>
          <w:tab/>
        </w:r>
        <w:r>
          <w:rPr>
            <w:noProof/>
            <w:webHidden/>
          </w:rPr>
          <w:fldChar w:fldCharType="begin"/>
        </w:r>
        <w:r>
          <w:rPr>
            <w:noProof/>
            <w:webHidden/>
          </w:rPr>
          <w:instrText xml:space="preserve"> PAGEREF _Toc198544714 \h </w:instrText>
        </w:r>
        <w:r>
          <w:rPr>
            <w:noProof/>
            <w:webHidden/>
          </w:rPr>
        </w:r>
        <w:r>
          <w:rPr>
            <w:noProof/>
            <w:webHidden/>
          </w:rPr>
          <w:fldChar w:fldCharType="separate"/>
        </w:r>
        <w:r>
          <w:rPr>
            <w:noProof/>
            <w:webHidden/>
          </w:rPr>
          <w:t>42</w:t>
        </w:r>
        <w:r>
          <w:rPr>
            <w:noProof/>
            <w:webHidden/>
          </w:rPr>
          <w:fldChar w:fldCharType="end"/>
        </w:r>
      </w:hyperlink>
    </w:p>
    <w:p w14:paraId="0AD62C9B" w14:textId="21E5D87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5" w:history="1">
        <w:r w:rsidRPr="000848C9">
          <w:rPr>
            <w:rStyle w:val="Hyperlink"/>
            <w:noProof/>
          </w:rPr>
          <w:t>4.2.2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Protection and Control Relaying</w:t>
        </w:r>
        <w:r>
          <w:rPr>
            <w:noProof/>
            <w:webHidden/>
          </w:rPr>
          <w:tab/>
        </w:r>
        <w:r>
          <w:rPr>
            <w:noProof/>
            <w:webHidden/>
          </w:rPr>
          <w:fldChar w:fldCharType="begin"/>
        </w:r>
        <w:r>
          <w:rPr>
            <w:noProof/>
            <w:webHidden/>
          </w:rPr>
          <w:instrText xml:space="preserve"> PAGEREF _Toc198544715 \h </w:instrText>
        </w:r>
        <w:r>
          <w:rPr>
            <w:noProof/>
            <w:webHidden/>
          </w:rPr>
        </w:r>
        <w:r>
          <w:rPr>
            <w:noProof/>
            <w:webHidden/>
          </w:rPr>
          <w:fldChar w:fldCharType="separate"/>
        </w:r>
        <w:r>
          <w:rPr>
            <w:noProof/>
            <w:webHidden/>
          </w:rPr>
          <w:t>42</w:t>
        </w:r>
        <w:r>
          <w:rPr>
            <w:noProof/>
            <w:webHidden/>
          </w:rPr>
          <w:fldChar w:fldCharType="end"/>
        </w:r>
      </w:hyperlink>
    </w:p>
    <w:p w14:paraId="5579FA58" w14:textId="5C47FC7C"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6" w:history="1">
        <w:r w:rsidRPr="000848C9">
          <w:rPr>
            <w:rStyle w:val="Hyperlink"/>
            <w:noProof/>
          </w:rPr>
          <w:t>4.2.3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Auxiliary Power</w:t>
        </w:r>
        <w:r>
          <w:rPr>
            <w:noProof/>
            <w:webHidden/>
          </w:rPr>
          <w:tab/>
        </w:r>
        <w:r>
          <w:rPr>
            <w:noProof/>
            <w:webHidden/>
          </w:rPr>
          <w:fldChar w:fldCharType="begin"/>
        </w:r>
        <w:r>
          <w:rPr>
            <w:noProof/>
            <w:webHidden/>
          </w:rPr>
          <w:instrText xml:space="preserve"> PAGEREF _Toc198544716 \h </w:instrText>
        </w:r>
        <w:r>
          <w:rPr>
            <w:noProof/>
            <w:webHidden/>
          </w:rPr>
        </w:r>
        <w:r>
          <w:rPr>
            <w:noProof/>
            <w:webHidden/>
          </w:rPr>
          <w:fldChar w:fldCharType="separate"/>
        </w:r>
        <w:r>
          <w:rPr>
            <w:noProof/>
            <w:webHidden/>
          </w:rPr>
          <w:t>43</w:t>
        </w:r>
        <w:r>
          <w:rPr>
            <w:noProof/>
            <w:webHidden/>
          </w:rPr>
          <w:fldChar w:fldCharType="end"/>
        </w:r>
      </w:hyperlink>
    </w:p>
    <w:p w14:paraId="4385D91C" w14:textId="0717ADF8"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7" w:history="1">
        <w:r w:rsidRPr="000848C9">
          <w:rPr>
            <w:rStyle w:val="Hyperlink"/>
            <w:noProof/>
          </w:rPr>
          <w:t>4.2.4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Grounding</w:t>
        </w:r>
        <w:r>
          <w:rPr>
            <w:noProof/>
            <w:webHidden/>
          </w:rPr>
          <w:tab/>
        </w:r>
        <w:r>
          <w:rPr>
            <w:noProof/>
            <w:webHidden/>
          </w:rPr>
          <w:fldChar w:fldCharType="begin"/>
        </w:r>
        <w:r>
          <w:rPr>
            <w:noProof/>
            <w:webHidden/>
          </w:rPr>
          <w:instrText xml:space="preserve"> PAGEREF _Toc198544717 \h </w:instrText>
        </w:r>
        <w:r>
          <w:rPr>
            <w:noProof/>
            <w:webHidden/>
          </w:rPr>
        </w:r>
        <w:r>
          <w:rPr>
            <w:noProof/>
            <w:webHidden/>
          </w:rPr>
          <w:fldChar w:fldCharType="separate"/>
        </w:r>
        <w:r>
          <w:rPr>
            <w:noProof/>
            <w:webHidden/>
          </w:rPr>
          <w:t>44</w:t>
        </w:r>
        <w:r>
          <w:rPr>
            <w:noProof/>
            <w:webHidden/>
          </w:rPr>
          <w:fldChar w:fldCharType="end"/>
        </w:r>
      </w:hyperlink>
    </w:p>
    <w:p w14:paraId="00E6EA88" w14:textId="548837A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8" w:history="1">
        <w:r w:rsidRPr="000848C9">
          <w:rPr>
            <w:rStyle w:val="Hyperlink"/>
            <w:noProof/>
          </w:rPr>
          <w:t>4.2.5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Lighting System</w:t>
        </w:r>
        <w:r>
          <w:rPr>
            <w:noProof/>
            <w:webHidden/>
          </w:rPr>
          <w:tab/>
        </w:r>
        <w:r>
          <w:rPr>
            <w:noProof/>
            <w:webHidden/>
          </w:rPr>
          <w:fldChar w:fldCharType="begin"/>
        </w:r>
        <w:r>
          <w:rPr>
            <w:noProof/>
            <w:webHidden/>
          </w:rPr>
          <w:instrText xml:space="preserve"> PAGEREF _Toc198544718 \h </w:instrText>
        </w:r>
        <w:r>
          <w:rPr>
            <w:noProof/>
            <w:webHidden/>
          </w:rPr>
        </w:r>
        <w:r>
          <w:rPr>
            <w:noProof/>
            <w:webHidden/>
          </w:rPr>
          <w:fldChar w:fldCharType="separate"/>
        </w:r>
        <w:r>
          <w:rPr>
            <w:noProof/>
            <w:webHidden/>
          </w:rPr>
          <w:t>44</w:t>
        </w:r>
        <w:r>
          <w:rPr>
            <w:noProof/>
            <w:webHidden/>
          </w:rPr>
          <w:fldChar w:fldCharType="end"/>
        </w:r>
      </w:hyperlink>
    </w:p>
    <w:p w14:paraId="35C01157" w14:textId="57EAB01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19" w:history="1">
        <w:r w:rsidRPr="000848C9">
          <w:rPr>
            <w:rStyle w:val="Hyperlink"/>
            <w:noProof/>
          </w:rPr>
          <w:t>4.2.6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Cables and Cabling System</w:t>
        </w:r>
        <w:r>
          <w:rPr>
            <w:noProof/>
            <w:webHidden/>
          </w:rPr>
          <w:tab/>
        </w:r>
        <w:r>
          <w:rPr>
            <w:noProof/>
            <w:webHidden/>
          </w:rPr>
          <w:fldChar w:fldCharType="begin"/>
        </w:r>
        <w:r>
          <w:rPr>
            <w:noProof/>
            <w:webHidden/>
          </w:rPr>
          <w:instrText xml:space="preserve"> PAGEREF _Toc198544719 \h </w:instrText>
        </w:r>
        <w:r>
          <w:rPr>
            <w:noProof/>
            <w:webHidden/>
          </w:rPr>
        </w:r>
        <w:r>
          <w:rPr>
            <w:noProof/>
            <w:webHidden/>
          </w:rPr>
          <w:fldChar w:fldCharType="separate"/>
        </w:r>
        <w:r>
          <w:rPr>
            <w:noProof/>
            <w:webHidden/>
          </w:rPr>
          <w:t>45</w:t>
        </w:r>
        <w:r>
          <w:rPr>
            <w:noProof/>
            <w:webHidden/>
          </w:rPr>
          <w:fldChar w:fldCharType="end"/>
        </w:r>
      </w:hyperlink>
    </w:p>
    <w:p w14:paraId="2465F759" w14:textId="21C5028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0" w:history="1">
        <w:r w:rsidRPr="000848C9">
          <w:rPr>
            <w:rStyle w:val="Hyperlink"/>
            <w:noProof/>
          </w:rPr>
          <w:t>4.2.7</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MV and Fiber Cable and Conduit for connecting to POI</w:t>
        </w:r>
        <w:r>
          <w:rPr>
            <w:noProof/>
            <w:webHidden/>
          </w:rPr>
          <w:tab/>
        </w:r>
        <w:r>
          <w:rPr>
            <w:noProof/>
            <w:webHidden/>
          </w:rPr>
          <w:fldChar w:fldCharType="begin"/>
        </w:r>
        <w:r>
          <w:rPr>
            <w:noProof/>
            <w:webHidden/>
          </w:rPr>
          <w:instrText xml:space="preserve"> PAGEREF _Toc198544720 \h </w:instrText>
        </w:r>
        <w:r>
          <w:rPr>
            <w:noProof/>
            <w:webHidden/>
          </w:rPr>
        </w:r>
        <w:r>
          <w:rPr>
            <w:noProof/>
            <w:webHidden/>
          </w:rPr>
          <w:fldChar w:fldCharType="separate"/>
        </w:r>
        <w:r>
          <w:rPr>
            <w:noProof/>
            <w:webHidden/>
          </w:rPr>
          <w:t>46</w:t>
        </w:r>
        <w:r>
          <w:rPr>
            <w:noProof/>
            <w:webHidden/>
          </w:rPr>
          <w:fldChar w:fldCharType="end"/>
        </w:r>
      </w:hyperlink>
    </w:p>
    <w:p w14:paraId="76CECDDF" w14:textId="63E0E51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1" w:history="1">
        <w:r w:rsidRPr="000848C9">
          <w:rPr>
            <w:rStyle w:val="Hyperlink"/>
            <w:noProof/>
          </w:rPr>
          <w:t>4.2.8</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Surge and Lightning Protection</w:t>
        </w:r>
        <w:r>
          <w:rPr>
            <w:noProof/>
            <w:webHidden/>
          </w:rPr>
          <w:tab/>
        </w:r>
        <w:r>
          <w:rPr>
            <w:noProof/>
            <w:webHidden/>
          </w:rPr>
          <w:fldChar w:fldCharType="begin"/>
        </w:r>
        <w:r>
          <w:rPr>
            <w:noProof/>
            <w:webHidden/>
          </w:rPr>
          <w:instrText xml:space="preserve"> PAGEREF _Toc198544721 \h </w:instrText>
        </w:r>
        <w:r>
          <w:rPr>
            <w:noProof/>
            <w:webHidden/>
          </w:rPr>
        </w:r>
        <w:r>
          <w:rPr>
            <w:noProof/>
            <w:webHidden/>
          </w:rPr>
          <w:fldChar w:fldCharType="separate"/>
        </w:r>
        <w:r>
          <w:rPr>
            <w:noProof/>
            <w:webHidden/>
          </w:rPr>
          <w:t>46</w:t>
        </w:r>
        <w:r>
          <w:rPr>
            <w:noProof/>
            <w:webHidden/>
          </w:rPr>
          <w:fldChar w:fldCharType="end"/>
        </w:r>
      </w:hyperlink>
    </w:p>
    <w:p w14:paraId="76BCDB38" w14:textId="0055086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2" w:history="1">
        <w:r w:rsidRPr="000848C9">
          <w:rPr>
            <w:rStyle w:val="Hyperlink"/>
            <w:noProof/>
          </w:rPr>
          <w:t>4.2.9</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Surge Protection</w:t>
        </w:r>
        <w:r>
          <w:rPr>
            <w:noProof/>
            <w:webHidden/>
          </w:rPr>
          <w:tab/>
        </w:r>
        <w:r>
          <w:rPr>
            <w:noProof/>
            <w:webHidden/>
          </w:rPr>
          <w:fldChar w:fldCharType="begin"/>
        </w:r>
        <w:r>
          <w:rPr>
            <w:noProof/>
            <w:webHidden/>
          </w:rPr>
          <w:instrText xml:space="preserve"> PAGEREF _Toc198544722 \h </w:instrText>
        </w:r>
        <w:r>
          <w:rPr>
            <w:noProof/>
            <w:webHidden/>
          </w:rPr>
        </w:r>
        <w:r>
          <w:rPr>
            <w:noProof/>
            <w:webHidden/>
          </w:rPr>
          <w:fldChar w:fldCharType="separate"/>
        </w:r>
        <w:r>
          <w:rPr>
            <w:noProof/>
            <w:webHidden/>
          </w:rPr>
          <w:t>46</w:t>
        </w:r>
        <w:r>
          <w:rPr>
            <w:noProof/>
            <w:webHidden/>
          </w:rPr>
          <w:fldChar w:fldCharType="end"/>
        </w:r>
      </w:hyperlink>
    </w:p>
    <w:p w14:paraId="4632F33F" w14:textId="484BF78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3" w:history="1">
        <w:r w:rsidRPr="000848C9">
          <w:rPr>
            <w:rStyle w:val="Hyperlink"/>
            <w:noProof/>
          </w:rPr>
          <w:t>4.2.10</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Surge Protection Devices Applied on AC Power Circuits</w:t>
        </w:r>
        <w:r>
          <w:rPr>
            <w:noProof/>
            <w:webHidden/>
          </w:rPr>
          <w:tab/>
        </w:r>
        <w:r>
          <w:rPr>
            <w:noProof/>
            <w:webHidden/>
          </w:rPr>
          <w:fldChar w:fldCharType="begin"/>
        </w:r>
        <w:r>
          <w:rPr>
            <w:noProof/>
            <w:webHidden/>
          </w:rPr>
          <w:instrText xml:space="preserve"> PAGEREF _Toc198544723 \h </w:instrText>
        </w:r>
        <w:r>
          <w:rPr>
            <w:noProof/>
            <w:webHidden/>
          </w:rPr>
        </w:r>
        <w:r>
          <w:rPr>
            <w:noProof/>
            <w:webHidden/>
          </w:rPr>
          <w:fldChar w:fldCharType="separate"/>
        </w:r>
        <w:r>
          <w:rPr>
            <w:noProof/>
            <w:webHidden/>
          </w:rPr>
          <w:t>46</w:t>
        </w:r>
        <w:r>
          <w:rPr>
            <w:noProof/>
            <w:webHidden/>
          </w:rPr>
          <w:fldChar w:fldCharType="end"/>
        </w:r>
      </w:hyperlink>
    </w:p>
    <w:p w14:paraId="2BAA9420" w14:textId="65DCEF0A"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4" w:history="1">
        <w:r w:rsidRPr="000848C9">
          <w:rPr>
            <w:rStyle w:val="Hyperlink"/>
            <w:noProof/>
          </w:rPr>
          <w:t>4.2.11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Surge Protection Devices on Measurement, Control, Instrumentation, and Communications Circuits</w:t>
        </w:r>
        <w:r>
          <w:rPr>
            <w:noProof/>
            <w:webHidden/>
          </w:rPr>
          <w:tab/>
        </w:r>
        <w:r>
          <w:rPr>
            <w:noProof/>
            <w:webHidden/>
          </w:rPr>
          <w:fldChar w:fldCharType="begin"/>
        </w:r>
        <w:r>
          <w:rPr>
            <w:noProof/>
            <w:webHidden/>
          </w:rPr>
          <w:instrText xml:space="preserve"> PAGEREF _Toc198544724 \h </w:instrText>
        </w:r>
        <w:r>
          <w:rPr>
            <w:noProof/>
            <w:webHidden/>
          </w:rPr>
        </w:r>
        <w:r>
          <w:rPr>
            <w:noProof/>
            <w:webHidden/>
          </w:rPr>
          <w:fldChar w:fldCharType="separate"/>
        </w:r>
        <w:r>
          <w:rPr>
            <w:noProof/>
            <w:webHidden/>
          </w:rPr>
          <w:t>47</w:t>
        </w:r>
        <w:r>
          <w:rPr>
            <w:noProof/>
            <w:webHidden/>
          </w:rPr>
          <w:fldChar w:fldCharType="end"/>
        </w:r>
      </w:hyperlink>
    </w:p>
    <w:p w14:paraId="4A015A1A" w14:textId="518AFEE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5" w:history="1">
        <w:r w:rsidRPr="000848C9">
          <w:rPr>
            <w:rStyle w:val="Hyperlink"/>
            <w:noProof/>
          </w:rPr>
          <w:t>4.2.12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External Lightning Protection System (LPS)</w:t>
        </w:r>
        <w:r>
          <w:rPr>
            <w:noProof/>
            <w:webHidden/>
          </w:rPr>
          <w:tab/>
        </w:r>
        <w:r>
          <w:rPr>
            <w:noProof/>
            <w:webHidden/>
          </w:rPr>
          <w:fldChar w:fldCharType="begin"/>
        </w:r>
        <w:r>
          <w:rPr>
            <w:noProof/>
            <w:webHidden/>
          </w:rPr>
          <w:instrText xml:space="preserve"> PAGEREF _Toc198544725 \h </w:instrText>
        </w:r>
        <w:r>
          <w:rPr>
            <w:noProof/>
            <w:webHidden/>
          </w:rPr>
        </w:r>
        <w:r>
          <w:rPr>
            <w:noProof/>
            <w:webHidden/>
          </w:rPr>
          <w:fldChar w:fldCharType="separate"/>
        </w:r>
        <w:r>
          <w:rPr>
            <w:noProof/>
            <w:webHidden/>
          </w:rPr>
          <w:t>47</w:t>
        </w:r>
        <w:r>
          <w:rPr>
            <w:noProof/>
            <w:webHidden/>
          </w:rPr>
          <w:fldChar w:fldCharType="end"/>
        </w:r>
      </w:hyperlink>
    </w:p>
    <w:p w14:paraId="30EA866A" w14:textId="1E10E4FA"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6" w:history="1">
        <w:r w:rsidRPr="000848C9">
          <w:rPr>
            <w:rStyle w:val="Hyperlink"/>
            <w:noProof/>
          </w:rPr>
          <w:t>4.2.13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Control Enclosure</w:t>
        </w:r>
        <w:r>
          <w:rPr>
            <w:noProof/>
            <w:webHidden/>
          </w:rPr>
          <w:tab/>
        </w:r>
        <w:r>
          <w:rPr>
            <w:noProof/>
            <w:webHidden/>
          </w:rPr>
          <w:fldChar w:fldCharType="begin"/>
        </w:r>
        <w:r>
          <w:rPr>
            <w:noProof/>
            <w:webHidden/>
          </w:rPr>
          <w:instrText xml:space="preserve"> PAGEREF _Toc198544726 \h </w:instrText>
        </w:r>
        <w:r>
          <w:rPr>
            <w:noProof/>
            <w:webHidden/>
          </w:rPr>
        </w:r>
        <w:r>
          <w:rPr>
            <w:noProof/>
            <w:webHidden/>
          </w:rPr>
          <w:fldChar w:fldCharType="separate"/>
        </w:r>
        <w:r>
          <w:rPr>
            <w:noProof/>
            <w:webHidden/>
          </w:rPr>
          <w:t>47</w:t>
        </w:r>
        <w:r>
          <w:rPr>
            <w:noProof/>
            <w:webHidden/>
          </w:rPr>
          <w:fldChar w:fldCharType="end"/>
        </w:r>
      </w:hyperlink>
    </w:p>
    <w:p w14:paraId="30336AB9" w14:textId="42B2E19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27" w:history="1">
        <w:r w:rsidRPr="000848C9">
          <w:rPr>
            <w:rStyle w:val="Hyperlink"/>
            <w:noProof/>
          </w:rPr>
          <w:t>4.2.14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Control and Instrumentation Cabling</w:t>
        </w:r>
        <w:r>
          <w:rPr>
            <w:noProof/>
            <w:webHidden/>
          </w:rPr>
          <w:tab/>
        </w:r>
        <w:r>
          <w:rPr>
            <w:noProof/>
            <w:webHidden/>
          </w:rPr>
          <w:fldChar w:fldCharType="begin"/>
        </w:r>
        <w:r>
          <w:rPr>
            <w:noProof/>
            <w:webHidden/>
          </w:rPr>
          <w:instrText xml:space="preserve"> PAGEREF _Toc198544727 \h </w:instrText>
        </w:r>
        <w:r>
          <w:rPr>
            <w:noProof/>
            <w:webHidden/>
          </w:rPr>
        </w:r>
        <w:r>
          <w:rPr>
            <w:noProof/>
            <w:webHidden/>
          </w:rPr>
          <w:fldChar w:fldCharType="separate"/>
        </w:r>
        <w:r>
          <w:rPr>
            <w:noProof/>
            <w:webHidden/>
          </w:rPr>
          <w:t>47</w:t>
        </w:r>
        <w:r>
          <w:rPr>
            <w:noProof/>
            <w:webHidden/>
          </w:rPr>
          <w:fldChar w:fldCharType="end"/>
        </w:r>
      </w:hyperlink>
    </w:p>
    <w:p w14:paraId="3F92095C" w14:textId="2F67E799"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28" w:history="1">
        <w:r w:rsidRPr="000848C9">
          <w:rPr>
            <w:rStyle w:val="Hyperlink"/>
            <w:noProof/>
          </w:rPr>
          <w:t>4.3</w:t>
        </w:r>
        <w:r>
          <w:rPr>
            <w:rFonts w:asciiTheme="minorHAnsi" w:eastAsiaTheme="minorEastAsia" w:hAnsiTheme="minorHAnsi" w:cstheme="minorBidi"/>
            <w:noProof/>
            <w:kern w:val="2"/>
            <w:sz w:val="24"/>
            <w:szCs w:val="24"/>
            <w14:ligatures w14:val="standardContextual"/>
          </w:rPr>
          <w:tab/>
        </w:r>
        <w:r w:rsidRPr="000848C9">
          <w:rPr>
            <w:rStyle w:val="Hyperlink"/>
            <w:noProof/>
          </w:rPr>
          <w:t>Mechanical Requirements</w:t>
        </w:r>
        <w:r>
          <w:rPr>
            <w:noProof/>
            <w:webHidden/>
          </w:rPr>
          <w:tab/>
        </w:r>
        <w:r>
          <w:rPr>
            <w:noProof/>
            <w:webHidden/>
          </w:rPr>
          <w:fldChar w:fldCharType="begin"/>
        </w:r>
        <w:r>
          <w:rPr>
            <w:noProof/>
            <w:webHidden/>
          </w:rPr>
          <w:instrText xml:space="preserve"> PAGEREF _Toc198544728 \h </w:instrText>
        </w:r>
        <w:r>
          <w:rPr>
            <w:noProof/>
            <w:webHidden/>
          </w:rPr>
        </w:r>
        <w:r>
          <w:rPr>
            <w:noProof/>
            <w:webHidden/>
          </w:rPr>
          <w:fldChar w:fldCharType="separate"/>
        </w:r>
        <w:r>
          <w:rPr>
            <w:noProof/>
            <w:webHidden/>
          </w:rPr>
          <w:t>48</w:t>
        </w:r>
        <w:r>
          <w:rPr>
            <w:noProof/>
            <w:webHidden/>
          </w:rPr>
          <w:fldChar w:fldCharType="end"/>
        </w:r>
      </w:hyperlink>
    </w:p>
    <w:p w14:paraId="607DD334" w14:textId="1B3602A9"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29" w:history="1">
        <w:r w:rsidRPr="000848C9">
          <w:rPr>
            <w:rStyle w:val="Hyperlink"/>
            <w:noProof/>
          </w:rPr>
          <w:t>4.4</w:t>
        </w:r>
        <w:r>
          <w:rPr>
            <w:rFonts w:asciiTheme="minorHAnsi" w:eastAsiaTheme="minorEastAsia" w:hAnsiTheme="minorHAnsi" w:cstheme="minorBidi"/>
            <w:noProof/>
            <w:kern w:val="2"/>
            <w:sz w:val="24"/>
            <w:szCs w:val="24"/>
            <w14:ligatures w14:val="standardContextual"/>
          </w:rPr>
          <w:tab/>
        </w:r>
        <w:r w:rsidRPr="000848C9">
          <w:rPr>
            <w:rStyle w:val="Hyperlink"/>
            <w:noProof/>
          </w:rPr>
          <w:t>BESS Special Built Enclosure or Building Enclosed Projects</w:t>
        </w:r>
        <w:r>
          <w:rPr>
            <w:noProof/>
            <w:webHidden/>
          </w:rPr>
          <w:tab/>
        </w:r>
        <w:r>
          <w:rPr>
            <w:noProof/>
            <w:webHidden/>
          </w:rPr>
          <w:fldChar w:fldCharType="begin"/>
        </w:r>
        <w:r>
          <w:rPr>
            <w:noProof/>
            <w:webHidden/>
          </w:rPr>
          <w:instrText xml:space="preserve"> PAGEREF _Toc198544729 \h </w:instrText>
        </w:r>
        <w:r>
          <w:rPr>
            <w:noProof/>
            <w:webHidden/>
          </w:rPr>
        </w:r>
        <w:r>
          <w:rPr>
            <w:noProof/>
            <w:webHidden/>
          </w:rPr>
          <w:fldChar w:fldCharType="separate"/>
        </w:r>
        <w:r>
          <w:rPr>
            <w:noProof/>
            <w:webHidden/>
          </w:rPr>
          <w:t>49</w:t>
        </w:r>
        <w:r>
          <w:rPr>
            <w:noProof/>
            <w:webHidden/>
          </w:rPr>
          <w:fldChar w:fldCharType="end"/>
        </w:r>
      </w:hyperlink>
    </w:p>
    <w:p w14:paraId="561C685A" w14:textId="4B58D0EE"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30" w:history="1">
        <w:r w:rsidRPr="000848C9">
          <w:rPr>
            <w:rStyle w:val="Hyperlink"/>
            <w:noProof/>
          </w:rPr>
          <w:t>4.5</w:t>
        </w:r>
        <w:r>
          <w:rPr>
            <w:rFonts w:asciiTheme="minorHAnsi" w:eastAsiaTheme="minorEastAsia" w:hAnsiTheme="minorHAnsi" w:cstheme="minorBidi"/>
            <w:noProof/>
            <w:kern w:val="2"/>
            <w:sz w:val="24"/>
            <w:szCs w:val="24"/>
            <w14:ligatures w14:val="standardContextual"/>
          </w:rPr>
          <w:tab/>
        </w:r>
        <w:r w:rsidRPr="000848C9">
          <w:rPr>
            <w:rStyle w:val="Hyperlink"/>
            <w:noProof/>
          </w:rPr>
          <w:t>Fire Protection and Project Security</w:t>
        </w:r>
        <w:r>
          <w:rPr>
            <w:noProof/>
            <w:webHidden/>
          </w:rPr>
          <w:tab/>
        </w:r>
        <w:r>
          <w:rPr>
            <w:noProof/>
            <w:webHidden/>
          </w:rPr>
          <w:fldChar w:fldCharType="begin"/>
        </w:r>
        <w:r>
          <w:rPr>
            <w:noProof/>
            <w:webHidden/>
          </w:rPr>
          <w:instrText xml:space="preserve"> PAGEREF _Toc198544730 \h </w:instrText>
        </w:r>
        <w:r>
          <w:rPr>
            <w:noProof/>
            <w:webHidden/>
          </w:rPr>
        </w:r>
        <w:r>
          <w:rPr>
            <w:noProof/>
            <w:webHidden/>
          </w:rPr>
          <w:fldChar w:fldCharType="separate"/>
        </w:r>
        <w:r>
          <w:rPr>
            <w:noProof/>
            <w:webHidden/>
          </w:rPr>
          <w:t>51</w:t>
        </w:r>
        <w:r>
          <w:rPr>
            <w:noProof/>
            <w:webHidden/>
          </w:rPr>
          <w:fldChar w:fldCharType="end"/>
        </w:r>
      </w:hyperlink>
    </w:p>
    <w:p w14:paraId="1ADC2535" w14:textId="668FD779"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1" w:history="1">
        <w:r w:rsidRPr="000848C9">
          <w:rPr>
            <w:rStyle w:val="Hyperlink"/>
            <w:noProof/>
          </w:rPr>
          <w:t>4.5.1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Fire Protection and Suppression (for Enclosures)</w:t>
        </w:r>
        <w:r>
          <w:rPr>
            <w:noProof/>
            <w:webHidden/>
          </w:rPr>
          <w:tab/>
        </w:r>
        <w:r>
          <w:rPr>
            <w:noProof/>
            <w:webHidden/>
          </w:rPr>
          <w:fldChar w:fldCharType="begin"/>
        </w:r>
        <w:r>
          <w:rPr>
            <w:noProof/>
            <w:webHidden/>
          </w:rPr>
          <w:instrText xml:space="preserve"> PAGEREF _Toc198544731 \h </w:instrText>
        </w:r>
        <w:r>
          <w:rPr>
            <w:noProof/>
            <w:webHidden/>
          </w:rPr>
        </w:r>
        <w:r>
          <w:rPr>
            <w:noProof/>
            <w:webHidden/>
          </w:rPr>
          <w:fldChar w:fldCharType="separate"/>
        </w:r>
        <w:r>
          <w:rPr>
            <w:noProof/>
            <w:webHidden/>
          </w:rPr>
          <w:t>51</w:t>
        </w:r>
        <w:r>
          <w:rPr>
            <w:noProof/>
            <w:webHidden/>
          </w:rPr>
          <w:fldChar w:fldCharType="end"/>
        </w:r>
      </w:hyperlink>
    </w:p>
    <w:p w14:paraId="0A8C13EF" w14:textId="20CC77B7"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2" w:history="1">
        <w:r w:rsidRPr="000848C9">
          <w:rPr>
            <w:rStyle w:val="Hyperlink"/>
            <w:noProof/>
          </w:rPr>
          <w:t>4.5.2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Fire Protection and Suppression (for Special Built or Building Enclosures)</w:t>
        </w:r>
        <w:r>
          <w:rPr>
            <w:noProof/>
            <w:webHidden/>
          </w:rPr>
          <w:tab/>
        </w:r>
        <w:r>
          <w:rPr>
            <w:noProof/>
            <w:webHidden/>
          </w:rPr>
          <w:fldChar w:fldCharType="begin"/>
        </w:r>
        <w:r>
          <w:rPr>
            <w:noProof/>
            <w:webHidden/>
          </w:rPr>
          <w:instrText xml:space="preserve"> PAGEREF _Toc198544732 \h </w:instrText>
        </w:r>
        <w:r>
          <w:rPr>
            <w:noProof/>
            <w:webHidden/>
          </w:rPr>
        </w:r>
        <w:r>
          <w:rPr>
            <w:noProof/>
            <w:webHidden/>
          </w:rPr>
          <w:fldChar w:fldCharType="separate"/>
        </w:r>
        <w:r>
          <w:rPr>
            <w:noProof/>
            <w:webHidden/>
          </w:rPr>
          <w:t>52</w:t>
        </w:r>
        <w:r>
          <w:rPr>
            <w:noProof/>
            <w:webHidden/>
          </w:rPr>
          <w:fldChar w:fldCharType="end"/>
        </w:r>
      </w:hyperlink>
    </w:p>
    <w:p w14:paraId="3AE57BB6" w14:textId="74363679"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3" w:history="1">
        <w:r w:rsidRPr="000848C9">
          <w:rPr>
            <w:rStyle w:val="Hyperlink"/>
            <w:noProof/>
          </w:rPr>
          <w:t>4.5.3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Project Security (including Fencing)</w:t>
        </w:r>
        <w:r>
          <w:rPr>
            <w:noProof/>
            <w:webHidden/>
          </w:rPr>
          <w:tab/>
        </w:r>
        <w:r>
          <w:rPr>
            <w:noProof/>
            <w:webHidden/>
          </w:rPr>
          <w:fldChar w:fldCharType="begin"/>
        </w:r>
        <w:r>
          <w:rPr>
            <w:noProof/>
            <w:webHidden/>
          </w:rPr>
          <w:instrText xml:space="preserve"> PAGEREF _Toc198544733 \h </w:instrText>
        </w:r>
        <w:r>
          <w:rPr>
            <w:noProof/>
            <w:webHidden/>
          </w:rPr>
        </w:r>
        <w:r>
          <w:rPr>
            <w:noProof/>
            <w:webHidden/>
          </w:rPr>
          <w:fldChar w:fldCharType="separate"/>
        </w:r>
        <w:r>
          <w:rPr>
            <w:noProof/>
            <w:webHidden/>
          </w:rPr>
          <w:t>53</w:t>
        </w:r>
        <w:r>
          <w:rPr>
            <w:noProof/>
            <w:webHidden/>
          </w:rPr>
          <w:fldChar w:fldCharType="end"/>
        </w:r>
      </w:hyperlink>
    </w:p>
    <w:p w14:paraId="10C7BE53" w14:textId="2286840D"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34" w:history="1">
        <w:r w:rsidRPr="000848C9">
          <w:rPr>
            <w:rStyle w:val="Hyperlink"/>
            <w:noProof/>
          </w:rPr>
          <w:t>4.6</w:t>
        </w:r>
        <w:r>
          <w:rPr>
            <w:rFonts w:asciiTheme="minorHAnsi" w:eastAsiaTheme="minorEastAsia" w:hAnsiTheme="minorHAnsi" w:cstheme="minorBidi"/>
            <w:noProof/>
            <w:kern w:val="2"/>
            <w:sz w:val="24"/>
            <w:szCs w:val="24"/>
            <w14:ligatures w14:val="standardContextual"/>
          </w:rPr>
          <w:tab/>
        </w:r>
        <w:r w:rsidRPr="000848C9">
          <w:rPr>
            <w:rStyle w:val="Hyperlink"/>
            <w:noProof/>
          </w:rPr>
          <w:t>Other Facility Requirements</w:t>
        </w:r>
        <w:r>
          <w:rPr>
            <w:noProof/>
            <w:webHidden/>
          </w:rPr>
          <w:tab/>
        </w:r>
        <w:r>
          <w:rPr>
            <w:noProof/>
            <w:webHidden/>
          </w:rPr>
          <w:fldChar w:fldCharType="begin"/>
        </w:r>
        <w:r>
          <w:rPr>
            <w:noProof/>
            <w:webHidden/>
          </w:rPr>
          <w:instrText xml:space="preserve"> PAGEREF _Toc198544734 \h </w:instrText>
        </w:r>
        <w:r>
          <w:rPr>
            <w:noProof/>
            <w:webHidden/>
          </w:rPr>
        </w:r>
        <w:r>
          <w:rPr>
            <w:noProof/>
            <w:webHidden/>
          </w:rPr>
          <w:fldChar w:fldCharType="separate"/>
        </w:r>
        <w:r>
          <w:rPr>
            <w:noProof/>
            <w:webHidden/>
          </w:rPr>
          <w:t>54</w:t>
        </w:r>
        <w:r>
          <w:rPr>
            <w:noProof/>
            <w:webHidden/>
          </w:rPr>
          <w:fldChar w:fldCharType="end"/>
        </w:r>
      </w:hyperlink>
    </w:p>
    <w:p w14:paraId="59DD3B63" w14:textId="344D4386"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5" w:history="1">
        <w:r w:rsidRPr="000848C9">
          <w:rPr>
            <w:rStyle w:val="Hyperlink"/>
            <w:noProof/>
          </w:rPr>
          <w:t>4.6.1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Hydrogen Mitigation</w:t>
        </w:r>
        <w:r>
          <w:rPr>
            <w:noProof/>
            <w:webHidden/>
          </w:rPr>
          <w:tab/>
        </w:r>
        <w:r>
          <w:rPr>
            <w:noProof/>
            <w:webHidden/>
          </w:rPr>
          <w:fldChar w:fldCharType="begin"/>
        </w:r>
        <w:r>
          <w:rPr>
            <w:noProof/>
            <w:webHidden/>
          </w:rPr>
          <w:instrText xml:space="preserve"> PAGEREF _Toc198544735 \h </w:instrText>
        </w:r>
        <w:r>
          <w:rPr>
            <w:noProof/>
            <w:webHidden/>
          </w:rPr>
        </w:r>
        <w:r>
          <w:rPr>
            <w:noProof/>
            <w:webHidden/>
          </w:rPr>
          <w:fldChar w:fldCharType="separate"/>
        </w:r>
        <w:r>
          <w:rPr>
            <w:noProof/>
            <w:webHidden/>
          </w:rPr>
          <w:t>54</w:t>
        </w:r>
        <w:r>
          <w:rPr>
            <w:noProof/>
            <w:webHidden/>
          </w:rPr>
          <w:fldChar w:fldCharType="end"/>
        </w:r>
      </w:hyperlink>
    </w:p>
    <w:p w14:paraId="173C1883" w14:textId="7312D23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6" w:history="1">
        <w:r w:rsidRPr="000848C9">
          <w:rPr>
            <w:rStyle w:val="Hyperlink"/>
            <w:noProof/>
          </w:rPr>
          <w:t>4.6.2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Toxic Materials</w:t>
        </w:r>
        <w:r>
          <w:rPr>
            <w:noProof/>
            <w:webHidden/>
          </w:rPr>
          <w:tab/>
        </w:r>
        <w:r>
          <w:rPr>
            <w:noProof/>
            <w:webHidden/>
          </w:rPr>
          <w:fldChar w:fldCharType="begin"/>
        </w:r>
        <w:r>
          <w:rPr>
            <w:noProof/>
            <w:webHidden/>
          </w:rPr>
          <w:instrText xml:space="preserve"> PAGEREF _Toc198544736 \h </w:instrText>
        </w:r>
        <w:r>
          <w:rPr>
            <w:noProof/>
            <w:webHidden/>
          </w:rPr>
        </w:r>
        <w:r>
          <w:rPr>
            <w:noProof/>
            <w:webHidden/>
          </w:rPr>
          <w:fldChar w:fldCharType="separate"/>
        </w:r>
        <w:r>
          <w:rPr>
            <w:noProof/>
            <w:webHidden/>
          </w:rPr>
          <w:t>55</w:t>
        </w:r>
        <w:r>
          <w:rPr>
            <w:noProof/>
            <w:webHidden/>
          </w:rPr>
          <w:fldChar w:fldCharType="end"/>
        </w:r>
      </w:hyperlink>
    </w:p>
    <w:p w14:paraId="7785215E" w14:textId="1E2A322B"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7" w:history="1">
        <w:r w:rsidRPr="000848C9">
          <w:rPr>
            <w:rStyle w:val="Hyperlink"/>
            <w:noProof/>
          </w:rPr>
          <w:t>4.6.3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Signage and Labeling</w:t>
        </w:r>
        <w:r>
          <w:rPr>
            <w:noProof/>
            <w:webHidden/>
          </w:rPr>
          <w:tab/>
        </w:r>
        <w:r>
          <w:rPr>
            <w:noProof/>
            <w:webHidden/>
          </w:rPr>
          <w:fldChar w:fldCharType="begin"/>
        </w:r>
        <w:r>
          <w:rPr>
            <w:noProof/>
            <w:webHidden/>
          </w:rPr>
          <w:instrText xml:space="preserve"> PAGEREF _Toc198544737 \h </w:instrText>
        </w:r>
        <w:r>
          <w:rPr>
            <w:noProof/>
            <w:webHidden/>
          </w:rPr>
        </w:r>
        <w:r>
          <w:rPr>
            <w:noProof/>
            <w:webHidden/>
          </w:rPr>
          <w:fldChar w:fldCharType="separate"/>
        </w:r>
        <w:r>
          <w:rPr>
            <w:noProof/>
            <w:webHidden/>
          </w:rPr>
          <w:t>55</w:t>
        </w:r>
        <w:r>
          <w:rPr>
            <w:noProof/>
            <w:webHidden/>
          </w:rPr>
          <w:fldChar w:fldCharType="end"/>
        </w:r>
      </w:hyperlink>
    </w:p>
    <w:p w14:paraId="495E13CD" w14:textId="16B32F1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8" w:history="1">
        <w:r w:rsidRPr="000848C9">
          <w:rPr>
            <w:rStyle w:val="Hyperlink"/>
            <w:noProof/>
          </w:rPr>
          <w:t>4.6.4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Audible Noise</w:t>
        </w:r>
        <w:r>
          <w:rPr>
            <w:noProof/>
            <w:webHidden/>
          </w:rPr>
          <w:tab/>
        </w:r>
        <w:r>
          <w:rPr>
            <w:noProof/>
            <w:webHidden/>
          </w:rPr>
          <w:fldChar w:fldCharType="begin"/>
        </w:r>
        <w:r>
          <w:rPr>
            <w:noProof/>
            <w:webHidden/>
          </w:rPr>
          <w:instrText xml:space="preserve"> PAGEREF _Toc198544738 \h </w:instrText>
        </w:r>
        <w:r>
          <w:rPr>
            <w:noProof/>
            <w:webHidden/>
          </w:rPr>
        </w:r>
        <w:r>
          <w:rPr>
            <w:noProof/>
            <w:webHidden/>
          </w:rPr>
          <w:fldChar w:fldCharType="separate"/>
        </w:r>
        <w:r>
          <w:rPr>
            <w:noProof/>
            <w:webHidden/>
          </w:rPr>
          <w:t>55</w:t>
        </w:r>
        <w:r>
          <w:rPr>
            <w:noProof/>
            <w:webHidden/>
          </w:rPr>
          <w:fldChar w:fldCharType="end"/>
        </w:r>
      </w:hyperlink>
    </w:p>
    <w:p w14:paraId="392A74AB" w14:textId="1EA22EB4"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39" w:history="1">
        <w:r w:rsidRPr="000848C9">
          <w:rPr>
            <w:rStyle w:val="Hyperlink"/>
            <w:noProof/>
          </w:rPr>
          <w:t>4.6.5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Broadband Interference</w:t>
        </w:r>
        <w:r>
          <w:rPr>
            <w:noProof/>
            <w:webHidden/>
          </w:rPr>
          <w:tab/>
        </w:r>
        <w:r>
          <w:rPr>
            <w:noProof/>
            <w:webHidden/>
          </w:rPr>
          <w:fldChar w:fldCharType="begin"/>
        </w:r>
        <w:r>
          <w:rPr>
            <w:noProof/>
            <w:webHidden/>
          </w:rPr>
          <w:instrText xml:space="preserve"> PAGEREF _Toc198544739 \h </w:instrText>
        </w:r>
        <w:r>
          <w:rPr>
            <w:noProof/>
            <w:webHidden/>
          </w:rPr>
        </w:r>
        <w:r>
          <w:rPr>
            <w:noProof/>
            <w:webHidden/>
          </w:rPr>
          <w:fldChar w:fldCharType="separate"/>
        </w:r>
        <w:r>
          <w:rPr>
            <w:noProof/>
            <w:webHidden/>
          </w:rPr>
          <w:t>55</w:t>
        </w:r>
        <w:r>
          <w:rPr>
            <w:noProof/>
            <w:webHidden/>
          </w:rPr>
          <w:fldChar w:fldCharType="end"/>
        </w:r>
      </w:hyperlink>
    </w:p>
    <w:p w14:paraId="2CCA8BC1" w14:textId="552A385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40" w:history="1">
        <w:r w:rsidRPr="000848C9">
          <w:rPr>
            <w:rStyle w:val="Hyperlink"/>
            <w:noProof/>
          </w:rPr>
          <w:t>4.6.6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Radio Interference</w:t>
        </w:r>
        <w:r>
          <w:rPr>
            <w:noProof/>
            <w:webHidden/>
          </w:rPr>
          <w:tab/>
        </w:r>
        <w:r>
          <w:rPr>
            <w:noProof/>
            <w:webHidden/>
          </w:rPr>
          <w:fldChar w:fldCharType="begin"/>
        </w:r>
        <w:r>
          <w:rPr>
            <w:noProof/>
            <w:webHidden/>
          </w:rPr>
          <w:instrText xml:space="preserve"> PAGEREF _Toc198544740 \h </w:instrText>
        </w:r>
        <w:r>
          <w:rPr>
            <w:noProof/>
            <w:webHidden/>
          </w:rPr>
        </w:r>
        <w:r>
          <w:rPr>
            <w:noProof/>
            <w:webHidden/>
          </w:rPr>
          <w:fldChar w:fldCharType="separate"/>
        </w:r>
        <w:r>
          <w:rPr>
            <w:noProof/>
            <w:webHidden/>
          </w:rPr>
          <w:t>56</w:t>
        </w:r>
        <w:r>
          <w:rPr>
            <w:noProof/>
            <w:webHidden/>
          </w:rPr>
          <w:fldChar w:fldCharType="end"/>
        </w:r>
      </w:hyperlink>
    </w:p>
    <w:p w14:paraId="71603776" w14:textId="750161B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41" w:history="1">
        <w:r w:rsidRPr="000848C9">
          <w:rPr>
            <w:rStyle w:val="Hyperlink"/>
            <w:noProof/>
          </w:rPr>
          <w:t>4.6.7</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Television Interference</w:t>
        </w:r>
        <w:r>
          <w:rPr>
            <w:noProof/>
            <w:webHidden/>
          </w:rPr>
          <w:tab/>
        </w:r>
        <w:r>
          <w:rPr>
            <w:noProof/>
            <w:webHidden/>
          </w:rPr>
          <w:fldChar w:fldCharType="begin"/>
        </w:r>
        <w:r>
          <w:rPr>
            <w:noProof/>
            <w:webHidden/>
          </w:rPr>
          <w:instrText xml:space="preserve"> PAGEREF _Toc198544741 \h </w:instrText>
        </w:r>
        <w:r>
          <w:rPr>
            <w:noProof/>
            <w:webHidden/>
          </w:rPr>
        </w:r>
        <w:r>
          <w:rPr>
            <w:noProof/>
            <w:webHidden/>
          </w:rPr>
          <w:fldChar w:fldCharType="separate"/>
        </w:r>
        <w:r>
          <w:rPr>
            <w:noProof/>
            <w:webHidden/>
          </w:rPr>
          <w:t>56</w:t>
        </w:r>
        <w:r>
          <w:rPr>
            <w:noProof/>
            <w:webHidden/>
          </w:rPr>
          <w:fldChar w:fldCharType="end"/>
        </w:r>
      </w:hyperlink>
    </w:p>
    <w:p w14:paraId="133CAD98" w14:textId="3677AF76"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42" w:history="1">
        <w:r w:rsidRPr="000848C9">
          <w:rPr>
            <w:rStyle w:val="Hyperlink"/>
            <w:noProof/>
          </w:rPr>
          <w:t>4.6.8</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Wireless Communication Interference</w:t>
        </w:r>
        <w:r>
          <w:rPr>
            <w:noProof/>
            <w:webHidden/>
          </w:rPr>
          <w:tab/>
        </w:r>
        <w:r>
          <w:rPr>
            <w:noProof/>
            <w:webHidden/>
          </w:rPr>
          <w:fldChar w:fldCharType="begin"/>
        </w:r>
        <w:r>
          <w:rPr>
            <w:noProof/>
            <w:webHidden/>
          </w:rPr>
          <w:instrText xml:space="preserve"> PAGEREF _Toc198544742 \h </w:instrText>
        </w:r>
        <w:r>
          <w:rPr>
            <w:noProof/>
            <w:webHidden/>
          </w:rPr>
        </w:r>
        <w:r>
          <w:rPr>
            <w:noProof/>
            <w:webHidden/>
          </w:rPr>
          <w:fldChar w:fldCharType="separate"/>
        </w:r>
        <w:r>
          <w:rPr>
            <w:noProof/>
            <w:webHidden/>
          </w:rPr>
          <w:t>56</w:t>
        </w:r>
        <w:r>
          <w:rPr>
            <w:noProof/>
            <w:webHidden/>
          </w:rPr>
          <w:fldChar w:fldCharType="end"/>
        </w:r>
      </w:hyperlink>
    </w:p>
    <w:p w14:paraId="19DC6049" w14:textId="66F63BE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43" w:history="1">
        <w:r w:rsidRPr="000848C9">
          <w:rPr>
            <w:rStyle w:val="Hyperlink"/>
            <w:noProof/>
          </w:rPr>
          <w:t>4.6.9</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Microwave Interference</w:t>
        </w:r>
        <w:r>
          <w:rPr>
            <w:noProof/>
            <w:webHidden/>
          </w:rPr>
          <w:tab/>
        </w:r>
        <w:r>
          <w:rPr>
            <w:noProof/>
            <w:webHidden/>
          </w:rPr>
          <w:fldChar w:fldCharType="begin"/>
        </w:r>
        <w:r>
          <w:rPr>
            <w:noProof/>
            <w:webHidden/>
          </w:rPr>
          <w:instrText xml:space="preserve"> PAGEREF _Toc198544743 \h </w:instrText>
        </w:r>
        <w:r>
          <w:rPr>
            <w:noProof/>
            <w:webHidden/>
          </w:rPr>
        </w:r>
        <w:r>
          <w:rPr>
            <w:noProof/>
            <w:webHidden/>
          </w:rPr>
          <w:fldChar w:fldCharType="separate"/>
        </w:r>
        <w:r>
          <w:rPr>
            <w:noProof/>
            <w:webHidden/>
          </w:rPr>
          <w:t>56</w:t>
        </w:r>
        <w:r>
          <w:rPr>
            <w:noProof/>
            <w:webHidden/>
          </w:rPr>
          <w:fldChar w:fldCharType="end"/>
        </w:r>
      </w:hyperlink>
    </w:p>
    <w:p w14:paraId="36668F9C" w14:textId="7A85C88F"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44" w:history="1">
        <w:r w:rsidRPr="000848C9">
          <w:rPr>
            <w:rStyle w:val="Hyperlink"/>
            <w:noProof/>
          </w:rPr>
          <w:t>4.6.10</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Painting / Logos</w:t>
        </w:r>
        <w:r>
          <w:rPr>
            <w:noProof/>
            <w:webHidden/>
          </w:rPr>
          <w:tab/>
        </w:r>
        <w:r>
          <w:rPr>
            <w:noProof/>
            <w:webHidden/>
          </w:rPr>
          <w:fldChar w:fldCharType="begin"/>
        </w:r>
        <w:r>
          <w:rPr>
            <w:noProof/>
            <w:webHidden/>
          </w:rPr>
          <w:instrText xml:space="preserve"> PAGEREF _Toc198544744 \h </w:instrText>
        </w:r>
        <w:r>
          <w:rPr>
            <w:noProof/>
            <w:webHidden/>
          </w:rPr>
        </w:r>
        <w:r>
          <w:rPr>
            <w:noProof/>
            <w:webHidden/>
          </w:rPr>
          <w:fldChar w:fldCharType="separate"/>
        </w:r>
        <w:r>
          <w:rPr>
            <w:noProof/>
            <w:webHidden/>
          </w:rPr>
          <w:t>56</w:t>
        </w:r>
        <w:r>
          <w:rPr>
            <w:noProof/>
            <w:webHidden/>
          </w:rPr>
          <w:fldChar w:fldCharType="end"/>
        </w:r>
      </w:hyperlink>
    </w:p>
    <w:p w14:paraId="17A02B44" w14:textId="072810D1"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745" w:history="1">
        <w:r w:rsidRPr="000848C9">
          <w:rPr>
            <w:rStyle w:val="Hyperlink"/>
            <w:noProof/>
          </w:rPr>
          <w:t>5.0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FACILITY REQUIREMENTS</w:t>
        </w:r>
        <w:r>
          <w:rPr>
            <w:noProof/>
            <w:webHidden/>
          </w:rPr>
          <w:tab/>
        </w:r>
        <w:r>
          <w:rPr>
            <w:noProof/>
            <w:webHidden/>
          </w:rPr>
          <w:fldChar w:fldCharType="begin"/>
        </w:r>
        <w:r>
          <w:rPr>
            <w:noProof/>
            <w:webHidden/>
          </w:rPr>
          <w:instrText xml:space="preserve"> PAGEREF _Toc198544745 \h </w:instrText>
        </w:r>
        <w:r>
          <w:rPr>
            <w:noProof/>
            <w:webHidden/>
          </w:rPr>
        </w:r>
        <w:r>
          <w:rPr>
            <w:noProof/>
            <w:webHidden/>
          </w:rPr>
          <w:fldChar w:fldCharType="separate"/>
        </w:r>
        <w:r>
          <w:rPr>
            <w:noProof/>
            <w:webHidden/>
          </w:rPr>
          <w:t>57</w:t>
        </w:r>
        <w:r>
          <w:rPr>
            <w:noProof/>
            <w:webHidden/>
          </w:rPr>
          <w:fldChar w:fldCharType="end"/>
        </w:r>
      </w:hyperlink>
    </w:p>
    <w:p w14:paraId="76A89023" w14:textId="5625CE6C"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46" w:history="1">
        <w:r w:rsidRPr="000848C9">
          <w:rPr>
            <w:rStyle w:val="Hyperlink"/>
            <w:noProof/>
          </w:rPr>
          <w:t>5.1</w:t>
        </w:r>
        <w:r>
          <w:rPr>
            <w:rFonts w:asciiTheme="minorHAnsi" w:eastAsiaTheme="minorEastAsia" w:hAnsiTheme="minorHAnsi" w:cstheme="minorBidi"/>
            <w:noProof/>
            <w:kern w:val="2"/>
            <w:sz w:val="24"/>
            <w:szCs w:val="24"/>
            <w14:ligatures w14:val="standardContextual"/>
          </w:rPr>
          <w:tab/>
        </w:r>
        <w:r w:rsidRPr="000848C9">
          <w:rPr>
            <w:rStyle w:val="Hyperlink"/>
            <w:noProof/>
          </w:rPr>
          <w:t>Electrical Systems</w:t>
        </w:r>
        <w:r>
          <w:rPr>
            <w:noProof/>
            <w:webHidden/>
          </w:rPr>
          <w:tab/>
        </w:r>
        <w:r>
          <w:rPr>
            <w:noProof/>
            <w:webHidden/>
          </w:rPr>
          <w:fldChar w:fldCharType="begin"/>
        </w:r>
        <w:r>
          <w:rPr>
            <w:noProof/>
            <w:webHidden/>
          </w:rPr>
          <w:instrText xml:space="preserve"> PAGEREF _Toc198544746 \h </w:instrText>
        </w:r>
        <w:r>
          <w:rPr>
            <w:noProof/>
            <w:webHidden/>
          </w:rPr>
        </w:r>
        <w:r>
          <w:rPr>
            <w:noProof/>
            <w:webHidden/>
          </w:rPr>
          <w:fldChar w:fldCharType="separate"/>
        </w:r>
        <w:r>
          <w:rPr>
            <w:noProof/>
            <w:webHidden/>
          </w:rPr>
          <w:t>57</w:t>
        </w:r>
        <w:r>
          <w:rPr>
            <w:noProof/>
            <w:webHidden/>
          </w:rPr>
          <w:fldChar w:fldCharType="end"/>
        </w:r>
      </w:hyperlink>
    </w:p>
    <w:p w14:paraId="3BAE9703" w14:textId="61E5201D"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47" w:history="1">
        <w:r w:rsidRPr="000848C9">
          <w:rPr>
            <w:rStyle w:val="Hyperlink"/>
            <w:noProof/>
          </w:rPr>
          <w:t>5.2</w:t>
        </w:r>
        <w:r>
          <w:rPr>
            <w:rFonts w:asciiTheme="minorHAnsi" w:eastAsiaTheme="minorEastAsia" w:hAnsiTheme="minorHAnsi" w:cstheme="minorBidi"/>
            <w:noProof/>
            <w:kern w:val="2"/>
            <w:sz w:val="24"/>
            <w:szCs w:val="24"/>
            <w14:ligatures w14:val="standardContextual"/>
          </w:rPr>
          <w:tab/>
        </w:r>
        <w:r w:rsidRPr="000848C9">
          <w:rPr>
            <w:rStyle w:val="Hyperlink"/>
            <w:noProof/>
          </w:rPr>
          <w:t>Interconnection of Utilities</w:t>
        </w:r>
        <w:r>
          <w:rPr>
            <w:noProof/>
            <w:webHidden/>
          </w:rPr>
          <w:tab/>
        </w:r>
        <w:r>
          <w:rPr>
            <w:noProof/>
            <w:webHidden/>
          </w:rPr>
          <w:fldChar w:fldCharType="begin"/>
        </w:r>
        <w:r>
          <w:rPr>
            <w:noProof/>
            <w:webHidden/>
          </w:rPr>
          <w:instrText xml:space="preserve"> PAGEREF _Toc198544747 \h </w:instrText>
        </w:r>
        <w:r>
          <w:rPr>
            <w:noProof/>
            <w:webHidden/>
          </w:rPr>
        </w:r>
        <w:r>
          <w:rPr>
            <w:noProof/>
            <w:webHidden/>
          </w:rPr>
          <w:fldChar w:fldCharType="separate"/>
        </w:r>
        <w:r>
          <w:rPr>
            <w:noProof/>
            <w:webHidden/>
          </w:rPr>
          <w:t>58</w:t>
        </w:r>
        <w:r>
          <w:rPr>
            <w:noProof/>
            <w:webHidden/>
          </w:rPr>
          <w:fldChar w:fldCharType="end"/>
        </w:r>
      </w:hyperlink>
    </w:p>
    <w:p w14:paraId="33E41127" w14:textId="09EAECC8"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48" w:history="1">
        <w:r w:rsidRPr="000848C9">
          <w:rPr>
            <w:rStyle w:val="Hyperlink"/>
            <w:noProof/>
          </w:rPr>
          <w:t>5.3</w:t>
        </w:r>
        <w:r>
          <w:rPr>
            <w:rFonts w:asciiTheme="minorHAnsi" w:eastAsiaTheme="minorEastAsia" w:hAnsiTheme="minorHAnsi" w:cstheme="minorBidi"/>
            <w:noProof/>
            <w:kern w:val="2"/>
            <w:sz w:val="24"/>
            <w:szCs w:val="24"/>
            <w14:ligatures w14:val="standardContextual"/>
          </w:rPr>
          <w:tab/>
        </w:r>
        <w:r w:rsidRPr="000848C9">
          <w:rPr>
            <w:rStyle w:val="Hyperlink"/>
            <w:noProof/>
          </w:rPr>
          <w:t>Physical Security Installations</w:t>
        </w:r>
        <w:r>
          <w:rPr>
            <w:noProof/>
            <w:webHidden/>
          </w:rPr>
          <w:tab/>
        </w:r>
        <w:r>
          <w:rPr>
            <w:noProof/>
            <w:webHidden/>
          </w:rPr>
          <w:fldChar w:fldCharType="begin"/>
        </w:r>
        <w:r>
          <w:rPr>
            <w:noProof/>
            <w:webHidden/>
          </w:rPr>
          <w:instrText xml:space="preserve"> PAGEREF _Toc198544748 \h </w:instrText>
        </w:r>
        <w:r>
          <w:rPr>
            <w:noProof/>
            <w:webHidden/>
          </w:rPr>
        </w:r>
        <w:r>
          <w:rPr>
            <w:noProof/>
            <w:webHidden/>
          </w:rPr>
          <w:fldChar w:fldCharType="separate"/>
        </w:r>
        <w:r>
          <w:rPr>
            <w:noProof/>
            <w:webHidden/>
          </w:rPr>
          <w:t>58</w:t>
        </w:r>
        <w:r>
          <w:rPr>
            <w:noProof/>
            <w:webHidden/>
          </w:rPr>
          <w:fldChar w:fldCharType="end"/>
        </w:r>
      </w:hyperlink>
    </w:p>
    <w:p w14:paraId="4F72CE72" w14:textId="1C1A911B"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49" w:history="1">
        <w:r w:rsidRPr="000848C9">
          <w:rPr>
            <w:rStyle w:val="Hyperlink"/>
            <w:noProof/>
          </w:rPr>
          <w:t>5.4</w:t>
        </w:r>
        <w:r>
          <w:rPr>
            <w:rFonts w:asciiTheme="minorHAnsi" w:eastAsiaTheme="minorEastAsia" w:hAnsiTheme="minorHAnsi" w:cstheme="minorBidi"/>
            <w:noProof/>
            <w:kern w:val="2"/>
            <w:sz w:val="24"/>
            <w:szCs w:val="24"/>
            <w14:ligatures w14:val="standardContextual"/>
          </w:rPr>
          <w:tab/>
        </w:r>
        <w:r w:rsidRPr="000848C9">
          <w:rPr>
            <w:rStyle w:val="Hyperlink"/>
            <w:noProof/>
          </w:rPr>
          <w:t>Control System and Communication Requirements</w:t>
        </w:r>
        <w:r>
          <w:rPr>
            <w:noProof/>
            <w:webHidden/>
          </w:rPr>
          <w:tab/>
        </w:r>
        <w:r>
          <w:rPr>
            <w:noProof/>
            <w:webHidden/>
          </w:rPr>
          <w:fldChar w:fldCharType="begin"/>
        </w:r>
        <w:r>
          <w:rPr>
            <w:noProof/>
            <w:webHidden/>
          </w:rPr>
          <w:instrText xml:space="preserve"> PAGEREF _Toc198544749 \h </w:instrText>
        </w:r>
        <w:r>
          <w:rPr>
            <w:noProof/>
            <w:webHidden/>
          </w:rPr>
        </w:r>
        <w:r>
          <w:rPr>
            <w:noProof/>
            <w:webHidden/>
          </w:rPr>
          <w:fldChar w:fldCharType="separate"/>
        </w:r>
        <w:r>
          <w:rPr>
            <w:noProof/>
            <w:webHidden/>
          </w:rPr>
          <w:t>58</w:t>
        </w:r>
        <w:r>
          <w:rPr>
            <w:noProof/>
            <w:webHidden/>
          </w:rPr>
          <w:fldChar w:fldCharType="end"/>
        </w:r>
      </w:hyperlink>
    </w:p>
    <w:p w14:paraId="0266DDFC" w14:textId="2C9D1FD1"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0" w:history="1">
        <w:r w:rsidRPr="000848C9">
          <w:rPr>
            <w:rStyle w:val="Hyperlink"/>
            <w:noProof/>
          </w:rPr>
          <w:t>5.4.1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Cyber Security</w:t>
        </w:r>
        <w:r>
          <w:rPr>
            <w:noProof/>
            <w:webHidden/>
          </w:rPr>
          <w:tab/>
        </w:r>
        <w:r>
          <w:rPr>
            <w:noProof/>
            <w:webHidden/>
          </w:rPr>
          <w:fldChar w:fldCharType="begin"/>
        </w:r>
        <w:r>
          <w:rPr>
            <w:noProof/>
            <w:webHidden/>
          </w:rPr>
          <w:instrText xml:space="preserve"> PAGEREF _Toc198544750 \h </w:instrText>
        </w:r>
        <w:r>
          <w:rPr>
            <w:noProof/>
            <w:webHidden/>
          </w:rPr>
        </w:r>
        <w:r>
          <w:rPr>
            <w:noProof/>
            <w:webHidden/>
          </w:rPr>
          <w:fldChar w:fldCharType="separate"/>
        </w:r>
        <w:r>
          <w:rPr>
            <w:noProof/>
            <w:webHidden/>
          </w:rPr>
          <w:t>58</w:t>
        </w:r>
        <w:r>
          <w:rPr>
            <w:noProof/>
            <w:webHidden/>
          </w:rPr>
          <w:fldChar w:fldCharType="end"/>
        </w:r>
      </w:hyperlink>
    </w:p>
    <w:p w14:paraId="3F5EB59C" w14:textId="4C2346C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1" w:history="1">
        <w:r w:rsidRPr="000848C9">
          <w:rPr>
            <w:rStyle w:val="Hyperlink"/>
            <w:noProof/>
          </w:rPr>
          <w:t>5.4.2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Network Devices</w:t>
        </w:r>
        <w:r>
          <w:rPr>
            <w:noProof/>
            <w:webHidden/>
          </w:rPr>
          <w:tab/>
        </w:r>
        <w:r>
          <w:rPr>
            <w:noProof/>
            <w:webHidden/>
          </w:rPr>
          <w:fldChar w:fldCharType="begin"/>
        </w:r>
        <w:r>
          <w:rPr>
            <w:noProof/>
            <w:webHidden/>
          </w:rPr>
          <w:instrText xml:space="preserve"> PAGEREF _Toc198544751 \h </w:instrText>
        </w:r>
        <w:r>
          <w:rPr>
            <w:noProof/>
            <w:webHidden/>
          </w:rPr>
        </w:r>
        <w:r>
          <w:rPr>
            <w:noProof/>
            <w:webHidden/>
          </w:rPr>
          <w:fldChar w:fldCharType="separate"/>
        </w:r>
        <w:r>
          <w:rPr>
            <w:noProof/>
            <w:webHidden/>
          </w:rPr>
          <w:t>59</w:t>
        </w:r>
        <w:r>
          <w:rPr>
            <w:noProof/>
            <w:webHidden/>
          </w:rPr>
          <w:fldChar w:fldCharType="end"/>
        </w:r>
      </w:hyperlink>
    </w:p>
    <w:p w14:paraId="2F69E9D5" w14:textId="6502FC6F"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2" w:history="1">
        <w:r w:rsidRPr="000848C9">
          <w:rPr>
            <w:rStyle w:val="Hyperlink"/>
            <w:noProof/>
          </w:rPr>
          <w:t>5.4.3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Control and Monitoring Network</w:t>
        </w:r>
        <w:r>
          <w:rPr>
            <w:noProof/>
            <w:webHidden/>
          </w:rPr>
          <w:tab/>
        </w:r>
        <w:r>
          <w:rPr>
            <w:noProof/>
            <w:webHidden/>
          </w:rPr>
          <w:fldChar w:fldCharType="begin"/>
        </w:r>
        <w:r>
          <w:rPr>
            <w:noProof/>
            <w:webHidden/>
          </w:rPr>
          <w:instrText xml:space="preserve"> PAGEREF _Toc198544752 \h </w:instrText>
        </w:r>
        <w:r>
          <w:rPr>
            <w:noProof/>
            <w:webHidden/>
          </w:rPr>
        </w:r>
        <w:r>
          <w:rPr>
            <w:noProof/>
            <w:webHidden/>
          </w:rPr>
          <w:fldChar w:fldCharType="separate"/>
        </w:r>
        <w:r>
          <w:rPr>
            <w:noProof/>
            <w:webHidden/>
          </w:rPr>
          <w:t>60</w:t>
        </w:r>
        <w:r>
          <w:rPr>
            <w:noProof/>
            <w:webHidden/>
          </w:rPr>
          <w:fldChar w:fldCharType="end"/>
        </w:r>
      </w:hyperlink>
    </w:p>
    <w:p w14:paraId="0D3C57CA" w14:textId="6B60529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3" w:history="1">
        <w:r w:rsidRPr="000848C9">
          <w:rPr>
            <w:rStyle w:val="Hyperlink"/>
            <w:noProof/>
          </w:rPr>
          <w:t>5.4.4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HMI Color Coding</w:t>
        </w:r>
        <w:r>
          <w:rPr>
            <w:noProof/>
            <w:webHidden/>
          </w:rPr>
          <w:tab/>
        </w:r>
        <w:r>
          <w:rPr>
            <w:noProof/>
            <w:webHidden/>
          </w:rPr>
          <w:fldChar w:fldCharType="begin"/>
        </w:r>
        <w:r>
          <w:rPr>
            <w:noProof/>
            <w:webHidden/>
          </w:rPr>
          <w:instrText xml:space="preserve"> PAGEREF _Toc198544753 \h </w:instrText>
        </w:r>
        <w:r>
          <w:rPr>
            <w:noProof/>
            <w:webHidden/>
          </w:rPr>
        </w:r>
        <w:r>
          <w:rPr>
            <w:noProof/>
            <w:webHidden/>
          </w:rPr>
          <w:fldChar w:fldCharType="separate"/>
        </w:r>
        <w:r>
          <w:rPr>
            <w:noProof/>
            <w:webHidden/>
          </w:rPr>
          <w:t>60</w:t>
        </w:r>
        <w:r>
          <w:rPr>
            <w:noProof/>
            <w:webHidden/>
          </w:rPr>
          <w:fldChar w:fldCharType="end"/>
        </w:r>
      </w:hyperlink>
    </w:p>
    <w:p w14:paraId="5F0097D4" w14:textId="129066D9"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4" w:history="1">
        <w:r w:rsidRPr="000848C9">
          <w:rPr>
            <w:rStyle w:val="Hyperlink"/>
            <w:noProof/>
          </w:rPr>
          <w:t>5.4.5</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Local Control</w:t>
        </w:r>
        <w:r>
          <w:rPr>
            <w:noProof/>
            <w:webHidden/>
          </w:rPr>
          <w:tab/>
        </w:r>
        <w:r>
          <w:rPr>
            <w:noProof/>
            <w:webHidden/>
          </w:rPr>
          <w:fldChar w:fldCharType="begin"/>
        </w:r>
        <w:r>
          <w:rPr>
            <w:noProof/>
            <w:webHidden/>
          </w:rPr>
          <w:instrText xml:space="preserve"> PAGEREF _Toc198544754 \h </w:instrText>
        </w:r>
        <w:r>
          <w:rPr>
            <w:noProof/>
            <w:webHidden/>
          </w:rPr>
        </w:r>
        <w:r>
          <w:rPr>
            <w:noProof/>
            <w:webHidden/>
          </w:rPr>
          <w:fldChar w:fldCharType="separate"/>
        </w:r>
        <w:r>
          <w:rPr>
            <w:noProof/>
            <w:webHidden/>
          </w:rPr>
          <w:t>61</w:t>
        </w:r>
        <w:r>
          <w:rPr>
            <w:noProof/>
            <w:webHidden/>
          </w:rPr>
          <w:fldChar w:fldCharType="end"/>
        </w:r>
      </w:hyperlink>
    </w:p>
    <w:p w14:paraId="34CD89BE" w14:textId="1F9FD9A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55" w:history="1">
        <w:r w:rsidRPr="000848C9">
          <w:rPr>
            <w:rStyle w:val="Hyperlink"/>
            <w:noProof/>
          </w:rPr>
          <w:t>5.4.6</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Integrated Automation Controls</w:t>
        </w:r>
        <w:r>
          <w:rPr>
            <w:noProof/>
            <w:webHidden/>
          </w:rPr>
          <w:tab/>
        </w:r>
        <w:r>
          <w:rPr>
            <w:noProof/>
            <w:webHidden/>
          </w:rPr>
          <w:fldChar w:fldCharType="begin"/>
        </w:r>
        <w:r>
          <w:rPr>
            <w:noProof/>
            <w:webHidden/>
          </w:rPr>
          <w:instrText xml:space="preserve"> PAGEREF _Toc198544755 \h </w:instrText>
        </w:r>
        <w:r>
          <w:rPr>
            <w:noProof/>
            <w:webHidden/>
          </w:rPr>
        </w:r>
        <w:r>
          <w:rPr>
            <w:noProof/>
            <w:webHidden/>
          </w:rPr>
          <w:fldChar w:fldCharType="separate"/>
        </w:r>
        <w:r>
          <w:rPr>
            <w:noProof/>
            <w:webHidden/>
          </w:rPr>
          <w:t>61</w:t>
        </w:r>
        <w:r>
          <w:rPr>
            <w:noProof/>
            <w:webHidden/>
          </w:rPr>
          <w:fldChar w:fldCharType="end"/>
        </w:r>
      </w:hyperlink>
    </w:p>
    <w:p w14:paraId="4C29FCD0" w14:textId="1B54F34A"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56" w:history="1">
        <w:r w:rsidRPr="000848C9">
          <w:rPr>
            <w:rStyle w:val="Hyperlink"/>
            <w:noProof/>
          </w:rPr>
          <w:t>5.5</w:t>
        </w:r>
        <w:r>
          <w:rPr>
            <w:rFonts w:asciiTheme="minorHAnsi" w:eastAsiaTheme="minorEastAsia" w:hAnsiTheme="minorHAnsi" w:cstheme="minorBidi"/>
            <w:noProof/>
            <w:kern w:val="2"/>
            <w:sz w:val="24"/>
            <w:szCs w:val="24"/>
            <w14:ligatures w14:val="standardContextual"/>
          </w:rPr>
          <w:tab/>
        </w:r>
        <w:r w:rsidRPr="000848C9">
          <w:rPr>
            <w:rStyle w:val="Hyperlink"/>
            <w:noProof/>
          </w:rPr>
          <w:t>Locks</w:t>
        </w:r>
        <w:r>
          <w:rPr>
            <w:noProof/>
            <w:webHidden/>
          </w:rPr>
          <w:tab/>
        </w:r>
        <w:r>
          <w:rPr>
            <w:noProof/>
            <w:webHidden/>
          </w:rPr>
          <w:fldChar w:fldCharType="begin"/>
        </w:r>
        <w:r>
          <w:rPr>
            <w:noProof/>
            <w:webHidden/>
          </w:rPr>
          <w:instrText xml:space="preserve"> PAGEREF _Toc198544756 \h </w:instrText>
        </w:r>
        <w:r>
          <w:rPr>
            <w:noProof/>
            <w:webHidden/>
          </w:rPr>
        </w:r>
        <w:r>
          <w:rPr>
            <w:noProof/>
            <w:webHidden/>
          </w:rPr>
          <w:fldChar w:fldCharType="separate"/>
        </w:r>
        <w:r>
          <w:rPr>
            <w:noProof/>
            <w:webHidden/>
          </w:rPr>
          <w:t>63</w:t>
        </w:r>
        <w:r>
          <w:rPr>
            <w:noProof/>
            <w:webHidden/>
          </w:rPr>
          <w:fldChar w:fldCharType="end"/>
        </w:r>
      </w:hyperlink>
    </w:p>
    <w:p w14:paraId="01D499A6" w14:textId="17EF144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57" w:history="1">
        <w:r w:rsidRPr="000848C9">
          <w:rPr>
            <w:rStyle w:val="Hyperlink"/>
            <w:noProof/>
          </w:rPr>
          <w:t>5.6</w:t>
        </w:r>
        <w:r>
          <w:rPr>
            <w:rFonts w:asciiTheme="minorHAnsi" w:eastAsiaTheme="minorEastAsia" w:hAnsiTheme="minorHAnsi" w:cstheme="minorBidi"/>
            <w:noProof/>
            <w:kern w:val="2"/>
            <w:sz w:val="24"/>
            <w:szCs w:val="24"/>
            <w14:ligatures w14:val="standardContextual"/>
          </w:rPr>
          <w:tab/>
        </w:r>
        <w:r w:rsidRPr="000848C9">
          <w:rPr>
            <w:rStyle w:val="Hyperlink"/>
            <w:noProof/>
          </w:rPr>
          <w:t>High Security Chain</w:t>
        </w:r>
        <w:r>
          <w:rPr>
            <w:noProof/>
            <w:webHidden/>
          </w:rPr>
          <w:tab/>
        </w:r>
        <w:r>
          <w:rPr>
            <w:noProof/>
            <w:webHidden/>
          </w:rPr>
          <w:fldChar w:fldCharType="begin"/>
        </w:r>
        <w:r>
          <w:rPr>
            <w:noProof/>
            <w:webHidden/>
          </w:rPr>
          <w:instrText xml:space="preserve"> PAGEREF _Toc198544757 \h </w:instrText>
        </w:r>
        <w:r>
          <w:rPr>
            <w:noProof/>
            <w:webHidden/>
          </w:rPr>
        </w:r>
        <w:r>
          <w:rPr>
            <w:noProof/>
            <w:webHidden/>
          </w:rPr>
          <w:fldChar w:fldCharType="separate"/>
        </w:r>
        <w:r>
          <w:rPr>
            <w:noProof/>
            <w:webHidden/>
          </w:rPr>
          <w:t>64</w:t>
        </w:r>
        <w:r>
          <w:rPr>
            <w:noProof/>
            <w:webHidden/>
          </w:rPr>
          <w:fldChar w:fldCharType="end"/>
        </w:r>
      </w:hyperlink>
    </w:p>
    <w:p w14:paraId="54171FDD" w14:textId="1FBA5065"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58" w:history="1">
        <w:r w:rsidRPr="000848C9">
          <w:rPr>
            <w:rStyle w:val="Hyperlink"/>
            <w:noProof/>
          </w:rPr>
          <w:t>5.7</w:t>
        </w:r>
        <w:r>
          <w:rPr>
            <w:rFonts w:asciiTheme="minorHAnsi" w:eastAsiaTheme="minorEastAsia" w:hAnsiTheme="minorHAnsi" w:cstheme="minorBidi"/>
            <w:noProof/>
            <w:kern w:val="2"/>
            <w:sz w:val="24"/>
            <w:szCs w:val="24"/>
            <w14:ligatures w14:val="standardContextual"/>
          </w:rPr>
          <w:tab/>
        </w:r>
        <w:r w:rsidRPr="000848C9">
          <w:rPr>
            <w:rStyle w:val="Hyperlink"/>
            <w:noProof/>
          </w:rPr>
          <w:t>Lock Forms</w:t>
        </w:r>
        <w:r>
          <w:rPr>
            <w:noProof/>
            <w:webHidden/>
          </w:rPr>
          <w:tab/>
        </w:r>
        <w:r>
          <w:rPr>
            <w:noProof/>
            <w:webHidden/>
          </w:rPr>
          <w:fldChar w:fldCharType="begin"/>
        </w:r>
        <w:r>
          <w:rPr>
            <w:noProof/>
            <w:webHidden/>
          </w:rPr>
          <w:instrText xml:space="preserve"> PAGEREF _Toc198544758 \h </w:instrText>
        </w:r>
        <w:r>
          <w:rPr>
            <w:noProof/>
            <w:webHidden/>
          </w:rPr>
        </w:r>
        <w:r>
          <w:rPr>
            <w:noProof/>
            <w:webHidden/>
          </w:rPr>
          <w:fldChar w:fldCharType="separate"/>
        </w:r>
        <w:r>
          <w:rPr>
            <w:noProof/>
            <w:webHidden/>
          </w:rPr>
          <w:t>64</w:t>
        </w:r>
        <w:r>
          <w:rPr>
            <w:noProof/>
            <w:webHidden/>
          </w:rPr>
          <w:fldChar w:fldCharType="end"/>
        </w:r>
      </w:hyperlink>
    </w:p>
    <w:p w14:paraId="162E41B9" w14:textId="5FE7FDC8"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59" w:history="1">
        <w:r w:rsidRPr="000848C9">
          <w:rPr>
            <w:rStyle w:val="Hyperlink"/>
            <w:noProof/>
          </w:rPr>
          <w:t>5.8</w:t>
        </w:r>
        <w:r>
          <w:rPr>
            <w:rFonts w:asciiTheme="minorHAnsi" w:eastAsiaTheme="minorEastAsia" w:hAnsiTheme="minorHAnsi" w:cstheme="minorBidi"/>
            <w:noProof/>
            <w:kern w:val="2"/>
            <w:sz w:val="24"/>
            <w:szCs w:val="24"/>
            <w14:ligatures w14:val="standardContextual"/>
          </w:rPr>
          <w:tab/>
        </w:r>
        <w:r w:rsidRPr="000848C9">
          <w:rPr>
            <w:rStyle w:val="Hyperlink"/>
            <w:noProof/>
          </w:rPr>
          <w:t>Instrumentation Requirements</w:t>
        </w:r>
        <w:r>
          <w:rPr>
            <w:noProof/>
            <w:webHidden/>
          </w:rPr>
          <w:tab/>
        </w:r>
        <w:r>
          <w:rPr>
            <w:noProof/>
            <w:webHidden/>
          </w:rPr>
          <w:fldChar w:fldCharType="begin"/>
        </w:r>
        <w:r>
          <w:rPr>
            <w:noProof/>
            <w:webHidden/>
          </w:rPr>
          <w:instrText xml:space="preserve"> PAGEREF _Toc198544759 \h </w:instrText>
        </w:r>
        <w:r>
          <w:rPr>
            <w:noProof/>
            <w:webHidden/>
          </w:rPr>
        </w:r>
        <w:r>
          <w:rPr>
            <w:noProof/>
            <w:webHidden/>
          </w:rPr>
          <w:fldChar w:fldCharType="separate"/>
        </w:r>
        <w:r>
          <w:rPr>
            <w:noProof/>
            <w:webHidden/>
          </w:rPr>
          <w:t>64</w:t>
        </w:r>
        <w:r>
          <w:rPr>
            <w:noProof/>
            <w:webHidden/>
          </w:rPr>
          <w:fldChar w:fldCharType="end"/>
        </w:r>
      </w:hyperlink>
    </w:p>
    <w:p w14:paraId="079C17EC" w14:textId="6FC0843F"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60" w:history="1">
        <w:r w:rsidRPr="000848C9">
          <w:rPr>
            <w:rStyle w:val="Hyperlink"/>
            <w:noProof/>
          </w:rPr>
          <w:t>5.9</w:t>
        </w:r>
        <w:r>
          <w:rPr>
            <w:rFonts w:asciiTheme="minorHAnsi" w:eastAsiaTheme="minorEastAsia" w:hAnsiTheme="minorHAnsi" w:cstheme="minorBidi"/>
            <w:noProof/>
            <w:kern w:val="2"/>
            <w:sz w:val="24"/>
            <w:szCs w:val="24"/>
            <w14:ligatures w14:val="standardContextual"/>
          </w:rPr>
          <w:tab/>
        </w:r>
        <w:r w:rsidRPr="000848C9">
          <w:rPr>
            <w:rStyle w:val="Hyperlink"/>
            <w:noProof/>
          </w:rPr>
          <w:t>Nameplates and Tagging</w:t>
        </w:r>
        <w:r>
          <w:rPr>
            <w:noProof/>
            <w:webHidden/>
          </w:rPr>
          <w:tab/>
        </w:r>
        <w:r>
          <w:rPr>
            <w:noProof/>
            <w:webHidden/>
          </w:rPr>
          <w:fldChar w:fldCharType="begin"/>
        </w:r>
        <w:r>
          <w:rPr>
            <w:noProof/>
            <w:webHidden/>
          </w:rPr>
          <w:instrText xml:space="preserve"> PAGEREF _Toc198544760 \h </w:instrText>
        </w:r>
        <w:r>
          <w:rPr>
            <w:noProof/>
            <w:webHidden/>
          </w:rPr>
        </w:r>
        <w:r>
          <w:rPr>
            <w:noProof/>
            <w:webHidden/>
          </w:rPr>
          <w:fldChar w:fldCharType="separate"/>
        </w:r>
        <w:r>
          <w:rPr>
            <w:noProof/>
            <w:webHidden/>
          </w:rPr>
          <w:t>66</w:t>
        </w:r>
        <w:r>
          <w:rPr>
            <w:noProof/>
            <w:webHidden/>
          </w:rPr>
          <w:fldChar w:fldCharType="end"/>
        </w:r>
      </w:hyperlink>
    </w:p>
    <w:p w14:paraId="0A4E77AE" w14:textId="7B50B5E4"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761" w:history="1">
        <w:r w:rsidRPr="000848C9">
          <w:rPr>
            <w:rStyle w:val="Hyperlink"/>
            <w:noProof/>
          </w:rPr>
          <w:t>6.0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ENGINEERING SERVICES AND STUDIES</w:t>
        </w:r>
        <w:r>
          <w:rPr>
            <w:noProof/>
            <w:webHidden/>
          </w:rPr>
          <w:tab/>
        </w:r>
        <w:r>
          <w:rPr>
            <w:noProof/>
            <w:webHidden/>
          </w:rPr>
          <w:fldChar w:fldCharType="begin"/>
        </w:r>
        <w:r>
          <w:rPr>
            <w:noProof/>
            <w:webHidden/>
          </w:rPr>
          <w:instrText xml:space="preserve"> PAGEREF _Toc198544761 \h </w:instrText>
        </w:r>
        <w:r>
          <w:rPr>
            <w:noProof/>
            <w:webHidden/>
          </w:rPr>
        </w:r>
        <w:r>
          <w:rPr>
            <w:noProof/>
            <w:webHidden/>
          </w:rPr>
          <w:fldChar w:fldCharType="separate"/>
        </w:r>
        <w:r>
          <w:rPr>
            <w:noProof/>
            <w:webHidden/>
          </w:rPr>
          <w:t>66</w:t>
        </w:r>
        <w:r>
          <w:rPr>
            <w:noProof/>
            <w:webHidden/>
          </w:rPr>
          <w:fldChar w:fldCharType="end"/>
        </w:r>
      </w:hyperlink>
    </w:p>
    <w:p w14:paraId="7F51F180" w14:textId="788A762D"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62" w:history="1">
        <w:r w:rsidRPr="000848C9">
          <w:rPr>
            <w:rStyle w:val="Hyperlink"/>
            <w:noProof/>
          </w:rPr>
          <w:t>6.1</w:t>
        </w:r>
        <w:r>
          <w:rPr>
            <w:rFonts w:asciiTheme="minorHAnsi" w:eastAsiaTheme="minorEastAsia" w:hAnsiTheme="minorHAnsi" w:cstheme="minorBidi"/>
            <w:noProof/>
            <w:kern w:val="2"/>
            <w:sz w:val="24"/>
            <w:szCs w:val="24"/>
            <w14:ligatures w14:val="standardContextual"/>
          </w:rPr>
          <w:tab/>
        </w:r>
        <w:r w:rsidRPr="000848C9">
          <w:rPr>
            <w:rStyle w:val="Hyperlink"/>
            <w:noProof/>
          </w:rPr>
          <w:t>Design Package</w:t>
        </w:r>
        <w:r>
          <w:rPr>
            <w:noProof/>
            <w:webHidden/>
          </w:rPr>
          <w:tab/>
        </w:r>
        <w:r>
          <w:rPr>
            <w:noProof/>
            <w:webHidden/>
          </w:rPr>
          <w:fldChar w:fldCharType="begin"/>
        </w:r>
        <w:r>
          <w:rPr>
            <w:noProof/>
            <w:webHidden/>
          </w:rPr>
          <w:instrText xml:space="preserve"> PAGEREF _Toc198544762 \h </w:instrText>
        </w:r>
        <w:r>
          <w:rPr>
            <w:noProof/>
            <w:webHidden/>
          </w:rPr>
        </w:r>
        <w:r>
          <w:rPr>
            <w:noProof/>
            <w:webHidden/>
          </w:rPr>
          <w:fldChar w:fldCharType="separate"/>
        </w:r>
        <w:r>
          <w:rPr>
            <w:noProof/>
            <w:webHidden/>
          </w:rPr>
          <w:t>66</w:t>
        </w:r>
        <w:r>
          <w:rPr>
            <w:noProof/>
            <w:webHidden/>
          </w:rPr>
          <w:fldChar w:fldCharType="end"/>
        </w:r>
      </w:hyperlink>
    </w:p>
    <w:p w14:paraId="05AAAA8C" w14:textId="47E7674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3" w:history="1">
        <w:r w:rsidRPr="000848C9">
          <w:rPr>
            <w:rStyle w:val="Hyperlink"/>
            <w:noProof/>
          </w:rPr>
          <w:t>6.1.1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Engineering Design Package</w:t>
        </w:r>
        <w:r>
          <w:rPr>
            <w:noProof/>
            <w:webHidden/>
          </w:rPr>
          <w:tab/>
        </w:r>
        <w:r>
          <w:rPr>
            <w:noProof/>
            <w:webHidden/>
          </w:rPr>
          <w:fldChar w:fldCharType="begin"/>
        </w:r>
        <w:r>
          <w:rPr>
            <w:noProof/>
            <w:webHidden/>
          </w:rPr>
          <w:instrText xml:space="preserve"> PAGEREF _Toc198544763 \h </w:instrText>
        </w:r>
        <w:r>
          <w:rPr>
            <w:noProof/>
            <w:webHidden/>
          </w:rPr>
        </w:r>
        <w:r>
          <w:rPr>
            <w:noProof/>
            <w:webHidden/>
          </w:rPr>
          <w:fldChar w:fldCharType="separate"/>
        </w:r>
        <w:r>
          <w:rPr>
            <w:noProof/>
            <w:webHidden/>
          </w:rPr>
          <w:t>66</w:t>
        </w:r>
        <w:r>
          <w:rPr>
            <w:noProof/>
            <w:webHidden/>
          </w:rPr>
          <w:fldChar w:fldCharType="end"/>
        </w:r>
      </w:hyperlink>
    </w:p>
    <w:p w14:paraId="7F5D77D3" w14:textId="09A53A93"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4" w:history="1">
        <w:r w:rsidRPr="000848C9">
          <w:rPr>
            <w:rStyle w:val="Hyperlink"/>
            <w:noProof/>
          </w:rPr>
          <w:t>6.1.2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Maintainability</w:t>
        </w:r>
        <w:r>
          <w:rPr>
            <w:noProof/>
            <w:webHidden/>
          </w:rPr>
          <w:tab/>
        </w:r>
        <w:r>
          <w:rPr>
            <w:noProof/>
            <w:webHidden/>
          </w:rPr>
          <w:fldChar w:fldCharType="begin"/>
        </w:r>
        <w:r>
          <w:rPr>
            <w:noProof/>
            <w:webHidden/>
          </w:rPr>
          <w:instrText xml:space="preserve"> PAGEREF _Toc198544764 \h </w:instrText>
        </w:r>
        <w:r>
          <w:rPr>
            <w:noProof/>
            <w:webHidden/>
          </w:rPr>
        </w:r>
        <w:r>
          <w:rPr>
            <w:noProof/>
            <w:webHidden/>
          </w:rPr>
          <w:fldChar w:fldCharType="separate"/>
        </w:r>
        <w:r>
          <w:rPr>
            <w:noProof/>
            <w:webHidden/>
          </w:rPr>
          <w:t>67</w:t>
        </w:r>
        <w:r>
          <w:rPr>
            <w:noProof/>
            <w:webHidden/>
          </w:rPr>
          <w:fldChar w:fldCharType="end"/>
        </w:r>
      </w:hyperlink>
    </w:p>
    <w:p w14:paraId="3FCAD7FB" w14:textId="0E96E83C"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5" w:history="1">
        <w:r w:rsidRPr="000848C9">
          <w:rPr>
            <w:rStyle w:val="Hyperlink"/>
            <w:noProof/>
          </w:rPr>
          <w:t>6.1.3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Operability and Safety</w:t>
        </w:r>
        <w:r>
          <w:rPr>
            <w:noProof/>
            <w:webHidden/>
          </w:rPr>
          <w:tab/>
        </w:r>
        <w:r>
          <w:rPr>
            <w:noProof/>
            <w:webHidden/>
          </w:rPr>
          <w:fldChar w:fldCharType="begin"/>
        </w:r>
        <w:r>
          <w:rPr>
            <w:noProof/>
            <w:webHidden/>
          </w:rPr>
          <w:instrText xml:space="preserve"> PAGEREF _Toc198544765 \h </w:instrText>
        </w:r>
        <w:r>
          <w:rPr>
            <w:noProof/>
            <w:webHidden/>
          </w:rPr>
        </w:r>
        <w:r>
          <w:rPr>
            <w:noProof/>
            <w:webHidden/>
          </w:rPr>
          <w:fldChar w:fldCharType="separate"/>
        </w:r>
        <w:r>
          <w:rPr>
            <w:noProof/>
            <w:webHidden/>
          </w:rPr>
          <w:t>68</w:t>
        </w:r>
        <w:r>
          <w:rPr>
            <w:noProof/>
            <w:webHidden/>
          </w:rPr>
          <w:fldChar w:fldCharType="end"/>
        </w:r>
      </w:hyperlink>
    </w:p>
    <w:p w14:paraId="63CC9B9D" w14:textId="15B4981D"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6" w:history="1">
        <w:r w:rsidRPr="000848C9">
          <w:rPr>
            <w:rStyle w:val="Hyperlink"/>
            <w:noProof/>
          </w:rPr>
          <w:t>6.1.4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Project Objectives</w:t>
        </w:r>
        <w:r>
          <w:rPr>
            <w:noProof/>
            <w:webHidden/>
          </w:rPr>
          <w:tab/>
        </w:r>
        <w:r>
          <w:rPr>
            <w:noProof/>
            <w:webHidden/>
          </w:rPr>
          <w:fldChar w:fldCharType="begin"/>
        </w:r>
        <w:r>
          <w:rPr>
            <w:noProof/>
            <w:webHidden/>
          </w:rPr>
          <w:instrText xml:space="preserve"> PAGEREF _Toc198544766 \h </w:instrText>
        </w:r>
        <w:r>
          <w:rPr>
            <w:noProof/>
            <w:webHidden/>
          </w:rPr>
        </w:r>
        <w:r>
          <w:rPr>
            <w:noProof/>
            <w:webHidden/>
          </w:rPr>
          <w:fldChar w:fldCharType="separate"/>
        </w:r>
        <w:r>
          <w:rPr>
            <w:noProof/>
            <w:webHidden/>
          </w:rPr>
          <w:t>68</w:t>
        </w:r>
        <w:r>
          <w:rPr>
            <w:noProof/>
            <w:webHidden/>
          </w:rPr>
          <w:fldChar w:fldCharType="end"/>
        </w:r>
      </w:hyperlink>
    </w:p>
    <w:p w14:paraId="3B7AB14C" w14:textId="0453D798"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67" w:history="1">
        <w:r w:rsidRPr="000848C9">
          <w:rPr>
            <w:rStyle w:val="Hyperlink"/>
            <w:noProof/>
          </w:rPr>
          <w:t>6.2</w:t>
        </w:r>
        <w:r>
          <w:rPr>
            <w:rFonts w:asciiTheme="minorHAnsi" w:eastAsiaTheme="minorEastAsia" w:hAnsiTheme="minorHAnsi" w:cstheme="minorBidi"/>
            <w:noProof/>
            <w:kern w:val="2"/>
            <w:sz w:val="24"/>
            <w:szCs w:val="24"/>
            <w14:ligatures w14:val="standardContextual"/>
          </w:rPr>
          <w:tab/>
        </w:r>
        <w:r w:rsidRPr="000848C9">
          <w:rPr>
            <w:rStyle w:val="Hyperlink"/>
            <w:noProof/>
          </w:rPr>
          <w:t>Electrical System Studies</w:t>
        </w:r>
        <w:r>
          <w:rPr>
            <w:noProof/>
            <w:webHidden/>
          </w:rPr>
          <w:tab/>
        </w:r>
        <w:r>
          <w:rPr>
            <w:noProof/>
            <w:webHidden/>
          </w:rPr>
          <w:fldChar w:fldCharType="begin"/>
        </w:r>
        <w:r>
          <w:rPr>
            <w:noProof/>
            <w:webHidden/>
          </w:rPr>
          <w:instrText xml:space="preserve"> PAGEREF _Toc198544767 \h </w:instrText>
        </w:r>
        <w:r>
          <w:rPr>
            <w:noProof/>
            <w:webHidden/>
          </w:rPr>
        </w:r>
        <w:r>
          <w:rPr>
            <w:noProof/>
            <w:webHidden/>
          </w:rPr>
          <w:fldChar w:fldCharType="separate"/>
        </w:r>
        <w:r>
          <w:rPr>
            <w:noProof/>
            <w:webHidden/>
          </w:rPr>
          <w:t>69</w:t>
        </w:r>
        <w:r>
          <w:rPr>
            <w:noProof/>
            <w:webHidden/>
          </w:rPr>
          <w:fldChar w:fldCharType="end"/>
        </w:r>
      </w:hyperlink>
    </w:p>
    <w:p w14:paraId="6CF09396" w14:textId="07B1C56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8" w:history="1">
        <w:r w:rsidRPr="000848C9">
          <w:rPr>
            <w:rStyle w:val="Hyperlink"/>
            <w:noProof/>
          </w:rPr>
          <w:t>6.2.1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Grounding System Study</w:t>
        </w:r>
        <w:r>
          <w:rPr>
            <w:noProof/>
            <w:webHidden/>
          </w:rPr>
          <w:tab/>
        </w:r>
        <w:r>
          <w:rPr>
            <w:noProof/>
            <w:webHidden/>
          </w:rPr>
          <w:fldChar w:fldCharType="begin"/>
        </w:r>
        <w:r>
          <w:rPr>
            <w:noProof/>
            <w:webHidden/>
          </w:rPr>
          <w:instrText xml:space="preserve"> PAGEREF _Toc198544768 \h </w:instrText>
        </w:r>
        <w:r>
          <w:rPr>
            <w:noProof/>
            <w:webHidden/>
          </w:rPr>
        </w:r>
        <w:r>
          <w:rPr>
            <w:noProof/>
            <w:webHidden/>
          </w:rPr>
          <w:fldChar w:fldCharType="separate"/>
        </w:r>
        <w:r>
          <w:rPr>
            <w:noProof/>
            <w:webHidden/>
          </w:rPr>
          <w:t>69</w:t>
        </w:r>
        <w:r>
          <w:rPr>
            <w:noProof/>
            <w:webHidden/>
          </w:rPr>
          <w:fldChar w:fldCharType="end"/>
        </w:r>
      </w:hyperlink>
    </w:p>
    <w:p w14:paraId="645ADFAB" w14:textId="2E50663B"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69" w:history="1">
        <w:r w:rsidRPr="000848C9">
          <w:rPr>
            <w:rStyle w:val="Hyperlink"/>
            <w:noProof/>
          </w:rPr>
          <w:t>6.2.2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Required Dynamic Models</w:t>
        </w:r>
        <w:r>
          <w:rPr>
            <w:noProof/>
            <w:webHidden/>
          </w:rPr>
          <w:tab/>
        </w:r>
        <w:r>
          <w:rPr>
            <w:noProof/>
            <w:webHidden/>
          </w:rPr>
          <w:fldChar w:fldCharType="begin"/>
        </w:r>
        <w:r>
          <w:rPr>
            <w:noProof/>
            <w:webHidden/>
          </w:rPr>
          <w:instrText xml:space="preserve"> PAGEREF _Toc198544769 \h </w:instrText>
        </w:r>
        <w:r>
          <w:rPr>
            <w:noProof/>
            <w:webHidden/>
          </w:rPr>
        </w:r>
        <w:r>
          <w:rPr>
            <w:noProof/>
            <w:webHidden/>
          </w:rPr>
          <w:fldChar w:fldCharType="separate"/>
        </w:r>
        <w:r>
          <w:rPr>
            <w:noProof/>
            <w:webHidden/>
          </w:rPr>
          <w:t>69</w:t>
        </w:r>
        <w:r>
          <w:rPr>
            <w:noProof/>
            <w:webHidden/>
          </w:rPr>
          <w:fldChar w:fldCharType="end"/>
        </w:r>
      </w:hyperlink>
    </w:p>
    <w:p w14:paraId="0D439ED5" w14:textId="25D8CBC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70" w:history="1">
        <w:r w:rsidRPr="000848C9">
          <w:rPr>
            <w:rStyle w:val="Hyperlink"/>
            <w:noProof/>
          </w:rPr>
          <w:t>6.2.3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Lightning Protection Study</w:t>
        </w:r>
        <w:r>
          <w:rPr>
            <w:noProof/>
            <w:webHidden/>
          </w:rPr>
          <w:tab/>
        </w:r>
        <w:r>
          <w:rPr>
            <w:noProof/>
            <w:webHidden/>
          </w:rPr>
          <w:fldChar w:fldCharType="begin"/>
        </w:r>
        <w:r>
          <w:rPr>
            <w:noProof/>
            <w:webHidden/>
          </w:rPr>
          <w:instrText xml:space="preserve"> PAGEREF _Toc198544770 \h </w:instrText>
        </w:r>
        <w:r>
          <w:rPr>
            <w:noProof/>
            <w:webHidden/>
          </w:rPr>
        </w:r>
        <w:r>
          <w:rPr>
            <w:noProof/>
            <w:webHidden/>
          </w:rPr>
          <w:fldChar w:fldCharType="separate"/>
        </w:r>
        <w:r>
          <w:rPr>
            <w:noProof/>
            <w:webHidden/>
          </w:rPr>
          <w:t>70</w:t>
        </w:r>
        <w:r>
          <w:rPr>
            <w:noProof/>
            <w:webHidden/>
          </w:rPr>
          <w:fldChar w:fldCharType="end"/>
        </w:r>
      </w:hyperlink>
    </w:p>
    <w:p w14:paraId="76310095" w14:textId="3EF4AE05"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771" w:history="1">
        <w:r w:rsidRPr="000848C9">
          <w:rPr>
            <w:rStyle w:val="Hyperlink"/>
            <w:noProof/>
          </w:rPr>
          <w:t>6.2.4</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Interference and Harmonic Suppression</w:t>
        </w:r>
        <w:r>
          <w:rPr>
            <w:noProof/>
            <w:webHidden/>
          </w:rPr>
          <w:tab/>
        </w:r>
        <w:r>
          <w:rPr>
            <w:noProof/>
            <w:webHidden/>
          </w:rPr>
          <w:fldChar w:fldCharType="begin"/>
        </w:r>
        <w:r>
          <w:rPr>
            <w:noProof/>
            <w:webHidden/>
          </w:rPr>
          <w:instrText xml:space="preserve"> PAGEREF _Toc198544771 \h </w:instrText>
        </w:r>
        <w:r>
          <w:rPr>
            <w:noProof/>
            <w:webHidden/>
          </w:rPr>
        </w:r>
        <w:r>
          <w:rPr>
            <w:noProof/>
            <w:webHidden/>
          </w:rPr>
          <w:fldChar w:fldCharType="separate"/>
        </w:r>
        <w:r>
          <w:rPr>
            <w:noProof/>
            <w:webHidden/>
          </w:rPr>
          <w:t>70</w:t>
        </w:r>
        <w:r>
          <w:rPr>
            <w:noProof/>
            <w:webHidden/>
          </w:rPr>
          <w:fldChar w:fldCharType="end"/>
        </w:r>
      </w:hyperlink>
    </w:p>
    <w:p w14:paraId="50F03E9A" w14:textId="5315BA8B"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2" w:history="1">
        <w:r w:rsidRPr="000848C9">
          <w:rPr>
            <w:rStyle w:val="Hyperlink"/>
            <w:noProof/>
          </w:rPr>
          <w:t>6.3</w:t>
        </w:r>
        <w:r>
          <w:rPr>
            <w:rFonts w:asciiTheme="minorHAnsi" w:eastAsiaTheme="minorEastAsia" w:hAnsiTheme="minorHAnsi" w:cstheme="minorBidi"/>
            <w:noProof/>
            <w:kern w:val="2"/>
            <w:sz w:val="24"/>
            <w:szCs w:val="24"/>
            <w14:ligatures w14:val="standardContextual"/>
          </w:rPr>
          <w:tab/>
        </w:r>
        <w:r w:rsidRPr="000848C9">
          <w:rPr>
            <w:rStyle w:val="Hyperlink"/>
            <w:noProof/>
          </w:rPr>
          <w:t>Hazard Mitigation Analysis</w:t>
        </w:r>
        <w:r>
          <w:rPr>
            <w:noProof/>
            <w:webHidden/>
          </w:rPr>
          <w:tab/>
        </w:r>
        <w:r>
          <w:rPr>
            <w:noProof/>
            <w:webHidden/>
          </w:rPr>
          <w:fldChar w:fldCharType="begin"/>
        </w:r>
        <w:r>
          <w:rPr>
            <w:noProof/>
            <w:webHidden/>
          </w:rPr>
          <w:instrText xml:space="preserve"> PAGEREF _Toc198544772 \h </w:instrText>
        </w:r>
        <w:r>
          <w:rPr>
            <w:noProof/>
            <w:webHidden/>
          </w:rPr>
        </w:r>
        <w:r>
          <w:rPr>
            <w:noProof/>
            <w:webHidden/>
          </w:rPr>
          <w:fldChar w:fldCharType="separate"/>
        </w:r>
        <w:r>
          <w:rPr>
            <w:noProof/>
            <w:webHidden/>
          </w:rPr>
          <w:t>70</w:t>
        </w:r>
        <w:r>
          <w:rPr>
            <w:noProof/>
            <w:webHidden/>
          </w:rPr>
          <w:fldChar w:fldCharType="end"/>
        </w:r>
      </w:hyperlink>
    </w:p>
    <w:p w14:paraId="2B9E7822" w14:textId="5C73BF30"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3" w:history="1">
        <w:r w:rsidRPr="000848C9">
          <w:rPr>
            <w:rStyle w:val="Hyperlink"/>
            <w:noProof/>
          </w:rPr>
          <w:t>6.4</w:t>
        </w:r>
        <w:r>
          <w:rPr>
            <w:rFonts w:asciiTheme="minorHAnsi" w:eastAsiaTheme="minorEastAsia" w:hAnsiTheme="minorHAnsi" w:cstheme="minorBidi"/>
            <w:noProof/>
            <w:kern w:val="2"/>
            <w:sz w:val="24"/>
            <w:szCs w:val="24"/>
            <w14:ligatures w14:val="standardContextual"/>
          </w:rPr>
          <w:tab/>
        </w:r>
        <w:r w:rsidRPr="000848C9">
          <w:rPr>
            <w:rStyle w:val="Hyperlink"/>
            <w:noProof/>
          </w:rPr>
          <w:t>Emergency Response Plan (ERP)</w:t>
        </w:r>
        <w:r>
          <w:rPr>
            <w:noProof/>
            <w:webHidden/>
          </w:rPr>
          <w:tab/>
        </w:r>
        <w:r>
          <w:rPr>
            <w:noProof/>
            <w:webHidden/>
          </w:rPr>
          <w:fldChar w:fldCharType="begin"/>
        </w:r>
        <w:r>
          <w:rPr>
            <w:noProof/>
            <w:webHidden/>
          </w:rPr>
          <w:instrText xml:space="preserve"> PAGEREF _Toc198544773 \h </w:instrText>
        </w:r>
        <w:r>
          <w:rPr>
            <w:noProof/>
            <w:webHidden/>
          </w:rPr>
        </w:r>
        <w:r>
          <w:rPr>
            <w:noProof/>
            <w:webHidden/>
          </w:rPr>
          <w:fldChar w:fldCharType="separate"/>
        </w:r>
        <w:r>
          <w:rPr>
            <w:noProof/>
            <w:webHidden/>
          </w:rPr>
          <w:t>71</w:t>
        </w:r>
        <w:r>
          <w:rPr>
            <w:noProof/>
            <w:webHidden/>
          </w:rPr>
          <w:fldChar w:fldCharType="end"/>
        </w:r>
      </w:hyperlink>
    </w:p>
    <w:p w14:paraId="79737030" w14:textId="02E4D480"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4" w:history="1">
        <w:r w:rsidRPr="000848C9">
          <w:rPr>
            <w:rStyle w:val="Hyperlink"/>
            <w:noProof/>
          </w:rPr>
          <w:t>6.5</w:t>
        </w:r>
        <w:r>
          <w:rPr>
            <w:rFonts w:asciiTheme="minorHAnsi" w:eastAsiaTheme="minorEastAsia" w:hAnsiTheme="minorHAnsi" w:cstheme="minorBidi"/>
            <w:noProof/>
            <w:kern w:val="2"/>
            <w:sz w:val="24"/>
            <w:szCs w:val="24"/>
            <w14:ligatures w14:val="standardContextual"/>
          </w:rPr>
          <w:tab/>
        </w:r>
        <w:r w:rsidRPr="000848C9">
          <w:rPr>
            <w:rStyle w:val="Hyperlink"/>
            <w:noProof/>
          </w:rPr>
          <w:t>Decommissioning Plan</w:t>
        </w:r>
        <w:r>
          <w:rPr>
            <w:noProof/>
            <w:webHidden/>
          </w:rPr>
          <w:tab/>
        </w:r>
        <w:r>
          <w:rPr>
            <w:noProof/>
            <w:webHidden/>
          </w:rPr>
          <w:fldChar w:fldCharType="begin"/>
        </w:r>
        <w:r>
          <w:rPr>
            <w:noProof/>
            <w:webHidden/>
          </w:rPr>
          <w:instrText xml:space="preserve"> PAGEREF _Toc198544774 \h </w:instrText>
        </w:r>
        <w:r>
          <w:rPr>
            <w:noProof/>
            <w:webHidden/>
          </w:rPr>
        </w:r>
        <w:r>
          <w:rPr>
            <w:noProof/>
            <w:webHidden/>
          </w:rPr>
          <w:fldChar w:fldCharType="separate"/>
        </w:r>
        <w:r>
          <w:rPr>
            <w:noProof/>
            <w:webHidden/>
          </w:rPr>
          <w:t>71</w:t>
        </w:r>
        <w:r>
          <w:rPr>
            <w:noProof/>
            <w:webHidden/>
          </w:rPr>
          <w:fldChar w:fldCharType="end"/>
        </w:r>
      </w:hyperlink>
    </w:p>
    <w:p w14:paraId="5CA3D859" w14:textId="0A1CEC6B"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775" w:history="1">
        <w:r w:rsidRPr="000848C9">
          <w:rPr>
            <w:rStyle w:val="Hyperlink"/>
            <w:noProof/>
          </w:rPr>
          <w:t>7.0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TESTING, COMMISSIONING AND START-UP</w:t>
        </w:r>
        <w:r>
          <w:rPr>
            <w:noProof/>
            <w:webHidden/>
          </w:rPr>
          <w:tab/>
        </w:r>
        <w:r>
          <w:rPr>
            <w:noProof/>
            <w:webHidden/>
          </w:rPr>
          <w:fldChar w:fldCharType="begin"/>
        </w:r>
        <w:r>
          <w:rPr>
            <w:noProof/>
            <w:webHidden/>
          </w:rPr>
          <w:instrText xml:space="preserve"> PAGEREF _Toc198544775 \h </w:instrText>
        </w:r>
        <w:r>
          <w:rPr>
            <w:noProof/>
            <w:webHidden/>
          </w:rPr>
        </w:r>
        <w:r>
          <w:rPr>
            <w:noProof/>
            <w:webHidden/>
          </w:rPr>
          <w:fldChar w:fldCharType="separate"/>
        </w:r>
        <w:r>
          <w:rPr>
            <w:noProof/>
            <w:webHidden/>
          </w:rPr>
          <w:t>71</w:t>
        </w:r>
        <w:r>
          <w:rPr>
            <w:noProof/>
            <w:webHidden/>
          </w:rPr>
          <w:fldChar w:fldCharType="end"/>
        </w:r>
      </w:hyperlink>
    </w:p>
    <w:p w14:paraId="14AFB25D" w14:textId="2FB01831"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6" w:history="1">
        <w:r w:rsidRPr="000848C9">
          <w:rPr>
            <w:rStyle w:val="Hyperlink"/>
            <w:noProof/>
          </w:rPr>
          <w:t>7.1</w:t>
        </w:r>
        <w:r>
          <w:rPr>
            <w:rFonts w:asciiTheme="minorHAnsi" w:eastAsiaTheme="minorEastAsia" w:hAnsiTheme="minorHAnsi" w:cstheme="minorBidi"/>
            <w:noProof/>
            <w:kern w:val="2"/>
            <w:sz w:val="24"/>
            <w:szCs w:val="24"/>
            <w14:ligatures w14:val="standardContextual"/>
          </w:rPr>
          <w:tab/>
        </w:r>
        <w:r w:rsidRPr="000848C9">
          <w:rPr>
            <w:rStyle w:val="Hyperlink"/>
            <w:noProof/>
          </w:rPr>
          <w:t>General</w:t>
        </w:r>
        <w:r>
          <w:rPr>
            <w:noProof/>
            <w:webHidden/>
          </w:rPr>
          <w:tab/>
        </w:r>
        <w:r>
          <w:rPr>
            <w:noProof/>
            <w:webHidden/>
          </w:rPr>
          <w:fldChar w:fldCharType="begin"/>
        </w:r>
        <w:r>
          <w:rPr>
            <w:noProof/>
            <w:webHidden/>
          </w:rPr>
          <w:instrText xml:space="preserve"> PAGEREF _Toc198544776 \h </w:instrText>
        </w:r>
        <w:r>
          <w:rPr>
            <w:noProof/>
            <w:webHidden/>
          </w:rPr>
        </w:r>
        <w:r>
          <w:rPr>
            <w:noProof/>
            <w:webHidden/>
          </w:rPr>
          <w:fldChar w:fldCharType="separate"/>
        </w:r>
        <w:r>
          <w:rPr>
            <w:noProof/>
            <w:webHidden/>
          </w:rPr>
          <w:t>71</w:t>
        </w:r>
        <w:r>
          <w:rPr>
            <w:noProof/>
            <w:webHidden/>
          </w:rPr>
          <w:fldChar w:fldCharType="end"/>
        </w:r>
      </w:hyperlink>
    </w:p>
    <w:p w14:paraId="335A6012" w14:textId="25BFAFC6"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7" w:history="1">
        <w:r w:rsidRPr="000848C9">
          <w:rPr>
            <w:rStyle w:val="Hyperlink"/>
            <w:noProof/>
          </w:rPr>
          <w:t>7.2</w:t>
        </w:r>
        <w:r>
          <w:rPr>
            <w:rFonts w:asciiTheme="minorHAnsi" w:eastAsiaTheme="minorEastAsia" w:hAnsiTheme="minorHAnsi" w:cstheme="minorBidi"/>
            <w:noProof/>
            <w:kern w:val="2"/>
            <w:sz w:val="24"/>
            <w:szCs w:val="24"/>
            <w14:ligatures w14:val="standardContextual"/>
          </w:rPr>
          <w:tab/>
        </w:r>
        <w:r w:rsidRPr="000848C9">
          <w:rPr>
            <w:rStyle w:val="Hyperlink"/>
            <w:noProof/>
          </w:rPr>
          <w:t>Commissioning Tests</w:t>
        </w:r>
        <w:r>
          <w:rPr>
            <w:noProof/>
            <w:webHidden/>
          </w:rPr>
          <w:tab/>
        </w:r>
        <w:r>
          <w:rPr>
            <w:noProof/>
            <w:webHidden/>
          </w:rPr>
          <w:fldChar w:fldCharType="begin"/>
        </w:r>
        <w:r>
          <w:rPr>
            <w:noProof/>
            <w:webHidden/>
          </w:rPr>
          <w:instrText xml:space="preserve"> PAGEREF _Toc198544777 \h </w:instrText>
        </w:r>
        <w:r>
          <w:rPr>
            <w:noProof/>
            <w:webHidden/>
          </w:rPr>
        </w:r>
        <w:r>
          <w:rPr>
            <w:noProof/>
            <w:webHidden/>
          </w:rPr>
          <w:fldChar w:fldCharType="separate"/>
        </w:r>
        <w:r>
          <w:rPr>
            <w:noProof/>
            <w:webHidden/>
          </w:rPr>
          <w:t>72</w:t>
        </w:r>
        <w:r>
          <w:rPr>
            <w:noProof/>
            <w:webHidden/>
          </w:rPr>
          <w:fldChar w:fldCharType="end"/>
        </w:r>
      </w:hyperlink>
    </w:p>
    <w:p w14:paraId="2D24548D" w14:textId="5AC4F53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8" w:history="1">
        <w:r w:rsidRPr="000848C9">
          <w:rPr>
            <w:rStyle w:val="Hyperlink"/>
            <w:noProof/>
          </w:rPr>
          <w:t>7.3</w:t>
        </w:r>
        <w:r>
          <w:rPr>
            <w:rFonts w:asciiTheme="minorHAnsi" w:eastAsiaTheme="minorEastAsia" w:hAnsiTheme="minorHAnsi" w:cstheme="minorBidi"/>
            <w:noProof/>
            <w:kern w:val="2"/>
            <w:sz w:val="24"/>
            <w:szCs w:val="24"/>
            <w14:ligatures w14:val="standardContextual"/>
          </w:rPr>
          <w:tab/>
        </w:r>
        <w:r w:rsidRPr="000848C9">
          <w:rPr>
            <w:rStyle w:val="Hyperlink"/>
            <w:noProof/>
          </w:rPr>
          <w:t>ESS Qualification, Evaluation and Safety Testing</w:t>
        </w:r>
        <w:r>
          <w:rPr>
            <w:noProof/>
            <w:webHidden/>
          </w:rPr>
          <w:tab/>
        </w:r>
        <w:r>
          <w:rPr>
            <w:noProof/>
            <w:webHidden/>
          </w:rPr>
          <w:fldChar w:fldCharType="begin"/>
        </w:r>
        <w:r>
          <w:rPr>
            <w:noProof/>
            <w:webHidden/>
          </w:rPr>
          <w:instrText xml:space="preserve"> PAGEREF _Toc198544778 \h </w:instrText>
        </w:r>
        <w:r>
          <w:rPr>
            <w:noProof/>
            <w:webHidden/>
          </w:rPr>
        </w:r>
        <w:r>
          <w:rPr>
            <w:noProof/>
            <w:webHidden/>
          </w:rPr>
          <w:fldChar w:fldCharType="separate"/>
        </w:r>
        <w:r>
          <w:rPr>
            <w:noProof/>
            <w:webHidden/>
          </w:rPr>
          <w:t>73</w:t>
        </w:r>
        <w:r>
          <w:rPr>
            <w:noProof/>
            <w:webHidden/>
          </w:rPr>
          <w:fldChar w:fldCharType="end"/>
        </w:r>
      </w:hyperlink>
    </w:p>
    <w:p w14:paraId="65CC8009" w14:textId="58D1763E"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79" w:history="1">
        <w:r w:rsidRPr="000848C9">
          <w:rPr>
            <w:rStyle w:val="Hyperlink"/>
            <w:noProof/>
          </w:rPr>
          <w:t>7.4</w:t>
        </w:r>
        <w:r>
          <w:rPr>
            <w:rFonts w:asciiTheme="minorHAnsi" w:eastAsiaTheme="minorEastAsia" w:hAnsiTheme="minorHAnsi" w:cstheme="minorBidi"/>
            <w:noProof/>
            <w:kern w:val="2"/>
            <w:sz w:val="24"/>
            <w:szCs w:val="24"/>
            <w14:ligatures w14:val="standardContextual"/>
          </w:rPr>
          <w:tab/>
        </w:r>
        <w:r w:rsidRPr="000848C9">
          <w:rPr>
            <w:rStyle w:val="Hyperlink"/>
            <w:noProof/>
          </w:rPr>
          <w:t>Systems Specification Verification</w:t>
        </w:r>
        <w:r>
          <w:rPr>
            <w:noProof/>
            <w:webHidden/>
          </w:rPr>
          <w:tab/>
        </w:r>
        <w:r>
          <w:rPr>
            <w:noProof/>
            <w:webHidden/>
          </w:rPr>
          <w:fldChar w:fldCharType="begin"/>
        </w:r>
        <w:r>
          <w:rPr>
            <w:noProof/>
            <w:webHidden/>
          </w:rPr>
          <w:instrText xml:space="preserve"> PAGEREF _Toc198544779 \h </w:instrText>
        </w:r>
        <w:r>
          <w:rPr>
            <w:noProof/>
            <w:webHidden/>
          </w:rPr>
        </w:r>
        <w:r>
          <w:rPr>
            <w:noProof/>
            <w:webHidden/>
          </w:rPr>
          <w:fldChar w:fldCharType="separate"/>
        </w:r>
        <w:r>
          <w:rPr>
            <w:noProof/>
            <w:webHidden/>
          </w:rPr>
          <w:t>73</w:t>
        </w:r>
        <w:r>
          <w:rPr>
            <w:noProof/>
            <w:webHidden/>
          </w:rPr>
          <w:fldChar w:fldCharType="end"/>
        </w:r>
      </w:hyperlink>
    </w:p>
    <w:p w14:paraId="7158B8CD" w14:textId="139FDDDB"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0" w:history="1">
        <w:r w:rsidRPr="000848C9">
          <w:rPr>
            <w:rStyle w:val="Hyperlink"/>
            <w:noProof/>
          </w:rPr>
          <w:t>7.5</w:t>
        </w:r>
        <w:r>
          <w:rPr>
            <w:rFonts w:asciiTheme="minorHAnsi" w:eastAsiaTheme="minorEastAsia" w:hAnsiTheme="minorHAnsi" w:cstheme="minorBidi"/>
            <w:noProof/>
            <w:kern w:val="2"/>
            <w:sz w:val="24"/>
            <w:szCs w:val="24"/>
            <w14:ligatures w14:val="standardContextual"/>
          </w:rPr>
          <w:tab/>
        </w:r>
        <w:r w:rsidRPr="000848C9">
          <w:rPr>
            <w:rStyle w:val="Hyperlink"/>
            <w:noProof/>
          </w:rPr>
          <w:t>Duty Cycle Performance Testing Procedures</w:t>
        </w:r>
        <w:r>
          <w:rPr>
            <w:noProof/>
            <w:webHidden/>
          </w:rPr>
          <w:tab/>
        </w:r>
        <w:r>
          <w:rPr>
            <w:noProof/>
            <w:webHidden/>
          </w:rPr>
          <w:fldChar w:fldCharType="begin"/>
        </w:r>
        <w:r>
          <w:rPr>
            <w:noProof/>
            <w:webHidden/>
          </w:rPr>
          <w:instrText xml:space="preserve"> PAGEREF _Toc198544780 \h </w:instrText>
        </w:r>
        <w:r>
          <w:rPr>
            <w:noProof/>
            <w:webHidden/>
          </w:rPr>
        </w:r>
        <w:r>
          <w:rPr>
            <w:noProof/>
            <w:webHidden/>
          </w:rPr>
          <w:fldChar w:fldCharType="separate"/>
        </w:r>
        <w:r>
          <w:rPr>
            <w:noProof/>
            <w:webHidden/>
          </w:rPr>
          <w:t>74</w:t>
        </w:r>
        <w:r>
          <w:rPr>
            <w:noProof/>
            <w:webHidden/>
          </w:rPr>
          <w:fldChar w:fldCharType="end"/>
        </w:r>
      </w:hyperlink>
    </w:p>
    <w:p w14:paraId="73B68103" w14:textId="471F91B3"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1" w:history="1">
        <w:r w:rsidRPr="000848C9">
          <w:rPr>
            <w:rStyle w:val="Hyperlink"/>
            <w:noProof/>
          </w:rPr>
          <w:t>7.6</w:t>
        </w:r>
        <w:r>
          <w:rPr>
            <w:rFonts w:asciiTheme="minorHAnsi" w:eastAsiaTheme="minorEastAsia" w:hAnsiTheme="minorHAnsi" w:cstheme="minorBidi"/>
            <w:noProof/>
            <w:kern w:val="2"/>
            <w:sz w:val="24"/>
            <w:szCs w:val="24"/>
            <w14:ligatures w14:val="standardContextual"/>
          </w:rPr>
          <w:tab/>
        </w:r>
        <w:r w:rsidRPr="000848C9">
          <w:rPr>
            <w:rStyle w:val="Hyperlink"/>
            <w:noProof/>
          </w:rPr>
          <w:t>Functional Capability Evaluation</w:t>
        </w:r>
        <w:r>
          <w:rPr>
            <w:noProof/>
            <w:webHidden/>
          </w:rPr>
          <w:tab/>
        </w:r>
        <w:r>
          <w:rPr>
            <w:noProof/>
            <w:webHidden/>
          </w:rPr>
          <w:fldChar w:fldCharType="begin"/>
        </w:r>
        <w:r>
          <w:rPr>
            <w:noProof/>
            <w:webHidden/>
          </w:rPr>
          <w:instrText xml:space="preserve"> PAGEREF _Toc198544781 \h </w:instrText>
        </w:r>
        <w:r>
          <w:rPr>
            <w:noProof/>
            <w:webHidden/>
          </w:rPr>
        </w:r>
        <w:r>
          <w:rPr>
            <w:noProof/>
            <w:webHidden/>
          </w:rPr>
          <w:fldChar w:fldCharType="separate"/>
        </w:r>
        <w:r>
          <w:rPr>
            <w:noProof/>
            <w:webHidden/>
          </w:rPr>
          <w:t>74</w:t>
        </w:r>
        <w:r>
          <w:rPr>
            <w:noProof/>
            <w:webHidden/>
          </w:rPr>
          <w:fldChar w:fldCharType="end"/>
        </w:r>
      </w:hyperlink>
    </w:p>
    <w:p w14:paraId="3B8049B3" w14:textId="24D00A5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2" w:history="1">
        <w:r w:rsidRPr="000848C9">
          <w:rPr>
            <w:rStyle w:val="Hyperlink"/>
            <w:noProof/>
          </w:rPr>
          <w:t>7.7</w:t>
        </w:r>
        <w:r>
          <w:rPr>
            <w:rFonts w:asciiTheme="minorHAnsi" w:eastAsiaTheme="minorEastAsia" w:hAnsiTheme="minorHAnsi" w:cstheme="minorBidi"/>
            <w:noProof/>
            <w:kern w:val="2"/>
            <w:sz w:val="24"/>
            <w:szCs w:val="24"/>
            <w14:ligatures w14:val="standardContextual"/>
          </w:rPr>
          <w:tab/>
        </w:r>
        <w:r w:rsidRPr="000848C9">
          <w:rPr>
            <w:rStyle w:val="Hyperlink"/>
            <w:noProof/>
          </w:rPr>
          <w:t>Performance Verification</w:t>
        </w:r>
        <w:r>
          <w:rPr>
            <w:noProof/>
            <w:webHidden/>
          </w:rPr>
          <w:tab/>
        </w:r>
        <w:r>
          <w:rPr>
            <w:noProof/>
            <w:webHidden/>
          </w:rPr>
          <w:fldChar w:fldCharType="begin"/>
        </w:r>
        <w:r>
          <w:rPr>
            <w:noProof/>
            <w:webHidden/>
          </w:rPr>
          <w:instrText xml:space="preserve"> PAGEREF _Toc198544782 \h </w:instrText>
        </w:r>
        <w:r>
          <w:rPr>
            <w:noProof/>
            <w:webHidden/>
          </w:rPr>
        </w:r>
        <w:r>
          <w:rPr>
            <w:noProof/>
            <w:webHidden/>
          </w:rPr>
          <w:fldChar w:fldCharType="separate"/>
        </w:r>
        <w:r>
          <w:rPr>
            <w:noProof/>
            <w:webHidden/>
          </w:rPr>
          <w:t>74</w:t>
        </w:r>
        <w:r>
          <w:rPr>
            <w:noProof/>
            <w:webHidden/>
          </w:rPr>
          <w:fldChar w:fldCharType="end"/>
        </w:r>
      </w:hyperlink>
    </w:p>
    <w:p w14:paraId="43982A60" w14:textId="3C9DA0F0"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3" w:history="1">
        <w:r w:rsidRPr="000848C9">
          <w:rPr>
            <w:rStyle w:val="Hyperlink"/>
            <w:noProof/>
          </w:rPr>
          <w:t>7.8</w:t>
        </w:r>
        <w:r>
          <w:rPr>
            <w:rFonts w:asciiTheme="minorHAnsi" w:eastAsiaTheme="minorEastAsia" w:hAnsiTheme="minorHAnsi" w:cstheme="minorBidi"/>
            <w:noProof/>
            <w:kern w:val="2"/>
            <w:sz w:val="24"/>
            <w:szCs w:val="24"/>
            <w14:ligatures w14:val="standardContextual"/>
          </w:rPr>
          <w:tab/>
        </w:r>
        <w:r w:rsidRPr="000848C9">
          <w:rPr>
            <w:rStyle w:val="Hyperlink"/>
            <w:noProof/>
          </w:rPr>
          <w:t>Other Compliance Tests</w:t>
        </w:r>
        <w:r>
          <w:rPr>
            <w:noProof/>
            <w:webHidden/>
          </w:rPr>
          <w:tab/>
        </w:r>
        <w:r>
          <w:rPr>
            <w:noProof/>
            <w:webHidden/>
          </w:rPr>
          <w:fldChar w:fldCharType="begin"/>
        </w:r>
        <w:r>
          <w:rPr>
            <w:noProof/>
            <w:webHidden/>
          </w:rPr>
          <w:instrText xml:space="preserve"> PAGEREF _Toc198544783 \h </w:instrText>
        </w:r>
        <w:r>
          <w:rPr>
            <w:noProof/>
            <w:webHidden/>
          </w:rPr>
        </w:r>
        <w:r>
          <w:rPr>
            <w:noProof/>
            <w:webHidden/>
          </w:rPr>
          <w:fldChar w:fldCharType="separate"/>
        </w:r>
        <w:r>
          <w:rPr>
            <w:noProof/>
            <w:webHidden/>
          </w:rPr>
          <w:t>74</w:t>
        </w:r>
        <w:r>
          <w:rPr>
            <w:noProof/>
            <w:webHidden/>
          </w:rPr>
          <w:fldChar w:fldCharType="end"/>
        </w:r>
      </w:hyperlink>
    </w:p>
    <w:p w14:paraId="3F9E7041" w14:textId="08B4DB9C"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4" w:history="1">
        <w:r w:rsidRPr="000848C9">
          <w:rPr>
            <w:rStyle w:val="Hyperlink"/>
            <w:noProof/>
          </w:rPr>
          <w:t>7.9</w:t>
        </w:r>
        <w:r>
          <w:rPr>
            <w:rFonts w:asciiTheme="minorHAnsi" w:eastAsiaTheme="minorEastAsia" w:hAnsiTheme="minorHAnsi" w:cstheme="minorBidi"/>
            <w:noProof/>
            <w:kern w:val="2"/>
            <w:sz w:val="24"/>
            <w:szCs w:val="24"/>
            <w14:ligatures w14:val="standardContextual"/>
          </w:rPr>
          <w:tab/>
        </w:r>
        <w:r w:rsidRPr="000848C9">
          <w:rPr>
            <w:rStyle w:val="Hyperlink"/>
            <w:noProof/>
          </w:rPr>
          <w:t>Commissioning and Startup</w:t>
        </w:r>
        <w:r>
          <w:rPr>
            <w:noProof/>
            <w:webHidden/>
          </w:rPr>
          <w:tab/>
        </w:r>
        <w:r>
          <w:rPr>
            <w:noProof/>
            <w:webHidden/>
          </w:rPr>
          <w:fldChar w:fldCharType="begin"/>
        </w:r>
        <w:r>
          <w:rPr>
            <w:noProof/>
            <w:webHidden/>
          </w:rPr>
          <w:instrText xml:space="preserve"> PAGEREF _Toc198544784 \h </w:instrText>
        </w:r>
        <w:r>
          <w:rPr>
            <w:noProof/>
            <w:webHidden/>
          </w:rPr>
        </w:r>
        <w:r>
          <w:rPr>
            <w:noProof/>
            <w:webHidden/>
          </w:rPr>
          <w:fldChar w:fldCharType="separate"/>
        </w:r>
        <w:r>
          <w:rPr>
            <w:noProof/>
            <w:webHidden/>
          </w:rPr>
          <w:t>74</w:t>
        </w:r>
        <w:r>
          <w:rPr>
            <w:noProof/>
            <w:webHidden/>
          </w:rPr>
          <w:fldChar w:fldCharType="end"/>
        </w:r>
      </w:hyperlink>
    </w:p>
    <w:p w14:paraId="3C453D1D" w14:textId="550110D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5" w:history="1">
        <w:r w:rsidRPr="000848C9">
          <w:rPr>
            <w:rStyle w:val="Hyperlink"/>
            <w:noProof/>
          </w:rPr>
          <w:t>7.10</w:t>
        </w:r>
        <w:r>
          <w:rPr>
            <w:rFonts w:asciiTheme="minorHAnsi" w:eastAsiaTheme="minorEastAsia" w:hAnsiTheme="minorHAnsi" w:cstheme="minorBidi"/>
            <w:noProof/>
            <w:kern w:val="2"/>
            <w:sz w:val="24"/>
            <w:szCs w:val="24"/>
            <w14:ligatures w14:val="standardContextual"/>
          </w:rPr>
          <w:tab/>
        </w:r>
        <w:r w:rsidRPr="000848C9">
          <w:rPr>
            <w:rStyle w:val="Hyperlink"/>
            <w:noProof/>
          </w:rPr>
          <w:t>Synchronization Procedures and Requirements</w:t>
        </w:r>
        <w:r>
          <w:rPr>
            <w:noProof/>
            <w:webHidden/>
          </w:rPr>
          <w:tab/>
        </w:r>
        <w:r>
          <w:rPr>
            <w:noProof/>
            <w:webHidden/>
          </w:rPr>
          <w:fldChar w:fldCharType="begin"/>
        </w:r>
        <w:r>
          <w:rPr>
            <w:noProof/>
            <w:webHidden/>
          </w:rPr>
          <w:instrText xml:space="preserve"> PAGEREF _Toc198544785 \h </w:instrText>
        </w:r>
        <w:r>
          <w:rPr>
            <w:noProof/>
            <w:webHidden/>
          </w:rPr>
        </w:r>
        <w:r>
          <w:rPr>
            <w:noProof/>
            <w:webHidden/>
          </w:rPr>
          <w:fldChar w:fldCharType="separate"/>
        </w:r>
        <w:r>
          <w:rPr>
            <w:noProof/>
            <w:webHidden/>
          </w:rPr>
          <w:t>75</w:t>
        </w:r>
        <w:r>
          <w:rPr>
            <w:noProof/>
            <w:webHidden/>
          </w:rPr>
          <w:fldChar w:fldCharType="end"/>
        </w:r>
      </w:hyperlink>
    </w:p>
    <w:p w14:paraId="474650A9" w14:textId="770C8A69"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6" w:history="1">
        <w:r w:rsidRPr="000848C9">
          <w:rPr>
            <w:rStyle w:val="Hyperlink"/>
            <w:noProof/>
          </w:rPr>
          <w:t>7.11</w:t>
        </w:r>
        <w:r>
          <w:rPr>
            <w:rFonts w:asciiTheme="minorHAnsi" w:eastAsiaTheme="minorEastAsia" w:hAnsiTheme="minorHAnsi" w:cstheme="minorBidi"/>
            <w:noProof/>
            <w:kern w:val="2"/>
            <w:sz w:val="24"/>
            <w:szCs w:val="24"/>
            <w14:ligatures w14:val="standardContextual"/>
          </w:rPr>
          <w:tab/>
        </w:r>
        <w:r w:rsidRPr="000848C9">
          <w:rPr>
            <w:rStyle w:val="Hyperlink"/>
            <w:noProof/>
          </w:rPr>
          <w:t>Mechanical Completion</w:t>
        </w:r>
        <w:r>
          <w:rPr>
            <w:noProof/>
            <w:webHidden/>
          </w:rPr>
          <w:tab/>
        </w:r>
        <w:r>
          <w:rPr>
            <w:noProof/>
            <w:webHidden/>
          </w:rPr>
          <w:fldChar w:fldCharType="begin"/>
        </w:r>
        <w:r>
          <w:rPr>
            <w:noProof/>
            <w:webHidden/>
          </w:rPr>
          <w:instrText xml:space="preserve"> PAGEREF _Toc198544786 \h </w:instrText>
        </w:r>
        <w:r>
          <w:rPr>
            <w:noProof/>
            <w:webHidden/>
          </w:rPr>
        </w:r>
        <w:r>
          <w:rPr>
            <w:noProof/>
            <w:webHidden/>
          </w:rPr>
          <w:fldChar w:fldCharType="separate"/>
        </w:r>
        <w:r>
          <w:rPr>
            <w:noProof/>
            <w:webHidden/>
          </w:rPr>
          <w:t>75</w:t>
        </w:r>
        <w:r>
          <w:rPr>
            <w:noProof/>
            <w:webHidden/>
          </w:rPr>
          <w:fldChar w:fldCharType="end"/>
        </w:r>
      </w:hyperlink>
    </w:p>
    <w:p w14:paraId="6F91360A" w14:textId="6BBF9774"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787" w:history="1">
        <w:r w:rsidRPr="000848C9">
          <w:rPr>
            <w:rStyle w:val="Hyperlink"/>
            <w:noProof/>
          </w:rPr>
          <w:t>8.0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MAINTENANCE</w:t>
        </w:r>
        <w:r>
          <w:rPr>
            <w:noProof/>
            <w:webHidden/>
          </w:rPr>
          <w:tab/>
        </w:r>
        <w:r>
          <w:rPr>
            <w:noProof/>
            <w:webHidden/>
          </w:rPr>
          <w:fldChar w:fldCharType="begin"/>
        </w:r>
        <w:r>
          <w:rPr>
            <w:noProof/>
            <w:webHidden/>
          </w:rPr>
          <w:instrText xml:space="preserve"> PAGEREF _Toc198544787 \h </w:instrText>
        </w:r>
        <w:r>
          <w:rPr>
            <w:noProof/>
            <w:webHidden/>
          </w:rPr>
        </w:r>
        <w:r>
          <w:rPr>
            <w:noProof/>
            <w:webHidden/>
          </w:rPr>
          <w:fldChar w:fldCharType="separate"/>
        </w:r>
        <w:r>
          <w:rPr>
            <w:noProof/>
            <w:webHidden/>
          </w:rPr>
          <w:t>76</w:t>
        </w:r>
        <w:r>
          <w:rPr>
            <w:noProof/>
            <w:webHidden/>
          </w:rPr>
          <w:fldChar w:fldCharType="end"/>
        </w:r>
      </w:hyperlink>
    </w:p>
    <w:p w14:paraId="30D304E3" w14:textId="5D8C730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8" w:history="1">
        <w:r w:rsidRPr="000848C9">
          <w:rPr>
            <w:rStyle w:val="Hyperlink"/>
            <w:noProof/>
          </w:rPr>
          <w:t>8.1</w:t>
        </w:r>
        <w:r>
          <w:rPr>
            <w:rFonts w:asciiTheme="minorHAnsi" w:eastAsiaTheme="minorEastAsia" w:hAnsiTheme="minorHAnsi" w:cstheme="minorBidi"/>
            <w:noProof/>
            <w:kern w:val="2"/>
            <w:sz w:val="24"/>
            <w:szCs w:val="24"/>
            <w14:ligatures w14:val="standardContextual"/>
          </w:rPr>
          <w:tab/>
        </w:r>
        <w:r w:rsidRPr="000848C9">
          <w:rPr>
            <w:rStyle w:val="Hyperlink"/>
            <w:noProof/>
          </w:rPr>
          <w:t>General</w:t>
        </w:r>
        <w:r>
          <w:rPr>
            <w:noProof/>
            <w:webHidden/>
          </w:rPr>
          <w:tab/>
        </w:r>
        <w:r>
          <w:rPr>
            <w:noProof/>
            <w:webHidden/>
          </w:rPr>
          <w:fldChar w:fldCharType="begin"/>
        </w:r>
        <w:r>
          <w:rPr>
            <w:noProof/>
            <w:webHidden/>
          </w:rPr>
          <w:instrText xml:space="preserve"> PAGEREF _Toc198544788 \h </w:instrText>
        </w:r>
        <w:r>
          <w:rPr>
            <w:noProof/>
            <w:webHidden/>
          </w:rPr>
        </w:r>
        <w:r>
          <w:rPr>
            <w:noProof/>
            <w:webHidden/>
          </w:rPr>
          <w:fldChar w:fldCharType="separate"/>
        </w:r>
        <w:r>
          <w:rPr>
            <w:noProof/>
            <w:webHidden/>
          </w:rPr>
          <w:t>76</w:t>
        </w:r>
        <w:r>
          <w:rPr>
            <w:noProof/>
            <w:webHidden/>
          </w:rPr>
          <w:fldChar w:fldCharType="end"/>
        </w:r>
      </w:hyperlink>
    </w:p>
    <w:p w14:paraId="2A6F37A2" w14:textId="612AA0A3"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89" w:history="1">
        <w:r w:rsidRPr="000848C9">
          <w:rPr>
            <w:rStyle w:val="Hyperlink"/>
            <w:noProof/>
          </w:rPr>
          <w:t>8.2</w:t>
        </w:r>
        <w:r>
          <w:rPr>
            <w:rFonts w:asciiTheme="minorHAnsi" w:eastAsiaTheme="minorEastAsia" w:hAnsiTheme="minorHAnsi" w:cstheme="minorBidi"/>
            <w:noProof/>
            <w:kern w:val="2"/>
            <w:sz w:val="24"/>
            <w:szCs w:val="24"/>
            <w14:ligatures w14:val="standardContextual"/>
          </w:rPr>
          <w:tab/>
        </w:r>
        <w:r w:rsidRPr="000848C9">
          <w:rPr>
            <w:rStyle w:val="Hyperlink"/>
            <w:noProof/>
          </w:rPr>
          <w:t>Maintenance Prior to Acceptance</w:t>
        </w:r>
        <w:r>
          <w:rPr>
            <w:noProof/>
            <w:webHidden/>
          </w:rPr>
          <w:tab/>
        </w:r>
        <w:r>
          <w:rPr>
            <w:noProof/>
            <w:webHidden/>
          </w:rPr>
          <w:fldChar w:fldCharType="begin"/>
        </w:r>
        <w:r>
          <w:rPr>
            <w:noProof/>
            <w:webHidden/>
          </w:rPr>
          <w:instrText xml:space="preserve"> PAGEREF _Toc198544789 \h </w:instrText>
        </w:r>
        <w:r>
          <w:rPr>
            <w:noProof/>
            <w:webHidden/>
          </w:rPr>
        </w:r>
        <w:r>
          <w:rPr>
            <w:noProof/>
            <w:webHidden/>
          </w:rPr>
          <w:fldChar w:fldCharType="separate"/>
        </w:r>
        <w:r>
          <w:rPr>
            <w:noProof/>
            <w:webHidden/>
          </w:rPr>
          <w:t>76</w:t>
        </w:r>
        <w:r>
          <w:rPr>
            <w:noProof/>
            <w:webHidden/>
          </w:rPr>
          <w:fldChar w:fldCharType="end"/>
        </w:r>
      </w:hyperlink>
    </w:p>
    <w:p w14:paraId="07B5FA0D" w14:textId="6B629F5E"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0" w:history="1">
        <w:r w:rsidRPr="000848C9">
          <w:rPr>
            <w:rStyle w:val="Hyperlink"/>
            <w:noProof/>
          </w:rPr>
          <w:t>8.3</w:t>
        </w:r>
        <w:r>
          <w:rPr>
            <w:rFonts w:asciiTheme="minorHAnsi" w:eastAsiaTheme="minorEastAsia" w:hAnsiTheme="minorHAnsi" w:cstheme="minorBidi"/>
            <w:noProof/>
            <w:kern w:val="2"/>
            <w:sz w:val="24"/>
            <w:szCs w:val="24"/>
            <w14:ligatures w14:val="standardContextual"/>
          </w:rPr>
          <w:tab/>
        </w:r>
        <w:r w:rsidRPr="000848C9">
          <w:rPr>
            <w:rStyle w:val="Hyperlink"/>
            <w:noProof/>
          </w:rPr>
          <w:t>Maintenance Procedures</w:t>
        </w:r>
        <w:r>
          <w:rPr>
            <w:noProof/>
            <w:webHidden/>
          </w:rPr>
          <w:tab/>
        </w:r>
        <w:r>
          <w:rPr>
            <w:noProof/>
            <w:webHidden/>
          </w:rPr>
          <w:fldChar w:fldCharType="begin"/>
        </w:r>
        <w:r>
          <w:rPr>
            <w:noProof/>
            <w:webHidden/>
          </w:rPr>
          <w:instrText xml:space="preserve"> PAGEREF _Toc198544790 \h </w:instrText>
        </w:r>
        <w:r>
          <w:rPr>
            <w:noProof/>
            <w:webHidden/>
          </w:rPr>
        </w:r>
        <w:r>
          <w:rPr>
            <w:noProof/>
            <w:webHidden/>
          </w:rPr>
          <w:fldChar w:fldCharType="separate"/>
        </w:r>
        <w:r>
          <w:rPr>
            <w:noProof/>
            <w:webHidden/>
          </w:rPr>
          <w:t>76</w:t>
        </w:r>
        <w:r>
          <w:rPr>
            <w:noProof/>
            <w:webHidden/>
          </w:rPr>
          <w:fldChar w:fldCharType="end"/>
        </w:r>
      </w:hyperlink>
    </w:p>
    <w:p w14:paraId="6B46810A" w14:textId="2BE29DC5"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1" w:history="1">
        <w:r w:rsidRPr="000848C9">
          <w:rPr>
            <w:rStyle w:val="Hyperlink"/>
            <w:noProof/>
          </w:rPr>
          <w:t>8.4</w:t>
        </w:r>
        <w:r>
          <w:rPr>
            <w:rFonts w:asciiTheme="minorHAnsi" w:eastAsiaTheme="minorEastAsia" w:hAnsiTheme="minorHAnsi" w:cstheme="minorBidi"/>
            <w:noProof/>
            <w:kern w:val="2"/>
            <w:sz w:val="24"/>
            <w:szCs w:val="24"/>
            <w14:ligatures w14:val="standardContextual"/>
          </w:rPr>
          <w:tab/>
        </w:r>
        <w:r w:rsidRPr="000848C9">
          <w:rPr>
            <w:rStyle w:val="Hyperlink"/>
            <w:noProof/>
          </w:rPr>
          <w:t>Spare Parts</w:t>
        </w:r>
        <w:r>
          <w:rPr>
            <w:noProof/>
            <w:webHidden/>
          </w:rPr>
          <w:tab/>
        </w:r>
        <w:r>
          <w:rPr>
            <w:noProof/>
            <w:webHidden/>
          </w:rPr>
          <w:fldChar w:fldCharType="begin"/>
        </w:r>
        <w:r>
          <w:rPr>
            <w:noProof/>
            <w:webHidden/>
          </w:rPr>
          <w:instrText xml:space="preserve"> PAGEREF _Toc198544791 \h </w:instrText>
        </w:r>
        <w:r>
          <w:rPr>
            <w:noProof/>
            <w:webHidden/>
          </w:rPr>
        </w:r>
        <w:r>
          <w:rPr>
            <w:noProof/>
            <w:webHidden/>
          </w:rPr>
          <w:fldChar w:fldCharType="separate"/>
        </w:r>
        <w:r>
          <w:rPr>
            <w:noProof/>
            <w:webHidden/>
          </w:rPr>
          <w:t>76</w:t>
        </w:r>
        <w:r>
          <w:rPr>
            <w:noProof/>
            <w:webHidden/>
          </w:rPr>
          <w:fldChar w:fldCharType="end"/>
        </w:r>
      </w:hyperlink>
    </w:p>
    <w:p w14:paraId="0AD13EF1" w14:textId="54AA0660"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792" w:history="1">
        <w:r w:rsidRPr="000848C9">
          <w:rPr>
            <w:rStyle w:val="Hyperlink"/>
            <w:noProof/>
          </w:rPr>
          <w:t>9.0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TRAINING AND TOOLS</w:t>
        </w:r>
        <w:r>
          <w:rPr>
            <w:noProof/>
            <w:webHidden/>
          </w:rPr>
          <w:tab/>
        </w:r>
        <w:r>
          <w:rPr>
            <w:noProof/>
            <w:webHidden/>
          </w:rPr>
          <w:fldChar w:fldCharType="begin"/>
        </w:r>
        <w:r>
          <w:rPr>
            <w:noProof/>
            <w:webHidden/>
          </w:rPr>
          <w:instrText xml:space="preserve"> PAGEREF _Toc198544792 \h </w:instrText>
        </w:r>
        <w:r>
          <w:rPr>
            <w:noProof/>
            <w:webHidden/>
          </w:rPr>
        </w:r>
        <w:r>
          <w:rPr>
            <w:noProof/>
            <w:webHidden/>
          </w:rPr>
          <w:fldChar w:fldCharType="separate"/>
        </w:r>
        <w:r>
          <w:rPr>
            <w:noProof/>
            <w:webHidden/>
          </w:rPr>
          <w:t>77</w:t>
        </w:r>
        <w:r>
          <w:rPr>
            <w:noProof/>
            <w:webHidden/>
          </w:rPr>
          <w:fldChar w:fldCharType="end"/>
        </w:r>
      </w:hyperlink>
    </w:p>
    <w:p w14:paraId="18686305" w14:textId="1B35EBBC"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3" w:history="1">
        <w:r w:rsidRPr="000848C9">
          <w:rPr>
            <w:rStyle w:val="Hyperlink"/>
            <w:noProof/>
          </w:rPr>
          <w:t>9.1</w:t>
        </w:r>
        <w:r>
          <w:rPr>
            <w:rFonts w:asciiTheme="minorHAnsi" w:eastAsiaTheme="minorEastAsia" w:hAnsiTheme="minorHAnsi" w:cstheme="minorBidi"/>
            <w:noProof/>
            <w:kern w:val="2"/>
            <w:sz w:val="24"/>
            <w:szCs w:val="24"/>
            <w14:ligatures w14:val="standardContextual"/>
          </w:rPr>
          <w:tab/>
        </w:r>
        <w:r w:rsidRPr="000848C9">
          <w:rPr>
            <w:rStyle w:val="Hyperlink"/>
            <w:noProof/>
          </w:rPr>
          <w:t>General</w:t>
        </w:r>
        <w:r>
          <w:rPr>
            <w:noProof/>
            <w:webHidden/>
          </w:rPr>
          <w:tab/>
        </w:r>
        <w:r>
          <w:rPr>
            <w:noProof/>
            <w:webHidden/>
          </w:rPr>
          <w:fldChar w:fldCharType="begin"/>
        </w:r>
        <w:r>
          <w:rPr>
            <w:noProof/>
            <w:webHidden/>
          </w:rPr>
          <w:instrText xml:space="preserve"> PAGEREF _Toc198544793 \h </w:instrText>
        </w:r>
        <w:r>
          <w:rPr>
            <w:noProof/>
            <w:webHidden/>
          </w:rPr>
        </w:r>
        <w:r>
          <w:rPr>
            <w:noProof/>
            <w:webHidden/>
          </w:rPr>
          <w:fldChar w:fldCharType="separate"/>
        </w:r>
        <w:r>
          <w:rPr>
            <w:noProof/>
            <w:webHidden/>
          </w:rPr>
          <w:t>77</w:t>
        </w:r>
        <w:r>
          <w:rPr>
            <w:noProof/>
            <w:webHidden/>
          </w:rPr>
          <w:fldChar w:fldCharType="end"/>
        </w:r>
      </w:hyperlink>
    </w:p>
    <w:p w14:paraId="77AB6485" w14:textId="1F014A4D"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4" w:history="1">
        <w:r w:rsidRPr="000848C9">
          <w:rPr>
            <w:rStyle w:val="Hyperlink"/>
            <w:noProof/>
          </w:rPr>
          <w:t>9.2</w:t>
        </w:r>
        <w:r>
          <w:rPr>
            <w:rFonts w:asciiTheme="minorHAnsi" w:eastAsiaTheme="minorEastAsia" w:hAnsiTheme="minorHAnsi" w:cstheme="minorBidi"/>
            <w:noProof/>
            <w:kern w:val="2"/>
            <w:sz w:val="24"/>
            <w:szCs w:val="24"/>
            <w14:ligatures w14:val="standardContextual"/>
          </w:rPr>
          <w:tab/>
        </w:r>
        <w:r w:rsidRPr="000848C9">
          <w:rPr>
            <w:rStyle w:val="Hyperlink"/>
            <w:noProof/>
          </w:rPr>
          <w:t>Operator Training</w:t>
        </w:r>
        <w:r>
          <w:rPr>
            <w:noProof/>
            <w:webHidden/>
          </w:rPr>
          <w:tab/>
        </w:r>
        <w:r>
          <w:rPr>
            <w:noProof/>
            <w:webHidden/>
          </w:rPr>
          <w:fldChar w:fldCharType="begin"/>
        </w:r>
        <w:r>
          <w:rPr>
            <w:noProof/>
            <w:webHidden/>
          </w:rPr>
          <w:instrText xml:space="preserve"> PAGEREF _Toc198544794 \h </w:instrText>
        </w:r>
        <w:r>
          <w:rPr>
            <w:noProof/>
            <w:webHidden/>
          </w:rPr>
        </w:r>
        <w:r>
          <w:rPr>
            <w:noProof/>
            <w:webHidden/>
          </w:rPr>
          <w:fldChar w:fldCharType="separate"/>
        </w:r>
        <w:r>
          <w:rPr>
            <w:noProof/>
            <w:webHidden/>
          </w:rPr>
          <w:t>77</w:t>
        </w:r>
        <w:r>
          <w:rPr>
            <w:noProof/>
            <w:webHidden/>
          </w:rPr>
          <w:fldChar w:fldCharType="end"/>
        </w:r>
      </w:hyperlink>
    </w:p>
    <w:p w14:paraId="053C3AE1" w14:textId="21E654D9"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5" w:history="1">
        <w:r w:rsidRPr="000848C9">
          <w:rPr>
            <w:rStyle w:val="Hyperlink"/>
            <w:noProof/>
          </w:rPr>
          <w:t>9.3</w:t>
        </w:r>
        <w:r>
          <w:rPr>
            <w:rFonts w:asciiTheme="minorHAnsi" w:eastAsiaTheme="minorEastAsia" w:hAnsiTheme="minorHAnsi" w:cstheme="minorBidi"/>
            <w:noProof/>
            <w:kern w:val="2"/>
            <w:sz w:val="24"/>
            <w:szCs w:val="24"/>
            <w14:ligatures w14:val="standardContextual"/>
          </w:rPr>
          <w:tab/>
        </w:r>
        <w:r w:rsidRPr="000848C9">
          <w:rPr>
            <w:rStyle w:val="Hyperlink"/>
            <w:noProof/>
          </w:rPr>
          <w:t>Maintenance Training</w:t>
        </w:r>
        <w:r>
          <w:rPr>
            <w:noProof/>
            <w:webHidden/>
          </w:rPr>
          <w:tab/>
        </w:r>
        <w:r>
          <w:rPr>
            <w:noProof/>
            <w:webHidden/>
          </w:rPr>
          <w:fldChar w:fldCharType="begin"/>
        </w:r>
        <w:r>
          <w:rPr>
            <w:noProof/>
            <w:webHidden/>
          </w:rPr>
          <w:instrText xml:space="preserve"> PAGEREF _Toc198544795 \h </w:instrText>
        </w:r>
        <w:r>
          <w:rPr>
            <w:noProof/>
            <w:webHidden/>
          </w:rPr>
        </w:r>
        <w:r>
          <w:rPr>
            <w:noProof/>
            <w:webHidden/>
          </w:rPr>
          <w:fldChar w:fldCharType="separate"/>
        </w:r>
        <w:r>
          <w:rPr>
            <w:noProof/>
            <w:webHidden/>
          </w:rPr>
          <w:t>78</w:t>
        </w:r>
        <w:r>
          <w:rPr>
            <w:noProof/>
            <w:webHidden/>
          </w:rPr>
          <w:fldChar w:fldCharType="end"/>
        </w:r>
      </w:hyperlink>
    </w:p>
    <w:p w14:paraId="72AB8740" w14:textId="48ABC337"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6" w:history="1">
        <w:r w:rsidRPr="000848C9">
          <w:rPr>
            <w:rStyle w:val="Hyperlink"/>
            <w:noProof/>
          </w:rPr>
          <w:t>9.4</w:t>
        </w:r>
        <w:r>
          <w:rPr>
            <w:rFonts w:asciiTheme="minorHAnsi" w:eastAsiaTheme="minorEastAsia" w:hAnsiTheme="minorHAnsi" w:cstheme="minorBidi"/>
            <w:noProof/>
            <w:kern w:val="2"/>
            <w:sz w:val="24"/>
            <w:szCs w:val="24"/>
            <w14:ligatures w14:val="standardContextual"/>
          </w:rPr>
          <w:tab/>
        </w:r>
        <w:r w:rsidRPr="000848C9">
          <w:rPr>
            <w:rStyle w:val="Hyperlink"/>
            <w:noProof/>
          </w:rPr>
          <w:t>Training Schedule</w:t>
        </w:r>
        <w:r>
          <w:rPr>
            <w:noProof/>
            <w:webHidden/>
          </w:rPr>
          <w:tab/>
        </w:r>
        <w:r>
          <w:rPr>
            <w:noProof/>
            <w:webHidden/>
          </w:rPr>
          <w:fldChar w:fldCharType="begin"/>
        </w:r>
        <w:r>
          <w:rPr>
            <w:noProof/>
            <w:webHidden/>
          </w:rPr>
          <w:instrText xml:space="preserve"> PAGEREF _Toc198544796 \h </w:instrText>
        </w:r>
        <w:r>
          <w:rPr>
            <w:noProof/>
            <w:webHidden/>
          </w:rPr>
        </w:r>
        <w:r>
          <w:rPr>
            <w:noProof/>
            <w:webHidden/>
          </w:rPr>
          <w:fldChar w:fldCharType="separate"/>
        </w:r>
        <w:r>
          <w:rPr>
            <w:noProof/>
            <w:webHidden/>
          </w:rPr>
          <w:t>78</w:t>
        </w:r>
        <w:r>
          <w:rPr>
            <w:noProof/>
            <w:webHidden/>
          </w:rPr>
          <w:fldChar w:fldCharType="end"/>
        </w:r>
      </w:hyperlink>
    </w:p>
    <w:p w14:paraId="3970A753" w14:textId="43382B4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7" w:history="1">
        <w:r w:rsidRPr="000848C9">
          <w:rPr>
            <w:rStyle w:val="Hyperlink"/>
            <w:noProof/>
          </w:rPr>
          <w:t>9.5</w:t>
        </w:r>
        <w:r>
          <w:rPr>
            <w:rFonts w:asciiTheme="minorHAnsi" w:eastAsiaTheme="minorEastAsia" w:hAnsiTheme="minorHAnsi" w:cstheme="minorBidi"/>
            <w:noProof/>
            <w:kern w:val="2"/>
            <w:sz w:val="24"/>
            <w:szCs w:val="24"/>
            <w14:ligatures w14:val="standardContextual"/>
          </w:rPr>
          <w:tab/>
        </w:r>
        <w:r w:rsidRPr="000848C9">
          <w:rPr>
            <w:rStyle w:val="Hyperlink"/>
            <w:noProof/>
          </w:rPr>
          <w:t>Spare Parts</w:t>
        </w:r>
        <w:r>
          <w:rPr>
            <w:noProof/>
            <w:webHidden/>
          </w:rPr>
          <w:tab/>
        </w:r>
        <w:r>
          <w:rPr>
            <w:noProof/>
            <w:webHidden/>
          </w:rPr>
          <w:fldChar w:fldCharType="begin"/>
        </w:r>
        <w:r>
          <w:rPr>
            <w:noProof/>
            <w:webHidden/>
          </w:rPr>
          <w:instrText xml:space="preserve"> PAGEREF _Toc198544797 \h </w:instrText>
        </w:r>
        <w:r>
          <w:rPr>
            <w:noProof/>
            <w:webHidden/>
          </w:rPr>
        </w:r>
        <w:r>
          <w:rPr>
            <w:noProof/>
            <w:webHidden/>
          </w:rPr>
          <w:fldChar w:fldCharType="separate"/>
        </w:r>
        <w:r>
          <w:rPr>
            <w:noProof/>
            <w:webHidden/>
          </w:rPr>
          <w:t>78</w:t>
        </w:r>
        <w:r>
          <w:rPr>
            <w:noProof/>
            <w:webHidden/>
          </w:rPr>
          <w:fldChar w:fldCharType="end"/>
        </w:r>
      </w:hyperlink>
    </w:p>
    <w:p w14:paraId="31CFE568" w14:textId="6ECCC7B2"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8" w:history="1">
        <w:r w:rsidRPr="000848C9">
          <w:rPr>
            <w:rStyle w:val="Hyperlink"/>
            <w:noProof/>
          </w:rPr>
          <w:t>9.6</w:t>
        </w:r>
        <w:r>
          <w:rPr>
            <w:rFonts w:asciiTheme="minorHAnsi" w:eastAsiaTheme="minorEastAsia" w:hAnsiTheme="minorHAnsi" w:cstheme="minorBidi"/>
            <w:noProof/>
            <w:kern w:val="2"/>
            <w:sz w:val="24"/>
            <w:szCs w:val="24"/>
            <w14:ligatures w14:val="standardContextual"/>
          </w:rPr>
          <w:tab/>
        </w:r>
        <w:r w:rsidRPr="000848C9">
          <w:rPr>
            <w:rStyle w:val="Hyperlink"/>
            <w:noProof/>
          </w:rPr>
          <w:t>Tools and Equipment</w:t>
        </w:r>
        <w:r>
          <w:rPr>
            <w:noProof/>
            <w:webHidden/>
          </w:rPr>
          <w:tab/>
        </w:r>
        <w:r>
          <w:rPr>
            <w:noProof/>
            <w:webHidden/>
          </w:rPr>
          <w:fldChar w:fldCharType="begin"/>
        </w:r>
        <w:r>
          <w:rPr>
            <w:noProof/>
            <w:webHidden/>
          </w:rPr>
          <w:instrText xml:space="preserve"> PAGEREF _Toc198544798 \h </w:instrText>
        </w:r>
        <w:r>
          <w:rPr>
            <w:noProof/>
            <w:webHidden/>
          </w:rPr>
        </w:r>
        <w:r>
          <w:rPr>
            <w:noProof/>
            <w:webHidden/>
          </w:rPr>
          <w:fldChar w:fldCharType="separate"/>
        </w:r>
        <w:r>
          <w:rPr>
            <w:noProof/>
            <w:webHidden/>
          </w:rPr>
          <w:t>78</w:t>
        </w:r>
        <w:r>
          <w:rPr>
            <w:noProof/>
            <w:webHidden/>
          </w:rPr>
          <w:fldChar w:fldCharType="end"/>
        </w:r>
      </w:hyperlink>
    </w:p>
    <w:p w14:paraId="0FA0A0D9" w14:textId="288F678E"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799" w:history="1">
        <w:r w:rsidRPr="000848C9">
          <w:rPr>
            <w:rStyle w:val="Hyperlink"/>
            <w:noProof/>
          </w:rPr>
          <w:t>9.7</w:t>
        </w:r>
        <w:r>
          <w:rPr>
            <w:rFonts w:asciiTheme="minorHAnsi" w:eastAsiaTheme="minorEastAsia" w:hAnsiTheme="minorHAnsi" w:cstheme="minorBidi"/>
            <w:noProof/>
            <w:kern w:val="2"/>
            <w:sz w:val="24"/>
            <w:szCs w:val="24"/>
            <w14:ligatures w14:val="standardContextual"/>
          </w:rPr>
          <w:tab/>
        </w:r>
        <w:r w:rsidRPr="000848C9">
          <w:rPr>
            <w:rStyle w:val="Hyperlink"/>
            <w:noProof/>
          </w:rPr>
          <w:t>O&amp;M Documentation</w:t>
        </w:r>
        <w:r>
          <w:rPr>
            <w:noProof/>
            <w:webHidden/>
          </w:rPr>
          <w:tab/>
        </w:r>
        <w:r>
          <w:rPr>
            <w:noProof/>
            <w:webHidden/>
          </w:rPr>
          <w:fldChar w:fldCharType="begin"/>
        </w:r>
        <w:r>
          <w:rPr>
            <w:noProof/>
            <w:webHidden/>
          </w:rPr>
          <w:instrText xml:space="preserve"> PAGEREF _Toc198544799 \h </w:instrText>
        </w:r>
        <w:r>
          <w:rPr>
            <w:noProof/>
            <w:webHidden/>
          </w:rPr>
        </w:r>
        <w:r>
          <w:rPr>
            <w:noProof/>
            <w:webHidden/>
          </w:rPr>
          <w:fldChar w:fldCharType="separate"/>
        </w:r>
        <w:r>
          <w:rPr>
            <w:noProof/>
            <w:webHidden/>
          </w:rPr>
          <w:t>78</w:t>
        </w:r>
        <w:r>
          <w:rPr>
            <w:noProof/>
            <w:webHidden/>
          </w:rPr>
          <w:fldChar w:fldCharType="end"/>
        </w:r>
      </w:hyperlink>
    </w:p>
    <w:p w14:paraId="2047650C" w14:textId="1663D32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0" w:history="1">
        <w:r w:rsidRPr="000848C9">
          <w:rPr>
            <w:rStyle w:val="Hyperlink"/>
            <w:noProof/>
          </w:rPr>
          <w:t>9.8</w:t>
        </w:r>
        <w:r>
          <w:rPr>
            <w:rFonts w:asciiTheme="minorHAnsi" w:eastAsiaTheme="minorEastAsia" w:hAnsiTheme="minorHAnsi" w:cstheme="minorBidi"/>
            <w:noProof/>
            <w:kern w:val="2"/>
            <w:sz w:val="24"/>
            <w:szCs w:val="24"/>
            <w14:ligatures w14:val="standardContextual"/>
          </w:rPr>
          <w:tab/>
        </w:r>
        <w:r w:rsidRPr="000848C9">
          <w:rPr>
            <w:rStyle w:val="Hyperlink"/>
            <w:noProof/>
          </w:rPr>
          <w:t>Turnover Documents Including O&amp;M Manuals</w:t>
        </w:r>
        <w:r>
          <w:rPr>
            <w:noProof/>
            <w:webHidden/>
          </w:rPr>
          <w:tab/>
        </w:r>
        <w:r>
          <w:rPr>
            <w:noProof/>
            <w:webHidden/>
          </w:rPr>
          <w:fldChar w:fldCharType="begin"/>
        </w:r>
        <w:r>
          <w:rPr>
            <w:noProof/>
            <w:webHidden/>
          </w:rPr>
          <w:instrText xml:space="preserve"> PAGEREF _Toc198544800 \h </w:instrText>
        </w:r>
        <w:r>
          <w:rPr>
            <w:noProof/>
            <w:webHidden/>
          </w:rPr>
        </w:r>
        <w:r>
          <w:rPr>
            <w:noProof/>
            <w:webHidden/>
          </w:rPr>
          <w:fldChar w:fldCharType="separate"/>
        </w:r>
        <w:r>
          <w:rPr>
            <w:noProof/>
            <w:webHidden/>
          </w:rPr>
          <w:t>79</w:t>
        </w:r>
        <w:r>
          <w:rPr>
            <w:noProof/>
            <w:webHidden/>
          </w:rPr>
          <w:fldChar w:fldCharType="end"/>
        </w:r>
      </w:hyperlink>
    </w:p>
    <w:p w14:paraId="6DFC4A62" w14:textId="0660F6C2"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801" w:history="1">
        <w:r w:rsidRPr="000848C9">
          <w:rPr>
            <w:rStyle w:val="Hyperlink"/>
            <w:noProof/>
          </w:rPr>
          <w:t>9.8.1</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Design Manuals</w:t>
        </w:r>
        <w:r>
          <w:rPr>
            <w:noProof/>
            <w:webHidden/>
          </w:rPr>
          <w:tab/>
        </w:r>
        <w:r>
          <w:rPr>
            <w:noProof/>
            <w:webHidden/>
          </w:rPr>
          <w:fldChar w:fldCharType="begin"/>
        </w:r>
        <w:r>
          <w:rPr>
            <w:noProof/>
            <w:webHidden/>
          </w:rPr>
          <w:instrText xml:space="preserve"> PAGEREF _Toc198544801 \h </w:instrText>
        </w:r>
        <w:r>
          <w:rPr>
            <w:noProof/>
            <w:webHidden/>
          </w:rPr>
        </w:r>
        <w:r>
          <w:rPr>
            <w:noProof/>
            <w:webHidden/>
          </w:rPr>
          <w:fldChar w:fldCharType="separate"/>
        </w:r>
        <w:r>
          <w:rPr>
            <w:noProof/>
            <w:webHidden/>
          </w:rPr>
          <w:t>79</w:t>
        </w:r>
        <w:r>
          <w:rPr>
            <w:noProof/>
            <w:webHidden/>
          </w:rPr>
          <w:fldChar w:fldCharType="end"/>
        </w:r>
      </w:hyperlink>
    </w:p>
    <w:p w14:paraId="02BE8751" w14:textId="1B76795E"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802" w:history="1">
        <w:r w:rsidRPr="000848C9">
          <w:rPr>
            <w:rStyle w:val="Hyperlink"/>
            <w:noProof/>
          </w:rPr>
          <w:t>9.8.2</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Start Up, Operation and Shutdown Manual</w:t>
        </w:r>
        <w:r>
          <w:rPr>
            <w:noProof/>
            <w:webHidden/>
          </w:rPr>
          <w:tab/>
        </w:r>
        <w:r>
          <w:rPr>
            <w:noProof/>
            <w:webHidden/>
          </w:rPr>
          <w:fldChar w:fldCharType="begin"/>
        </w:r>
        <w:r>
          <w:rPr>
            <w:noProof/>
            <w:webHidden/>
          </w:rPr>
          <w:instrText xml:space="preserve"> PAGEREF _Toc198544802 \h </w:instrText>
        </w:r>
        <w:r>
          <w:rPr>
            <w:noProof/>
            <w:webHidden/>
          </w:rPr>
        </w:r>
        <w:r>
          <w:rPr>
            <w:noProof/>
            <w:webHidden/>
          </w:rPr>
          <w:fldChar w:fldCharType="separate"/>
        </w:r>
        <w:r>
          <w:rPr>
            <w:noProof/>
            <w:webHidden/>
          </w:rPr>
          <w:t>79</w:t>
        </w:r>
        <w:r>
          <w:rPr>
            <w:noProof/>
            <w:webHidden/>
          </w:rPr>
          <w:fldChar w:fldCharType="end"/>
        </w:r>
      </w:hyperlink>
    </w:p>
    <w:p w14:paraId="6259EFB0" w14:textId="06483900" w:rsidR="005646A3" w:rsidRDefault="005646A3">
      <w:pPr>
        <w:pStyle w:val="TOC3"/>
        <w:rPr>
          <w:rFonts w:asciiTheme="minorHAnsi" w:eastAsiaTheme="minorEastAsia" w:hAnsiTheme="minorHAnsi" w:cstheme="minorBidi"/>
          <w:i w:val="0"/>
          <w:iCs w:val="0"/>
          <w:noProof/>
          <w:kern w:val="2"/>
          <w:sz w:val="24"/>
          <w:szCs w:val="24"/>
          <w14:ligatures w14:val="standardContextual"/>
        </w:rPr>
      </w:pPr>
      <w:hyperlink w:anchor="_Toc198544803" w:history="1">
        <w:r w:rsidRPr="000848C9">
          <w:rPr>
            <w:rStyle w:val="Hyperlink"/>
            <w:noProof/>
          </w:rPr>
          <w:t>9.8.3</w:t>
        </w:r>
        <w:r>
          <w:rPr>
            <w:rFonts w:asciiTheme="minorHAnsi" w:eastAsiaTheme="minorEastAsia" w:hAnsiTheme="minorHAnsi" w:cstheme="minorBidi"/>
            <w:i w:val="0"/>
            <w:iCs w:val="0"/>
            <w:noProof/>
            <w:kern w:val="2"/>
            <w:sz w:val="24"/>
            <w:szCs w:val="24"/>
            <w14:ligatures w14:val="standardContextual"/>
          </w:rPr>
          <w:tab/>
        </w:r>
        <w:r w:rsidRPr="000848C9">
          <w:rPr>
            <w:rStyle w:val="Hyperlink"/>
            <w:noProof/>
          </w:rPr>
          <w:t>Installation, Operation, and Maintenance Manuals</w:t>
        </w:r>
        <w:r>
          <w:rPr>
            <w:noProof/>
            <w:webHidden/>
          </w:rPr>
          <w:tab/>
        </w:r>
        <w:r>
          <w:rPr>
            <w:noProof/>
            <w:webHidden/>
          </w:rPr>
          <w:fldChar w:fldCharType="begin"/>
        </w:r>
        <w:r>
          <w:rPr>
            <w:noProof/>
            <w:webHidden/>
          </w:rPr>
          <w:instrText xml:space="preserve"> PAGEREF _Toc198544803 \h </w:instrText>
        </w:r>
        <w:r>
          <w:rPr>
            <w:noProof/>
            <w:webHidden/>
          </w:rPr>
        </w:r>
        <w:r>
          <w:rPr>
            <w:noProof/>
            <w:webHidden/>
          </w:rPr>
          <w:fldChar w:fldCharType="separate"/>
        </w:r>
        <w:r>
          <w:rPr>
            <w:noProof/>
            <w:webHidden/>
          </w:rPr>
          <w:t>80</w:t>
        </w:r>
        <w:r>
          <w:rPr>
            <w:noProof/>
            <w:webHidden/>
          </w:rPr>
          <w:fldChar w:fldCharType="end"/>
        </w:r>
      </w:hyperlink>
    </w:p>
    <w:p w14:paraId="2F4D14CC" w14:textId="1ADF940B"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4" w:history="1">
        <w:r w:rsidRPr="000848C9">
          <w:rPr>
            <w:rStyle w:val="Hyperlink"/>
            <w:noProof/>
          </w:rPr>
          <w:t>9.9</w:t>
        </w:r>
        <w:r>
          <w:rPr>
            <w:rFonts w:asciiTheme="minorHAnsi" w:eastAsiaTheme="minorEastAsia" w:hAnsiTheme="minorHAnsi" w:cstheme="minorBidi"/>
            <w:noProof/>
            <w:kern w:val="2"/>
            <w:sz w:val="24"/>
            <w:szCs w:val="24"/>
            <w14:ligatures w14:val="standardContextual"/>
          </w:rPr>
          <w:tab/>
        </w:r>
        <w:r w:rsidRPr="000848C9">
          <w:rPr>
            <w:rStyle w:val="Hyperlink"/>
            <w:noProof/>
          </w:rPr>
          <w:t>Supplemental Appendix Information</w:t>
        </w:r>
        <w:r>
          <w:rPr>
            <w:noProof/>
            <w:webHidden/>
          </w:rPr>
          <w:tab/>
        </w:r>
        <w:r>
          <w:rPr>
            <w:noProof/>
            <w:webHidden/>
          </w:rPr>
          <w:fldChar w:fldCharType="begin"/>
        </w:r>
        <w:r>
          <w:rPr>
            <w:noProof/>
            <w:webHidden/>
          </w:rPr>
          <w:instrText xml:space="preserve"> PAGEREF _Toc198544804 \h </w:instrText>
        </w:r>
        <w:r>
          <w:rPr>
            <w:noProof/>
            <w:webHidden/>
          </w:rPr>
        </w:r>
        <w:r>
          <w:rPr>
            <w:noProof/>
            <w:webHidden/>
          </w:rPr>
          <w:fldChar w:fldCharType="separate"/>
        </w:r>
        <w:r>
          <w:rPr>
            <w:noProof/>
            <w:webHidden/>
          </w:rPr>
          <w:t>80</w:t>
        </w:r>
        <w:r>
          <w:rPr>
            <w:noProof/>
            <w:webHidden/>
          </w:rPr>
          <w:fldChar w:fldCharType="end"/>
        </w:r>
      </w:hyperlink>
    </w:p>
    <w:p w14:paraId="3B23A921" w14:textId="64CB8BB4" w:rsidR="005646A3" w:rsidRDefault="005646A3">
      <w:pPr>
        <w:pStyle w:val="TOC1"/>
        <w:rPr>
          <w:rFonts w:asciiTheme="minorHAnsi" w:eastAsiaTheme="minorEastAsia" w:hAnsiTheme="minorHAnsi" w:cstheme="minorBidi"/>
          <w:b w:val="0"/>
          <w:bCs w:val="0"/>
          <w:caps w:val="0"/>
          <w:noProof/>
          <w:kern w:val="2"/>
          <w:sz w:val="24"/>
          <w:szCs w:val="24"/>
          <w14:ligatures w14:val="standardContextual"/>
        </w:rPr>
      </w:pPr>
      <w:hyperlink w:anchor="_Toc198544805" w:history="1">
        <w:r w:rsidRPr="000848C9">
          <w:rPr>
            <w:rStyle w:val="Hyperlink"/>
            <w:noProof/>
          </w:rPr>
          <w:t>10.0</w:t>
        </w:r>
        <w:r>
          <w:rPr>
            <w:rFonts w:asciiTheme="minorHAnsi" w:eastAsiaTheme="minorEastAsia" w:hAnsiTheme="minorHAnsi" w:cstheme="minorBidi"/>
            <w:b w:val="0"/>
            <w:bCs w:val="0"/>
            <w:caps w:val="0"/>
            <w:noProof/>
            <w:kern w:val="2"/>
            <w:sz w:val="24"/>
            <w:szCs w:val="24"/>
            <w14:ligatures w14:val="standardContextual"/>
          </w:rPr>
          <w:tab/>
        </w:r>
        <w:r w:rsidRPr="000848C9">
          <w:rPr>
            <w:rStyle w:val="Hyperlink"/>
            <w:noProof/>
          </w:rPr>
          <w:t>DOCUMENT SUBMITTALS</w:t>
        </w:r>
        <w:r>
          <w:rPr>
            <w:noProof/>
            <w:webHidden/>
          </w:rPr>
          <w:tab/>
        </w:r>
        <w:r>
          <w:rPr>
            <w:noProof/>
            <w:webHidden/>
          </w:rPr>
          <w:fldChar w:fldCharType="begin"/>
        </w:r>
        <w:r>
          <w:rPr>
            <w:noProof/>
            <w:webHidden/>
          </w:rPr>
          <w:instrText xml:space="preserve"> PAGEREF _Toc198544805 \h </w:instrText>
        </w:r>
        <w:r>
          <w:rPr>
            <w:noProof/>
            <w:webHidden/>
          </w:rPr>
        </w:r>
        <w:r>
          <w:rPr>
            <w:noProof/>
            <w:webHidden/>
          </w:rPr>
          <w:fldChar w:fldCharType="separate"/>
        </w:r>
        <w:r>
          <w:rPr>
            <w:noProof/>
            <w:webHidden/>
          </w:rPr>
          <w:t>81</w:t>
        </w:r>
        <w:r>
          <w:rPr>
            <w:noProof/>
            <w:webHidden/>
          </w:rPr>
          <w:fldChar w:fldCharType="end"/>
        </w:r>
      </w:hyperlink>
    </w:p>
    <w:p w14:paraId="621C3AB7" w14:textId="42B1F44D"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6" w:history="1">
        <w:r w:rsidRPr="000848C9">
          <w:rPr>
            <w:rStyle w:val="Hyperlink"/>
            <w:noProof/>
          </w:rPr>
          <w:t>10.1</w:t>
        </w:r>
        <w:r>
          <w:rPr>
            <w:rFonts w:asciiTheme="minorHAnsi" w:eastAsiaTheme="minorEastAsia" w:hAnsiTheme="minorHAnsi" w:cstheme="minorBidi"/>
            <w:noProof/>
            <w:kern w:val="2"/>
            <w:sz w:val="24"/>
            <w:szCs w:val="24"/>
            <w14:ligatures w14:val="standardContextual"/>
          </w:rPr>
          <w:tab/>
        </w:r>
        <w:r w:rsidRPr="000848C9">
          <w:rPr>
            <w:rStyle w:val="Hyperlink"/>
            <w:noProof/>
          </w:rPr>
          <w:t>Document Submittals by Contractor During Project Design</w:t>
        </w:r>
        <w:r>
          <w:rPr>
            <w:noProof/>
            <w:webHidden/>
          </w:rPr>
          <w:tab/>
        </w:r>
        <w:r>
          <w:rPr>
            <w:noProof/>
            <w:webHidden/>
          </w:rPr>
          <w:fldChar w:fldCharType="begin"/>
        </w:r>
        <w:r>
          <w:rPr>
            <w:noProof/>
            <w:webHidden/>
          </w:rPr>
          <w:instrText xml:space="preserve"> PAGEREF _Toc198544806 \h </w:instrText>
        </w:r>
        <w:r>
          <w:rPr>
            <w:noProof/>
            <w:webHidden/>
          </w:rPr>
        </w:r>
        <w:r>
          <w:rPr>
            <w:noProof/>
            <w:webHidden/>
          </w:rPr>
          <w:fldChar w:fldCharType="separate"/>
        </w:r>
        <w:r>
          <w:rPr>
            <w:noProof/>
            <w:webHidden/>
          </w:rPr>
          <w:t>81</w:t>
        </w:r>
        <w:r>
          <w:rPr>
            <w:noProof/>
            <w:webHidden/>
          </w:rPr>
          <w:fldChar w:fldCharType="end"/>
        </w:r>
      </w:hyperlink>
    </w:p>
    <w:p w14:paraId="7005759D" w14:textId="396A72E5"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7" w:history="1">
        <w:r w:rsidRPr="000848C9">
          <w:rPr>
            <w:rStyle w:val="Hyperlink"/>
            <w:noProof/>
          </w:rPr>
          <w:t>10.2</w:t>
        </w:r>
        <w:r>
          <w:rPr>
            <w:rFonts w:asciiTheme="minorHAnsi" w:eastAsiaTheme="minorEastAsia" w:hAnsiTheme="minorHAnsi" w:cstheme="minorBidi"/>
            <w:noProof/>
            <w:kern w:val="2"/>
            <w:sz w:val="24"/>
            <w:szCs w:val="24"/>
            <w14:ligatures w14:val="standardContextual"/>
          </w:rPr>
          <w:tab/>
        </w:r>
        <w:r w:rsidRPr="000848C9">
          <w:rPr>
            <w:rStyle w:val="Hyperlink"/>
            <w:noProof/>
          </w:rPr>
          <w:t>Document Submittals by Contractor During Project Construction</w:t>
        </w:r>
        <w:r>
          <w:rPr>
            <w:noProof/>
            <w:webHidden/>
          </w:rPr>
          <w:tab/>
        </w:r>
        <w:r>
          <w:rPr>
            <w:noProof/>
            <w:webHidden/>
          </w:rPr>
          <w:fldChar w:fldCharType="begin"/>
        </w:r>
        <w:r>
          <w:rPr>
            <w:noProof/>
            <w:webHidden/>
          </w:rPr>
          <w:instrText xml:space="preserve"> PAGEREF _Toc198544807 \h </w:instrText>
        </w:r>
        <w:r>
          <w:rPr>
            <w:noProof/>
            <w:webHidden/>
          </w:rPr>
        </w:r>
        <w:r>
          <w:rPr>
            <w:noProof/>
            <w:webHidden/>
          </w:rPr>
          <w:fldChar w:fldCharType="separate"/>
        </w:r>
        <w:r>
          <w:rPr>
            <w:noProof/>
            <w:webHidden/>
          </w:rPr>
          <w:t>83</w:t>
        </w:r>
        <w:r>
          <w:rPr>
            <w:noProof/>
            <w:webHidden/>
          </w:rPr>
          <w:fldChar w:fldCharType="end"/>
        </w:r>
      </w:hyperlink>
    </w:p>
    <w:p w14:paraId="1C7E00E6" w14:textId="40ABE90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8" w:history="1">
        <w:r w:rsidRPr="000848C9">
          <w:rPr>
            <w:rStyle w:val="Hyperlink"/>
            <w:noProof/>
          </w:rPr>
          <w:t>10.3</w:t>
        </w:r>
        <w:r>
          <w:rPr>
            <w:rFonts w:asciiTheme="minorHAnsi" w:eastAsiaTheme="minorEastAsia" w:hAnsiTheme="minorHAnsi" w:cstheme="minorBidi"/>
            <w:noProof/>
            <w:kern w:val="2"/>
            <w:sz w:val="24"/>
            <w:szCs w:val="24"/>
            <w14:ligatures w14:val="standardContextual"/>
          </w:rPr>
          <w:tab/>
        </w:r>
        <w:r w:rsidRPr="000848C9">
          <w:rPr>
            <w:rStyle w:val="Hyperlink"/>
            <w:noProof/>
          </w:rPr>
          <w:t>Document Submittals by Contractor at Substantial Completion</w:t>
        </w:r>
        <w:r>
          <w:rPr>
            <w:noProof/>
            <w:webHidden/>
          </w:rPr>
          <w:tab/>
        </w:r>
        <w:r>
          <w:rPr>
            <w:noProof/>
            <w:webHidden/>
          </w:rPr>
          <w:fldChar w:fldCharType="begin"/>
        </w:r>
        <w:r>
          <w:rPr>
            <w:noProof/>
            <w:webHidden/>
          </w:rPr>
          <w:instrText xml:space="preserve"> PAGEREF _Toc198544808 \h </w:instrText>
        </w:r>
        <w:r>
          <w:rPr>
            <w:noProof/>
            <w:webHidden/>
          </w:rPr>
        </w:r>
        <w:r>
          <w:rPr>
            <w:noProof/>
            <w:webHidden/>
          </w:rPr>
          <w:fldChar w:fldCharType="separate"/>
        </w:r>
        <w:r>
          <w:rPr>
            <w:noProof/>
            <w:webHidden/>
          </w:rPr>
          <w:t>84</w:t>
        </w:r>
        <w:r>
          <w:rPr>
            <w:noProof/>
            <w:webHidden/>
          </w:rPr>
          <w:fldChar w:fldCharType="end"/>
        </w:r>
      </w:hyperlink>
    </w:p>
    <w:p w14:paraId="28F52A95" w14:textId="0FDC1604"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09" w:history="1">
        <w:r w:rsidRPr="000848C9">
          <w:rPr>
            <w:rStyle w:val="Hyperlink"/>
            <w:noProof/>
          </w:rPr>
          <w:t>10.4</w:t>
        </w:r>
        <w:r>
          <w:rPr>
            <w:rFonts w:asciiTheme="minorHAnsi" w:eastAsiaTheme="minorEastAsia" w:hAnsiTheme="minorHAnsi" w:cstheme="minorBidi"/>
            <w:noProof/>
            <w:kern w:val="2"/>
            <w:sz w:val="24"/>
            <w:szCs w:val="24"/>
            <w14:ligatures w14:val="standardContextual"/>
          </w:rPr>
          <w:tab/>
        </w:r>
        <w:r w:rsidRPr="000848C9">
          <w:rPr>
            <w:rStyle w:val="Hyperlink"/>
            <w:noProof/>
          </w:rPr>
          <w:t>Document Submittals by Contractor at Final Completion</w:t>
        </w:r>
        <w:r>
          <w:rPr>
            <w:noProof/>
            <w:webHidden/>
          </w:rPr>
          <w:tab/>
        </w:r>
        <w:r>
          <w:rPr>
            <w:noProof/>
            <w:webHidden/>
          </w:rPr>
          <w:fldChar w:fldCharType="begin"/>
        </w:r>
        <w:r>
          <w:rPr>
            <w:noProof/>
            <w:webHidden/>
          </w:rPr>
          <w:instrText xml:space="preserve"> PAGEREF _Toc198544809 \h </w:instrText>
        </w:r>
        <w:r>
          <w:rPr>
            <w:noProof/>
            <w:webHidden/>
          </w:rPr>
        </w:r>
        <w:r>
          <w:rPr>
            <w:noProof/>
            <w:webHidden/>
          </w:rPr>
          <w:fldChar w:fldCharType="separate"/>
        </w:r>
        <w:r>
          <w:rPr>
            <w:noProof/>
            <w:webHidden/>
          </w:rPr>
          <w:t>85</w:t>
        </w:r>
        <w:r>
          <w:rPr>
            <w:noProof/>
            <w:webHidden/>
          </w:rPr>
          <w:fldChar w:fldCharType="end"/>
        </w:r>
      </w:hyperlink>
    </w:p>
    <w:p w14:paraId="606F645A" w14:textId="4AC9D8D8" w:rsidR="005646A3" w:rsidRDefault="005646A3">
      <w:pPr>
        <w:pStyle w:val="TOC2"/>
        <w:rPr>
          <w:rFonts w:asciiTheme="minorHAnsi" w:eastAsiaTheme="minorEastAsia" w:hAnsiTheme="minorHAnsi" w:cstheme="minorBidi"/>
          <w:noProof/>
          <w:kern w:val="2"/>
          <w:sz w:val="24"/>
          <w:szCs w:val="24"/>
          <w14:ligatures w14:val="standardContextual"/>
        </w:rPr>
      </w:pPr>
      <w:hyperlink w:anchor="_Toc198544810" w:history="1">
        <w:r w:rsidRPr="000848C9">
          <w:rPr>
            <w:rStyle w:val="Hyperlink"/>
            <w:noProof/>
          </w:rPr>
          <w:t>10.5</w:t>
        </w:r>
        <w:r>
          <w:rPr>
            <w:rFonts w:asciiTheme="minorHAnsi" w:eastAsiaTheme="minorEastAsia" w:hAnsiTheme="minorHAnsi" w:cstheme="minorBidi"/>
            <w:noProof/>
            <w:kern w:val="2"/>
            <w:sz w:val="24"/>
            <w:szCs w:val="24"/>
            <w14:ligatures w14:val="standardContextual"/>
          </w:rPr>
          <w:tab/>
        </w:r>
        <w:r w:rsidRPr="000848C9">
          <w:rPr>
            <w:rStyle w:val="Hyperlink"/>
            <w:noProof/>
          </w:rPr>
          <w:t>OEM Documents Provided by Contractor During Project Design</w:t>
        </w:r>
        <w:r>
          <w:rPr>
            <w:noProof/>
            <w:webHidden/>
          </w:rPr>
          <w:tab/>
        </w:r>
        <w:r>
          <w:rPr>
            <w:noProof/>
            <w:webHidden/>
          </w:rPr>
          <w:fldChar w:fldCharType="begin"/>
        </w:r>
        <w:r>
          <w:rPr>
            <w:noProof/>
            <w:webHidden/>
          </w:rPr>
          <w:instrText xml:space="preserve"> PAGEREF _Toc198544810 \h </w:instrText>
        </w:r>
        <w:r>
          <w:rPr>
            <w:noProof/>
            <w:webHidden/>
          </w:rPr>
        </w:r>
        <w:r>
          <w:rPr>
            <w:noProof/>
            <w:webHidden/>
          </w:rPr>
          <w:fldChar w:fldCharType="separate"/>
        </w:r>
        <w:r>
          <w:rPr>
            <w:noProof/>
            <w:webHidden/>
          </w:rPr>
          <w:t>85</w:t>
        </w:r>
        <w:r>
          <w:rPr>
            <w:noProof/>
            <w:webHidden/>
          </w:rPr>
          <w:fldChar w:fldCharType="end"/>
        </w:r>
      </w:hyperlink>
    </w:p>
    <w:p w14:paraId="6665E013" w14:textId="2C69C2D0" w:rsidR="00890C59" w:rsidRDefault="004257AA" w:rsidP="006F157C">
      <w:pPr>
        <w:spacing w:line="360" w:lineRule="auto"/>
        <w:contextualSpacing/>
        <w:jc w:val="center"/>
        <w:rPr>
          <w:b/>
          <w:bCs/>
          <w:caps/>
        </w:rPr>
        <w:sectPr w:rsidR="00890C59" w:rsidSect="000A0D3A">
          <w:footerReference w:type="default" r:id="rId17"/>
          <w:pgSz w:w="12240" w:h="15840"/>
          <w:pgMar w:top="1440" w:right="1440" w:bottom="1440" w:left="1440" w:header="720" w:footer="720" w:gutter="0"/>
          <w:pgNumType w:fmt="lowerRoman" w:start="1"/>
          <w:cols w:space="720"/>
          <w:docGrid w:linePitch="360"/>
        </w:sectPr>
      </w:pPr>
      <w:r>
        <w:rPr>
          <w:rFonts w:ascii="Calibri" w:hAnsi="Calibri"/>
          <w:b/>
          <w:bCs/>
          <w:caps/>
          <w:szCs w:val="20"/>
        </w:rPr>
        <w:fldChar w:fldCharType="end"/>
      </w:r>
    </w:p>
    <w:p w14:paraId="6D5219DB" w14:textId="1B7971A7" w:rsidR="00AB7A01" w:rsidRPr="006F157C" w:rsidRDefault="00116DF5" w:rsidP="006F157C">
      <w:pPr>
        <w:pStyle w:val="FirstPages"/>
        <w:rPr>
          <w:b/>
          <w:bCs/>
          <w:sz w:val="22"/>
        </w:rPr>
      </w:pPr>
      <w:r w:rsidRPr="006F157C">
        <w:rPr>
          <w:b/>
          <w:bCs/>
          <w:sz w:val="22"/>
          <w:szCs w:val="22"/>
        </w:rPr>
        <w:lastRenderedPageBreak/>
        <w:t>LIST OF APPENDICES</w:t>
      </w:r>
    </w:p>
    <w:p w14:paraId="0B03D79A" w14:textId="69F28B83" w:rsidR="003712C7" w:rsidRPr="002D133E" w:rsidRDefault="00677504" w:rsidP="00F8182A">
      <w:pPr>
        <w:pStyle w:val="TOC1"/>
        <w:rPr>
          <w:rFonts w:asciiTheme="minorHAnsi" w:eastAsiaTheme="minorEastAsia" w:hAnsiTheme="minorHAnsi" w:cstheme="minorBidi"/>
          <w:noProof/>
          <w:kern w:val="2"/>
          <w:sz w:val="22"/>
          <w:szCs w:val="22"/>
          <w14:ligatures w14:val="standardContextual"/>
        </w:rPr>
      </w:pPr>
      <w:r w:rsidRPr="002D133E">
        <w:rPr>
          <w:rFonts w:ascii="Calibri" w:hAnsi="Calibri"/>
        </w:rPr>
        <w:fldChar w:fldCharType="begin"/>
      </w:r>
      <w:r w:rsidRPr="002D133E">
        <w:rPr>
          <w:rFonts w:ascii="Calibri" w:hAnsi="Calibri"/>
        </w:rPr>
        <w:instrText xml:space="preserve"> TOC \n \p " " \h \z \t "Appendices,1" </w:instrText>
      </w:r>
      <w:r w:rsidRPr="002D133E">
        <w:rPr>
          <w:rFonts w:ascii="Calibri" w:hAnsi="Calibri"/>
        </w:rPr>
        <w:fldChar w:fldCharType="separate"/>
      </w:r>
      <w:hyperlink w:anchor="_Toc193737711" w:history="1">
        <w:r w:rsidR="003712C7" w:rsidRPr="002D133E">
          <w:rPr>
            <w:rStyle w:val="Hyperlink"/>
            <w:noProof/>
            <w:color w:val="auto"/>
          </w:rPr>
          <w:t>Appendix 1.</w:t>
        </w:r>
        <w:r w:rsidR="003712C7" w:rsidRPr="002D133E">
          <w:rPr>
            <w:rFonts w:asciiTheme="minorHAnsi" w:eastAsiaTheme="minorEastAsia" w:hAnsiTheme="minorHAnsi" w:cstheme="minorBidi"/>
            <w:noProof/>
            <w:kern w:val="2"/>
            <w:sz w:val="22"/>
            <w:szCs w:val="22"/>
            <w14:ligatures w14:val="standardContextual"/>
          </w:rPr>
          <w:tab/>
        </w:r>
        <w:r w:rsidR="005A18BA" w:rsidRPr="002D133E">
          <w:rPr>
            <w:rStyle w:val="Hyperlink"/>
            <w:noProof/>
            <w:color w:val="auto"/>
          </w:rPr>
          <w:t>RESERVED</w:t>
        </w:r>
      </w:hyperlink>
    </w:p>
    <w:p w14:paraId="2D72DFE0" w14:textId="015BE056"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2" w:history="1">
        <w:r w:rsidR="003712C7" w:rsidRPr="002D133E">
          <w:rPr>
            <w:rStyle w:val="Hyperlink"/>
            <w:noProof/>
            <w:color w:val="auto"/>
          </w:rPr>
          <w:t>Appendix 2.</w:t>
        </w:r>
        <w:r w:rsidR="003712C7" w:rsidRPr="002D133E">
          <w:rPr>
            <w:rFonts w:asciiTheme="minorHAnsi" w:eastAsiaTheme="minorEastAsia" w:hAnsiTheme="minorHAnsi" w:cstheme="minorBidi"/>
            <w:noProof/>
            <w:kern w:val="2"/>
            <w:sz w:val="22"/>
            <w:szCs w:val="22"/>
            <w14:ligatures w14:val="standardContextual"/>
          </w:rPr>
          <w:tab/>
        </w:r>
        <w:r w:rsidR="00F64701">
          <w:rPr>
            <w:rFonts w:asciiTheme="minorHAnsi" w:eastAsiaTheme="minorEastAsia" w:hAnsiTheme="minorHAnsi" w:cstheme="minorBidi"/>
            <w:noProof/>
            <w:kern w:val="2"/>
            <w:sz w:val="22"/>
            <w:szCs w:val="22"/>
            <w14:ligatures w14:val="standardContextual"/>
          </w:rPr>
          <w:t xml:space="preserve">OWNER-PROVIDED </w:t>
        </w:r>
        <w:r w:rsidR="003712C7" w:rsidRPr="002D133E">
          <w:rPr>
            <w:rStyle w:val="Hyperlink"/>
            <w:noProof/>
            <w:color w:val="auto"/>
          </w:rPr>
          <w:t>Information</w:t>
        </w:r>
      </w:hyperlink>
    </w:p>
    <w:p w14:paraId="2B035F4E" w14:textId="6B2963BE"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3" w:history="1">
        <w:r w:rsidR="003712C7" w:rsidRPr="002D133E">
          <w:rPr>
            <w:rStyle w:val="Hyperlink"/>
            <w:noProof/>
            <w:color w:val="auto"/>
          </w:rPr>
          <w:t>Appendix 3.</w:t>
        </w:r>
        <w:r w:rsidR="003712C7" w:rsidRPr="002D133E">
          <w:rPr>
            <w:rFonts w:asciiTheme="minorHAnsi" w:eastAsiaTheme="minorEastAsia" w:hAnsiTheme="minorHAnsi" w:cstheme="minorBidi"/>
            <w:noProof/>
            <w:kern w:val="2"/>
            <w:sz w:val="22"/>
            <w:szCs w:val="22"/>
            <w14:ligatures w14:val="standardContextual"/>
          </w:rPr>
          <w:tab/>
        </w:r>
        <w:r w:rsidR="00F64701">
          <w:rPr>
            <w:rFonts w:asciiTheme="minorHAnsi" w:eastAsiaTheme="minorEastAsia" w:hAnsiTheme="minorHAnsi" w:cstheme="minorBidi"/>
            <w:noProof/>
            <w:kern w:val="2"/>
            <w:sz w:val="22"/>
            <w:szCs w:val="22"/>
            <w14:ligatures w14:val="standardContextual"/>
          </w:rPr>
          <w:t xml:space="preserve">DEVELOPER-PROVIDED </w:t>
        </w:r>
        <w:r w:rsidR="003712C7" w:rsidRPr="002D133E">
          <w:rPr>
            <w:rStyle w:val="Hyperlink"/>
            <w:noProof/>
            <w:color w:val="auto"/>
          </w:rPr>
          <w:t>Information</w:t>
        </w:r>
      </w:hyperlink>
    </w:p>
    <w:p w14:paraId="3B6BFF64" w14:textId="6296AF28"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4" w:history="1">
        <w:r w:rsidR="003712C7" w:rsidRPr="002D133E">
          <w:rPr>
            <w:rStyle w:val="Hyperlink"/>
            <w:noProof/>
            <w:color w:val="auto"/>
          </w:rPr>
          <w:t>Appendix 4.</w:t>
        </w:r>
        <w:r w:rsidR="003712C7" w:rsidRPr="002D133E">
          <w:rPr>
            <w:rFonts w:asciiTheme="minorHAnsi" w:eastAsiaTheme="minorEastAsia" w:hAnsiTheme="minorHAnsi" w:cstheme="minorBidi"/>
            <w:noProof/>
            <w:kern w:val="2"/>
            <w:sz w:val="22"/>
            <w:szCs w:val="22"/>
            <w14:ligatures w14:val="standardContextual"/>
          </w:rPr>
          <w:tab/>
        </w:r>
        <w:r w:rsidR="00413B4A">
          <w:rPr>
            <w:rStyle w:val="Hyperlink"/>
            <w:noProof/>
            <w:color w:val="auto"/>
          </w:rPr>
          <w:t>project performance tests and liquidated damages</w:t>
        </w:r>
      </w:hyperlink>
    </w:p>
    <w:p w14:paraId="393160D1" w14:textId="0A1CD169"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5" w:history="1">
        <w:r w:rsidR="003712C7" w:rsidRPr="002D133E">
          <w:rPr>
            <w:rStyle w:val="Hyperlink"/>
            <w:noProof/>
            <w:color w:val="auto"/>
          </w:rPr>
          <w:t>Appendix 5.</w:t>
        </w:r>
        <w:r w:rsidR="003712C7" w:rsidRPr="002D133E">
          <w:rPr>
            <w:rFonts w:asciiTheme="minorHAnsi" w:eastAsiaTheme="minorEastAsia" w:hAnsiTheme="minorHAnsi" w:cstheme="minorBidi"/>
            <w:noProof/>
            <w:kern w:val="2"/>
            <w:sz w:val="22"/>
            <w:szCs w:val="22"/>
            <w14:ligatures w14:val="standardContextual"/>
          </w:rPr>
          <w:tab/>
        </w:r>
        <w:r w:rsidR="00413B4A">
          <w:rPr>
            <w:rStyle w:val="Hyperlink"/>
            <w:noProof/>
            <w:color w:val="auto"/>
          </w:rPr>
          <w:t>major equipment warranties</w:t>
        </w:r>
      </w:hyperlink>
    </w:p>
    <w:p w14:paraId="365C0253" w14:textId="22DCE565"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6" w:history="1">
        <w:r w:rsidR="003712C7" w:rsidRPr="002D133E">
          <w:rPr>
            <w:rStyle w:val="Hyperlink"/>
            <w:noProof/>
            <w:color w:val="auto"/>
          </w:rPr>
          <w:t>Appendix 6.</w:t>
        </w:r>
        <w:r w:rsidR="003712C7" w:rsidRPr="002D133E">
          <w:rPr>
            <w:rFonts w:asciiTheme="minorHAnsi" w:eastAsiaTheme="minorEastAsia" w:hAnsiTheme="minorHAnsi" w:cstheme="minorBidi"/>
            <w:noProof/>
            <w:kern w:val="2"/>
            <w:sz w:val="22"/>
            <w:szCs w:val="22"/>
            <w14:ligatures w14:val="standardContextual"/>
          </w:rPr>
          <w:tab/>
        </w:r>
        <w:r w:rsidR="003712C7" w:rsidRPr="002D133E">
          <w:rPr>
            <w:rStyle w:val="Hyperlink"/>
            <w:noProof/>
            <w:color w:val="auto"/>
          </w:rPr>
          <w:t>Division of Responsibility (DOR)</w:t>
        </w:r>
      </w:hyperlink>
    </w:p>
    <w:p w14:paraId="02D2002D" w14:textId="65524FD8"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7" w:history="1">
        <w:r w:rsidR="003712C7" w:rsidRPr="002D133E">
          <w:rPr>
            <w:rStyle w:val="Hyperlink"/>
            <w:noProof/>
            <w:color w:val="auto"/>
          </w:rPr>
          <w:t>Appendix 7.</w:t>
        </w:r>
        <w:r w:rsidR="003712C7" w:rsidRPr="002D133E">
          <w:rPr>
            <w:rFonts w:asciiTheme="minorHAnsi" w:eastAsiaTheme="minorEastAsia" w:hAnsiTheme="minorHAnsi" w:cstheme="minorBidi"/>
            <w:noProof/>
            <w:kern w:val="2"/>
            <w:sz w:val="22"/>
            <w:szCs w:val="22"/>
            <w14:ligatures w14:val="standardContextual"/>
          </w:rPr>
          <w:tab/>
        </w:r>
        <w:r w:rsidR="003712C7" w:rsidRPr="002D133E">
          <w:rPr>
            <w:rStyle w:val="Hyperlink"/>
            <w:noProof/>
            <w:color w:val="auto"/>
          </w:rPr>
          <w:t>Cyber Security Plan</w:t>
        </w:r>
      </w:hyperlink>
    </w:p>
    <w:p w14:paraId="4D5D5F8A" w14:textId="36BB88D7"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8" w:history="1">
        <w:r w:rsidR="003712C7" w:rsidRPr="002D133E">
          <w:rPr>
            <w:rStyle w:val="Hyperlink"/>
            <w:noProof/>
            <w:color w:val="auto"/>
          </w:rPr>
          <w:t>Appendix 8.</w:t>
        </w:r>
        <w:r w:rsidR="003712C7" w:rsidRPr="002D133E">
          <w:rPr>
            <w:rFonts w:asciiTheme="minorHAnsi" w:eastAsiaTheme="minorEastAsia" w:hAnsiTheme="minorHAnsi" w:cstheme="minorBidi"/>
            <w:noProof/>
            <w:kern w:val="2"/>
            <w:sz w:val="22"/>
            <w:szCs w:val="22"/>
            <w14:ligatures w14:val="standardContextual"/>
          </w:rPr>
          <w:tab/>
        </w:r>
        <w:r w:rsidR="00E91552" w:rsidRPr="002D133E">
          <w:rPr>
            <w:rStyle w:val="Hyperlink"/>
            <w:noProof/>
            <w:color w:val="auto"/>
          </w:rPr>
          <w:t>project site map</w:t>
        </w:r>
      </w:hyperlink>
    </w:p>
    <w:p w14:paraId="12271CE3" w14:textId="1C62AAD9"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19" w:history="1">
        <w:r w:rsidR="003712C7" w:rsidRPr="002D133E">
          <w:rPr>
            <w:rStyle w:val="Hyperlink"/>
            <w:noProof/>
            <w:color w:val="auto"/>
          </w:rPr>
          <w:t>Appendix 9.</w:t>
        </w:r>
        <w:r w:rsidR="003712C7" w:rsidRPr="002D133E">
          <w:rPr>
            <w:rFonts w:asciiTheme="minorHAnsi" w:eastAsiaTheme="minorEastAsia" w:hAnsiTheme="minorHAnsi" w:cstheme="minorBidi"/>
            <w:noProof/>
            <w:kern w:val="2"/>
            <w:sz w:val="22"/>
            <w:szCs w:val="22"/>
            <w14:ligatures w14:val="standardContextual"/>
          </w:rPr>
          <w:tab/>
        </w:r>
        <w:r w:rsidR="00A63B43">
          <w:rPr>
            <w:rStyle w:val="Hyperlink"/>
            <w:noProof/>
            <w:color w:val="auto"/>
          </w:rPr>
          <w:t>Collector Substation</w:t>
        </w:r>
      </w:hyperlink>
    </w:p>
    <w:p w14:paraId="018BDC3A" w14:textId="2E79D2B5"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20" w:history="1">
        <w:r w:rsidR="003712C7" w:rsidRPr="002D133E">
          <w:rPr>
            <w:rStyle w:val="Hyperlink"/>
            <w:noProof/>
            <w:color w:val="auto"/>
          </w:rPr>
          <w:t>Appendix 10.</w:t>
        </w:r>
        <w:r w:rsidR="003712C7" w:rsidRPr="002D133E">
          <w:rPr>
            <w:rFonts w:asciiTheme="minorHAnsi" w:eastAsiaTheme="minorEastAsia" w:hAnsiTheme="minorHAnsi" w:cstheme="minorBidi"/>
            <w:noProof/>
            <w:kern w:val="2"/>
            <w:sz w:val="22"/>
            <w:szCs w:val="22"/>
            <w14:ligatures w14:val="standardContextual"/>
          </w:rPr>
          <w:tab/>
        </w:r>
        <w:r w:rsidR="00044441">
          <w:rPr>
            <w:rStyle w:val="Hyperlink"/>
            <w:noProof/>
            <w:color w:val="auto"/>
          </w:rPr>
          <w:t>NERC requirements</w:t>
        </w:r>
      </w:hyperlink>
    </w:p>
    <w:p w14:paraId="6D8C538A" w14:textId="23449E57"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21" w:history="1">
        <w:r w:rsidR="003712C7" w:rsidRPr="002D133E">
          <w:rPr>
            <w:rStyle w:val="Hyperlink"/>
            <w:noProof/>
            <w:color w:val="auto"/>
          </w:rPr>
          <w:t>Appendix 11.</w:t>
        </w:r>
        <w:r w:rsidR="003712C7" w:rsidRPr="002D133E">
          <w:rPr>
            <w:rFonts w:asciiTheme="minorHAnsi" w:eastAsiaTheme="minorEastAsia" w:hAnsiTheme="minorHAnsi" w:cstheme="minorBidi"/>
            <w:noProof/>
            <w:kern w:val="2"/>
            <w:sz w:val="22"/>
            <w:szCs w:val="22"/>
            <w14:ligatures w14:val="standardContextual"/>
          </w:rPr>
          <w:tab/>
        </w:r>
        <w:r w:rsidR="003712C7" w:rsidRPr="002D133E">
          <w:rPr>
            <w:rStyle w:val="Hyperlink"/>
            <w:noProof/>
            <w:color w:val="auto"/>
          </w:rPr>
          <w:t>Project Controls Requirements</w:t>
        </w:r>
      </w:hyperlink>
    </w:p>
    <w:p w14:paraId="3B6DD75C" w14:textId="740B694A"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22" w:history="1">
        <w:r w:rsidR="003712C7" w:rsidRPr="002D133E">
          <w:rPr>
            <w:rStyle w:val="Hyperlink"/>
            <w:noProof/>
            <w:color w:val="auto"/>
          </w:rPr>
          <w:t>Appendix 12.</w:t>
        </w:r>
        <w:r w:rsidR="003712C7" w:rsidRPr="002D133E">
          <w:rPr>
            <w:rFonts w:asciiTheme="minorHAnsi" w:eastAsiaTheme="minorEastAsia" w:hAnsiTheme="minorHAnsi" w:cstheme="minorBidi"/>
            <w:noProof/>
            <w:kern w:val="2"/>
            <w:sz w:val="22"/>
            <w:szCs w:val="22"/>
            <w14:ligatures w14:val="standardContextual"/>
          </w:rPr>
          <w:tab/>
        </w:r>
        <w:r w:rsidR="00A63B43">
          <w:rPr>
            <w:rStyle w:val="Hyperlink"/>
            <w:noProof/>
            <w:color w:val="auto"/>
          </w:rPr>
          <w:t>High Voltage Transmission line</w:t>
        </w:r>
      </w:hyperlink>
    </w:p>
    <w:p w14:paraId="7FEBBDF5" w14:textId="7E31439E" w:rsidR="003712C7" w:rsidRPr="002D133E" w:rsidRDefault="005646A3" w:rsidP="00F8182A">
      <w:pPr>
        <w:pStyle w:val="TOC1"/>
        <w:rPr>
          <w:rFonts w:asciiTheme="minorHAnsi" w:eastAsiaTheme="minorEastAsia" w:hAnsiTheme="minorHAnsi" w:cstheme="minorBidi"/>
          <w:noProof/>
          <w:kern w:val="2"/>
          <w:sz w:val="22"/>
          <w:szCs w:val="22"/>
          <w14:ligatures w14:val="standardContextual"/>
        </w:rPr>
      </w:pPr>
      <w:hyperlink w:anchor="_Toc193737723" w:history="1">
        <w:r w:rsidR="003712C7" w:rsidRPr="002D133E">
          <w:rPr>
            <w:rStyle w:val="Hyperlink"/>
            <w:noProof/>
            <w:color w:val="auto"/>
          </w:rPr>
          <w:t>Appendix 13.</w:t>
        </w:r>
        <w:r w:rsidR="003712C7" w:rsidRPr="002D133E">
          <w:rPr>
            <w:rFonts w:asciiTheme="minorHAnsi" w:eastAsiaTheme="minorEastAsia" w:hAnsiTheme="minorHAnsi" w:cstheme="minorBidi"/>
            <w:noProof/>
            <w:kern w:val="2"/>
            <w:sz w:val="22"/>
            <w:szCs w:val="22"/>
            <w14:ligatures w14:val="standardContextual"/>
          </w:rPr>
          <w:tab/>
        </w:r>
        <w:r w:rsidR="003712C7" w:rsidRPr="002D133E">
          <w:rPr>
            <w:rStyle w:val="Hyperlink"/>
            <w:noProof/>
            <w:color w:val="auto"/>
          </w:rPr>
          <w:t>Approved Supplier List</w:t>
        </w:r>
      </w:hyperlink>
    </w:p>
    <w:p w14:paraId="7330F95C" w14:textId="42D00A53" w:rsidR="008120F6" w:rsidRDefault="00677504" w:rsidP="006F157C">
      <w:pPr>
        <w:spacing w:after="120" w:line="360" w:lineRule="auto"/>
        <w:contextualSpacing/>
      </w:pPr>
      <w:r w:rsidRPr="002D133E">
        <w:rPr>
          <w:rFonts w:ascii="Calibri" w:hAnsi="Calibri"/>
          <w:b/>
          <w:bCs/>
          <w:caps/>
          <w:szCs w:val="20"/>
        </w:rPr>
        <w:fldChar w:fldCharType="end"/>
      </w:r>
    </w:p>
    <w:p w14:paraId="0EC14663" w14:textId="77777777" w:rsidR="00B57D51" w:rsidRPr="00101DFC" w:rsidRDefault="00B57D51" w:rsidP="006F157C">
      <w:pPr>
        <w:rPr>
          <w:b/>
          <w:sz w:val="24"/>
          <w:szCs w:val="24"/>
        </w:rPr>
      </w:pPr>
    </w:p>
    <w:p w14:paraId="27B5FBB7" w14:textId="77777777" w:rsidR="000A0D3A" w:rsidRDefault="000A0D3A" w:rsidP="00AD46C5">
      <w:pPr>
        <w:jc w:val="center"/>
        <w:rPr>
          <w:b/>
          <w:sz w:val="24"/>
          <w:szCs w:val="24"/>
        </w:rPr>
        <w:sectPr w:rsidR="000A0D3A" w:rsidSect="000A0D3A">
          <w:pgSz w:w="12240" w:h="15840"/>
          <w:pgMar w:top="1440" w:right="1440" w:bottom="1440" w:left="1440" w:header="720" w:footer="720" w:gutter="0"/>
          <w:pgNumType w:fmt="lowerRoman" w:start="1"/>
          <w:cols w:space="720"/>
          <w:docGrid w:linePitch="360"/>
        </w:sectPr>
      </w:pPr>
    </w:p>
    <w:p w14:paraId="0B86545B" w14:textId="5EFE4C61" w:rsidR="00064F39" w:rsidRPr="00F20CB5" w:rsidRDefault="001B1A7F" w:rsidP="006D5B3F">
      <w:pPr>
        <w:pStyle w:val="Heading1"/>
        <w:rPr>
          <w:rFonts w:hint="eastAsia"/>
        </w:rPr>
      </w:pPr>
      <w:bookmarkStart w:id="0" w:name="_Ref184822039"/>
      <w:bookmarkStart w:id="1" w:name="_Toc198544649"/>
      <w:r>
        <w:lastRenderedPageBreak/>
        <w:t>GENERAL REQUIREMENTS</w:t>
      </w:r>
      <w:bookmarkEnd w:id="0"/>
      <w:bookmarkEnd w:id="1"/>
    </w:p>
    <w:p w14:paraId="3B5ED55D" w14:textId="77777777" w:rsidR="00431B50" w:rsidRPr="00064F39" w:rsidRDefault="00431B50" w:rsidP="003712C7">
      <w:pPr>
        <w:pStyle w:val="Heading2"/>
        <w:rPr>
          <w:rFonts w:hint="eastAsia"/>
        </w:rPr>
      </w:pPr>
      <w:bookmarkStart w:id="2" w:name="_Toc143172363"/>
      <w:bookmarkStart w:id="3" w:name="_Toc149572918"/>
      <w:bookmarkStart w:id="4" w:name="_Toc198544650"/>
      <w:r w:rsidRPr="006D5B3F">
        <w:t>General</w:t>
      </w:r>
      <w:bookmarkEnd w:id="2"/>
      <w:bookmarkEnd w:id="3"/>
      <w:bookmarkEnd w:id="4"/>
    </w:p>
    <w:p w14:paraId="267577E1" w14:textId="1CA554E9" w:rsidR="00A82C12" w:rsidRDefault="00F37A6E" w:rsidP="00A82C12">
      <w:r w:rsidRPr="00F37A6E">
        <w:t>Seller shall</w:t>
      </w:r>
      <w:r>
        <w:t xml:space="preserve"> provid</w:t>
      </w:r>
      <w:r w:rsidRPr="00D51D48">
        <w:t>e</w:t>
      </w:r>
      <w:r>
        <w:t xml:space="preserve"> </w:t>
      </w:r>
      <w:r w:rsidR="00A82C12">
        <w:t xml:space="preserve">the Project, including </w:t>
      </w:r>
      <w:r>
        <w:t>a</w:t>
      </w:r>
      <w:r w:rsidRPr="00D51D48">
        <w:t xml:space="preserve"> Battery Energy Storage System</w:t>
      </w:r>
      <w:r>
        <w:t xml:space="preserve">, or BESS, </w:t>
      </w:r>
      <w:r w:rsidR="00E65CEB">
        <w:t xml:space="preserve">to Buyer </w:t>
      </w:r>
      <w:r w:rsidRPr="00D679E5">
        <w:t xml:space="preserve">at </w:t>
      </w:r>
      <w:r>
        <w:t>the Project Site in accordance with the terms of this Scope Book and the other terms of the Performance Standard.</w:t>
      </w:r>
      <w:r w:rsidRPr="00D679E5">
        <w:t xml:space="preserve"> </w:t>
      </w:r>
      <w:r>
        <w:t xml:space="preserve"> </w:t>
      </w:r>
      <w:r w:rsidRPr="00D679E5">
        <w:t xml:space="preserve">The </w:t>
      </w:r>
      <w:r>
        <w:t xml:space="preserve">Work requires Seller to provide, among other things, </w:t>
      </w:r>
      <w:r w:rsidRPr="00D679E5">
        <w:t xml:space="preserve">necessary </w:t>
      </w:r>
      <w:r>
        <w:t xml:space="preserve">design, </w:t>
      </w:r>
      <w:r w:rsidRPr="00D679E5">
        <w:t xml:space="preserve">engineering, </w:t>
      </w:r>
      <w:r w:rsidR="004C7932">
        <w:t xml:space="preserve">procurement, construction, </w:t>
      </w:r>
      <w:r w:rsidRPr="00D679E5">
        <w:t>commissioning, start-up, testing, performance verification, and training</w:t>
      </w:r>
      <w:r>
        <w:t xml:space="preserve"> of Buyer personnel with respect to </w:t>
      </w:r>
      <w:r w:rsidR="00E65CEB">
        <w:t>the BESS</w:t>
      </w:r>
      <w:r w:rsidR="004C7932">
        <w:t xml:space="preserve"> and the Project</w:t>
      </w:r>
      <w:r>
        <w:t>.  The Project shall be engineered according to industry standards using prudent utility practices and in compliance with the Performance Standard.</w:t>
      </w:r>
      <w:r w:rsidR="00A82C12">
        <w:t xml:space="preserve">  T</w:t>
      </w:r>
      <w:r w:rsidR="00A82C12" w:rsidRPr="00D679E5">
        <w:t xml:space="preserve">he entire </w:t>
      </w:r>
      <w:r w:rsidR="00A82C12">
        <w:t xml:space="preserve">BESS </w:t>
      </w:r>
      <w:r w:rsidR="00A82C12" w:rsidRPr="00D679E5">
        <w:t>facility</w:t>
      </w:r>
      <w:r w:rsidR="00A82C12">
        <w:t xml:space="preserve"> shall</w:t>
      </w:r>
      <w:r w:rsidR="00A82C12" w:rsidRPr="00D679E5">
        <w:t xml:space="preserve"> be controlled by the BESS </w:t>
      </w:r>
      <w:r w:rsidR="00A82C12">
        <w:t>Supervisory Control and Data Acquisition (SCADA) System</w:t>
      </w:r>
      <w:r w:rsidR="00A82C12" w:rsidRPr="00D679E5">
        <w:t xml:space="preserve"> and </w:t>
      </w:r>
      <w:r w:rsidR="00A82C12">
        <w:t>C</w:t>
      </w:r>
      <w:r w:rsidR="00A82C12" w:rsidRPr="00D679E5">
        <w:t>ontrol</w:t>
      </w:r>
      <w:r w:rsidR="00A82C12">
        <w:t>ler</w:t>
      </w:r>
      <w:r w:rsidR="00A82C12" w:rsidRPr="00D679E5">
        <w:t xml:space="preserve"> as </w:t>
      </w:r>
      <w:r w:rsidR="00A82C12">
        <w:t xml:space="preserve">specified in </w:t>
      </w:r>
      <w:r w:rsidR="00A82C12" w:rsidRPr="00D679E5">
        <w:t>th</w:t>
      </w:r>
      <w:r w:rsidR="00A82C12">
        <w:t>i</w:t>
      </w:r>
      <w:r w:rsidR="00A82C12" w:rsidRPr="00D679E5">
        <w:t xml:space="preserve">s </w:t>
      </w:r>
      <w:r w:rsidR="00A82C12">
        <w:t>Technical S</w:t>
      </w:r>
      <w:r w:rsidR="00A82C12" w:rsidRPr="00D679E5">
        <w:t>pecification.</w:t>
      </w:r>
    </w:p>
    <w:p w14:paraId="30BF7330" w14:textId="6F86467D" w:rsidR="00F37A6E" w:rsidRDefault="0065395E" w:rsidP="00F37A6E">
      <w:r>
        <w:t xml:space="preserve">This Scope Book is an exhibit to and part of the B-O-T Acquisition Agreement between Seller and Buyer </w:t>
      </w:r>
      <w:r w:rsidR="00CD4D3E">
        <w:t xml:space="preserve">(i.e., the Agreement) </w:t>
      </w:r>
      <w:r>
        <w:t xml:space="preserve">and is subject to its terms, including Article I thereof.  </w:t>
      </w:r>
      <w:r w:rsidR="00F37A6E">
        <w:t>An initially capitalized term used but not defined in this Scope Book shall have the meaning assigned to such term in the Agreement except to the extent otherwise provided in th</w:t>
      </w:r>
      <w:r>
        <w:t>e</w:t>
      </w:r>
      <w:r w:rsidR="00F37A6E">
        <w:t xml:space="preserve"> Agreement or the context otherwise requires.  The priority of documentation and terms forming part of the Agreement (including this Scope Book) and Ancillary Agreements are set forth in Section 1.3 of the main body of the Agreement.</w:t>
      </w:r>
      <w:r w:rsidR="00B06928">
        <w:t xml:space="preserve">  Seller is sometimes refer</w:t>
      </w:r>
      <w:r>
        <w:t>enced</w:t>
      </w:r>
      <w:r w:rsidR="00B06928">
        <w:t xml:space="preserve"> in this Scope Book as “Developer” or “Contractor”</w:t>
      </w:r>
      <w:r>
        <w:t xml:space="preserve"> and “Buyer” as “Owner</w:t>
      </w:r>
      <w:r w:rsidR="004C7932">
        <w:t>.</w:t>
      </w:r>
      <w:r>
        <w:t>”</w:t>
      </w:r>
      <w:r w:rsidR="00A82C12">
        <w:t xml:space="preserve">  “Developer” and “Contractor” may be used interchangeably </w:t>
      </w:r>
      <w:r w:rsidR="00CD4D3E">
        <w:t xml:space="preserve">in this Scope Book </w:t>
      </w:r>
      <w:r w:rsidR="00A82C12">
        <w:t>to describe the entity developing the BESS Project under an EPC contract.</w:t>
      </w:r>
      <w:r w:rsidR="00A82C12">
        <w:rPr>
          <w:rStyle w:val="FootnoteReference"/>
        </w:rPr>
        <w:footnoteReference w:id="2"/>
      </w:r>
    </w:p>
    <w:p w14:paraId="12D149A7" w14:textId="4CDCE539" w:rsidR="00F37A6E" w:rsidRDefault="00A82C12" w:rsidP="00116DF5">
      <w:r>
        <w:t>Buyer</w:t>
      </w:r>
      <w:r w:rsidR="0075506E" w:rsidRPr="0002697A">
        <w:t xml:space="preserve"> desires a qualified </w:t>
      </w:r>
      <w:r w:rsidR="008156B3" w:rsidRPr="0002697A">
        <w:t>bidder</w:t>
      </w:r>
      <w:r w:rsidR="0075506E" w:rsidRPr="0002697A">
        <w:t xml:space="preserve"> </w:t>
      </w:r>
      <w:r w:rsidR="00872AE5" w:rsidRPr="0002697A">
        <w:t>(</w:t>
      </w:r>
      <w:r w:rsidR="001C3FB8">
        <w:t>Developer</w:t>
      </w:r>
      <w:r w:rsidR="00872AE5" w:rsidRPr="0002697A">
        <w:t>) to</w:t>
      </w:r>
      <w:r w:rsidR="0075506E" w:rsidRPr="0002697A">
        <w:t xml:space="preserve"> provide </w:t>
      </w:r>
      <w:r w:rsidR="00717652" w:rsidRPr="0002697A">
        <w:rPr>
          <w:rFonts w:eastAsia="Times New Roman"/>
        </w:rPr>
        <w:t xml:space="preserve">engineering, procurement, and construction services to develop </w:t>
      </w:r>
      <w:r w:rsidR="0075506E" w:rsidRPr="0002697A">
        <w:t xml:space="preserve">a </w:t>
      </w:r>
      <w:r w:rsidR="003457F2" w:rsidRPr="0002697A">
        <w:t>Battery Energy Storage System (</w:t>
      </w:r>
      <w:r w:rsidR="00C42E76" w:rsidRPr="0002697A">
        <w:t>BESS</w:t>
      </w:r>
      <w:r w:rsidR="003457F2" w:rsidRPr="0002697A">
        <w:t>)</w:t>
      </w:r>
      <w:r w:rsidR="00C4089B" w:rsidRPr="0002697A">
        <w:t xml:space="preserve"> </w:t>
      </w:r>
      <w:r w:rsidR="00717652" w:rsidRPr="0002697A">
        <w:t xml:space="preserve">Project </w:t>
      </w:r>
      <w:r w:rsidR="001C3FB8">
        <w:t>proposed power and energy capacity</w:t>
      </w:r>
      <w:r w:rsidR="00A871F1">
        <w:t xml:space="preserve"> </w:t>
      </w:r>
      <w:r w:rsidR="0075506E" w:rsidRPr="0002697A">
        <w:t xml:space="preserve">at </w:t>
      </w:r>
      <w:r w:rsidR="00BF1695">
        <w:t>a</w:t>
      </w:r>
      <w:r w:rsidR="007C6B4A">
        <w:t xml:space="preserve"> </w:t>
      </w:r>
      <w:r w:rsidR="00EC766C" w:rsidRPr="0002697A">
        <w:t xml:space="preserve">proposed </w:t>
      </w:r>
      <w:r w:rsidR="00A871F1">
        <w:t xml:space="preserve">facility </w:t>
      </w:r>
      <w:r w:rsidR="00EC766C" w:rsidRPr="0002697A">
        <w:t>locatio</w:t>
      </w:r>
      <w:r w:rsidR="00A871F1">
        <w:t>n determined by the Developer.</w:t>
      </w:r>
      <w:r w:rsidR="00B06928">
        <w:t xml:space="preserve">  </w:t>
      </w:r>
    </w:p>
    <w:p w14:paraId="402C345D" w14:textId="32DBA33C" w:rsidR="003718EF" w:rsidRPr="0002697A" w:rsidRDefault="00FF184A" w:rsidP="00116DF5">
      <w:pPr>
        <w:rPr>
          <w:rFonts w:eastAsia="Times New Roman"/>
        </w:rPr>
      </w:pPr>
      <w:r w:rsidRPr="0002697A">
        <w:t>T</w:t>
      </w:r>
      <w:r w:rsidR="0075506E" w:rsidRPr="0002697A">
        <w:t xml:space="preserve">he entire </w:t>
      </w:r>
      <w:r w:rsidR="00D03AA1" w:rsidRPr="0002697A">
        <w:t xml:space="preserve">BESS </w:t>
      </w:r>
      <w:r w:rsidR="0075506E" w:rsidRPr="0002697A">
        <w:t>facility</w:t>
      </w:r>
      <w:r w:rsidR="002825AB" w:rsidRPr="0002697A">
        <w:t xml:space="preserve"> </w:t>
      </w:r>
      <w:r w:rsidRPr="0002697A">
        <w:t>shall</w:t>
      </w:r>
      <w:r w:rsidR="0075506E" w:rsidRPr="0002697A">
        <w:t xml:space="preserve"> be controlled by the BESS </w:t>
      </w:r>
      <w:r w:rsidR="002825AB" w:rsidRPr="0002697A">
        <w:t>Supervisory</w:t>
      </w:r>
      <w:r w:rsidR="004F09E9" w:rsidRPr="0002697A">
        <w:t xml:space="preserve"> Control and Data Acquisition (SCADA) System</w:t>
      </w:r>
      <w:r w:rsidR="0075506E" w:rsidRPr="0002697A">
        <w:t xml:space="preserve"> and </w:t>
      </w:r>
      <w:r w:rsidR="009C2D2C" w:rsidRPr="0002697A">
        <w:t>C</w:t>
      </w:r>
      <w:r w:rsidR="0075506E" w:rsidRPr="0002697A">
        <w:t>ontrol</w:t>
      </w:r>
      <w:r w:rsidR="002747EF" w:rsidRPr="0002697A">
        <w:t>ler</w:t>
      </w:r>
      <w:r w:rsidR="00717652" w:rsidRPr="0002697A">
        <w:t xml:space="preserve">. </w:t>
      </w:r>
      <w:r w:rsidR="004C7932">
        <w:t xml:space="preserve"> </w:t>
      </w:r>
      <w:r w:rsidR="0075506E" w:rsidRPr="0002697A">
        <w:t>The Project includes</w:t>
      </w:r>
      <w:r w:rsidR="004C7932">
        <w:t>, without limitation,</w:t>
      </w:r>
      <w:r w:rsidR="0075506E" w:rsidRPr="0002697A">
        <w:t xml:space="preserve"> all necessary </w:t>
      </w:r>
      <w:r w:rsidR="007C6B4A">
        <w:t xml:space="preserve">project development, land acquisition, permitting, </w:t>
      </w:r>
      <w:r w:rsidRPr="0002697A">
        <w:t xml:space="preserve">design, </w:t>
      </w:r>
      <w:r w:rsidR="0075506E" w:rsidRPr="0002697A">
        <w:t xml:space="preserve">engineering, commissioning, start-up, testing, </w:t>
      </w:r>
      <w:r w:rsidR="00EC7383">
        <w:t>performance gu</w:t>
      </w:r>
      <w:r w:rsidR="000E2D76">
        <w:t xml:space="preserve">arantees, </w:t>
      </w:r>
      <w:r w:rsidR="007C6B4A">
        <w:t xml:space="preserve">and </w:t>
      </w:r>
      <w:r w:rsidR="0075506E" w:rsidRPr="0002697A">
        <w:t>performance verification</w:t>
      </w:r>
      <w:r w:rsidR="007C6B4A">
        <w:t>.</w:t>
      </w:r>
      <w:r w:rsidR="000E2D76">
        <w:t xml:space="preserve"> </w:t>
      </w:r>
      <w:r w:rsidR="004C7932">
        <w:t xml:space="preserve"> </w:t>
      </w:r>
      <w:r w:rsidR="000E2D76">
        <w:t>Operations</w:t>
      </w:r>
      <w:r w:rsidR="00442460">
        <w:t>, m</w:t>
      </w:r>
      <w:r w:rsidR="000E2D76">
        <w:t xml:space="preserve">aintenance and spare parts to support continuous </w:t>
      </w:r>
      <w:r w:rsidR="00442460">
        <w:t xml:space="preserve">facility operation shall be provided by </w:t>
      </w:r>
      <w:r w:rsidR="004C7932">
        <w:t>Developer</w:t>
      </w:r>
      <w:r w:rsidR="00442460">
        <w:t xml:space="preserve">. </w:t>
      </w:r>
      <w:r w:rsidR="000A5A1D" w:rsidRPr="0002697A">
        <w:t xml:space="preserve"> </w:t>
      </w:r>
      <w:r w:rsidR="004C7932">
        <w:t>Seller</w:t>
      </w:r>
      <w:r w:rsidR="00D80D68" w:rsidRPr="0002697A">
        <w:rPr>
          <w:rFonts w:eastAsia="Times New Roman"/>
        </w:rPr>
        <w:t xml:space="preserve"> shall provide waste disposal plan that covers disposal methods during and post construction as well as </w:t>
      </w:r>
      <w:r w:rsidR="0002362B" w:rsidRPr="0002697A">
        <w:rPr>
          <w:rFonts w:eastAsia="Times New Roman"/>
        </w:rPr>
        <w:t xml:space="preserve">develop a </w:t>
      </w:r>
      <w:r w:rsidR="0056693A" w:rsidRPr="0002697A">
        <w:rPr>
          <w:rFonts w:eastAsia="Times New Roman"/>
        </w:rPr>
        <w:t>Decommissio</w:t>
      </w:r>
      <w:r w:rsidR="0002697A">
        <w:rPr>
          <w:rFonts w:eastAsia="Times New Roman"/>
        </w:rPr>
        <w:t>n</w:t>
      </w:r>
      <w:r w:rsidR="0056693A" w:rsidRPr="0002697A">
        <w:rPr>
          <w:rFonts w:eastAsia="Times New Roman"/>
        </w:rPr>
        <w:t xml:space="preserve">ing Plan </w:t>
      </w:r>
      <w:r w:rsidR="00D80D68" w:rsidRPr="0002697A">
        <w:rPr>
          <w:rFonts w:eastAsia="Times New Roman"/>
        </w:rPr>
        <w:t xml:space="preserve">or recycling plan </w:t>
      </w:r>
      <w:r w:rsidR="0002362B" w:rsidRPr="0002697A">
        <w:rPr>
          <w:rFonts w:eastAsia="Times New Roman"/>
        </w:rPr>
        <w:t xml:space="preserve">for the facility </w:t>
      </w:r>
      <w:r w:rsidR="00D80D68" w:rsidRPr="0002697A">
        <w:rPr>
          <w:rFonts w:eastAsia="Times New Roman"/>
        </w:rPr>
        <w:t>at End of Life</w:t>
      </w:r>
      <w:r w:rsidR="00100849" w:rsidRPr="0002697A">
        <w:rPr>
          <w:rFonts w:eastAsia="Times New Roman"/>
        </w:rPr>
        <w:t xml:space="preserve"> (EOL)</w:t>
      </w:r>
      <w:r w:rsidR="00A339E3" w:rsidRPr="0002697A">
        <w:rPr>
          <w:rFonts w:eastAsia="Times New Roman"/>
        </w:rPr>
        <w:t xml:space="preserve"> per </w:t>
      </w:r>
      <w:r w:rsidR="00F921BD" w:rsidRPr="0002697A">
        <w:rPr>
          <w:rFonts w:eastAsia="Times New Roman"/>
        </w:rPr>
        <w:t xml:space="preserve">Section </w:t>
      </w:r>
      <w:r w:rsidR="005B24AB" w:rsidRPr="0002697A">
        <w:rPr>
          <w:rFonts w:eastAsia="Times New Roman"/>
        </w:rPr>
        <w:fldChar w:fldCharType="begin"/>
      </w:r>
      <w:r w:rsidR="005B24AB" w:rsidRPr="0002697A">
        <w:rPr>
          <w:rFonts w:eastAsia="Times New Roman"/>
        </w:rPr>
        <w:instrText xml:space="preserve"> REF _Ref187313765 \n \h </w:instrText>
      </w:r>
      <w:r w:rsidR="0002697A">
        <w:rPr>
          <w:rFonts w:eastAsia="Times New Roman"/>
        </w:rPr>
        <w:instrText xml:space="preserve"> \* MERGEFORMAT </w:instrText>
      </w:r>
      <w:r w:rsidR="005B24AB" w:rsidRPr="0002697A">
        <w:rPr>
          <w:rFonts w:eastAsia="Times New Roman"/>
        </w:rPr>
      </w:r>
      <w:r w:rsidR="005B24AB" w:rsidRPr="0002697A">
        <w:rPr>
          <w:rFonts w:eastAsia="Times New Roman"/>
        </w:rPr>
        <w:fldChar w:fldCharType="separate"/>
      </w:r>
      <w:r w:rsidR="005B24AB" w:rsidRPr="0002697A">
        <w:rPr>
          <w:rFonts w:eastAsia="Times New Roman"/>
        </w:rPr>
        <w:t>6.5</w:t>
      </w:r>
      <w:r w:rsidR="005B24AB" w:rsidRPr="0002697A">
        <w:rPr>
          <w:rFonts w:eastAsia="Times New Roman"/>
        </w:rPr>
        <w:fldChar w:fldCharType="end"/>
      </w:r>
      <w:r w:rsidR="004C7932">
        <w:rPr>
          <w:rFonts w:eastAsia="Times New Roman"/>
        </w:rPr>
        <w:t xml:space="preserve"> below</w:t>
      </w:r>
      <w:r w:rsidR="002F2130" w:rsidRPr="0002697A">
        <w:rPr>
          <w:rFonts w:eastAsia="Times New Roman"/>
        </w:rPr>
        <w:t>.</w:t>
      </w:r>
    </w:p>
    <w:p w14:paraId="4E05482D" w14:textId="22D809E9" w:rsidR="002B45E5" w:rsidRDefault="00440F8C" w:rsidP="00116DF5">
      <w:r w:rsidRPr="0002697A">
        <w:rPr>
          <w:rFonts w:eastAsia="Times New Roman"/>
        </w:rPr>
        <w:t>Refer</w:t>
      </w:r>
      <w:r w:rsidR="002B45E5" w:rsidRPr="0002697A">
        <w:rPr>
          <w:rFonts w:eastAsia="Times New Roman"/>
        </w:rPr>
        <w:t xml:space="preserve"> to </w:t>
      </w:r>
      <w:r w:rsidR="002B45E5" w:rsidRPr="0002697A">
        <w:rPr>
          <w:rFonts w:eastAsia="Times New Roman"/>
        </w:rPr>
        <w:fldChar w:fldCharType="begin"/>
      </w:r>
      <w:r w:rsidR="002B45E5" w:rsidRPr="0002697A">
        <w:rPr>
          <w:rFonts w:eastAsia="Times New Roman"/>
        </w:rPr>
        <w:instrText xml:space="preserve"> REF _Ref182473181 \r \h </w:instrText>
      </w:r>
      <w:r w:rsidR="00170142" w:rsidRPr="00D02341">
        <w:rPr>
          <w:rFonts w:eastAsia="Times New Roman"/>
        </w:rPr>
        <w:instrText xml:space="preserve"> \* MERGEFORMAT </w:instrText>
      </w:r>
      <w:r w:rsidR="002B45E5" w:rsidRPr="0002697A">
        <w:rPr>
          <w:rFonts w:eastAsia="Times New Roman"/>
        </w:rPr>
      </w:r>
      <w:r w:rsidR="002B45E5" w:rsidRPr="0002697A">
        <w:rPr>
          <w:rFonts w:eastAsia="Times New Roman"/>
        </w:rPr>
        <w:fldChar w:fldCharType="separate"/>
      </w:r>
      <w:r w:rsidR="002B45E5" w:rsidRPr="0002697A">
        <w:rPr>
          <w:rFonts w:eastAsia="Times New Roman"/>
        </w:rPr>
        <w:t>Appendix 8</w:t>
      </w:r>
      <w:r w:rsidR="002B45E5" w:rsidRPr="0002697A">
        <w:rPr>
          <w:rFonts w:eastAsia="Times New Roman"/>
        </w:rPr>
        <w:fldChar w:fldCharType="end"/>
      </w:r>
      <w:r w:rsidR="002B45E5" w:rsidRPr="0002697A">
        <w:rPr>
          <w:rFonts w:eastAsia="Times New Roman"/>
        </w:rPr>
        <w:t xml:space="preserve"> for </w:t>
      </w:r>
      <w:r w:rsidR="00D31A66">
        <w:rPr>
          <w:rFonts w:eastAsia="Times New Roman"/>
        </w:rPr>
        <w:t xml:space="preserve">project location and </w:t>
      </w:r>
      <w:r w:rsidR="002B45E5" w:rsidRPr="0002697A">
        <w:rPr>
          <w:rFonts w:eastAsia="Times New Roman"/>
        </w:rPr>
        <w:t>Project Site Map.</w:t>
      </w:r>
      <w:r w:rsidR="002B45E5">
        <w:rPr>
          <w:rFonts w:eastAsia="Times New Roman"/>
        </w:rPr>
        <w:t xml:space="preserve"> </w:t>
      </w:r>
    </w:p>
    <w:p w14:paraId="4AFC89BA" w14:textId="08C58F03" w:rsidR="0025195A" w:rsidRDefault="00717652" w:rsidP="00116DF5">
      <w:pPr>
        <w:rPr>
          <w:rFonts w:eastAsia="Times New Roman"/>
        </w:rPr>
      </w:pPr>
      <w:r w:rsidRPr="0028523F">
        <w:rPr>
          <w:rFonts w:eastAsia="Times New Roman"/>
        </w:rPr>
        <w:t xml:space="preserve">The supply of the </w:t>
      </w:r>
      <w:r w:rsidR="00567DFF">
        <w:rPr>
          <w:rFonts w:eastAsia="Times New Roman"/>
        </w:rPr>
        <w:t>b</w:t>
      </w:r>
      <w:r w:rsidRPr="0028523F">
        <w:rPr>
          <w:rFonts w:eastAsia="Times New Roman"/>
        </w:rPr>
        <w:t>attery and its rack, Power Conversion System (PCS), Medium Voltage step-up transformer</w:t>
      </w:r>
      <w:r>
        <w:rPr>
          <w:rFonts w:eastAsia="Times New Roman"/>
        </w:rPr>
        <w:t xml:space="preserve"> (MVT)</w:t>
      </w:r>
      <w:r w:rsidRPr="0028523F">
        <w:rPr>
          <w:rFonts w:eastAsia="Times New Roman"/>
        </w:rPr>
        <w:t>, BESS SCADA,</w:t>
      </w:r>
      <w:r>
        <w:rPr>
          <w:rFonts w:eastAsia="Times New Roman"/>
        </w:rPr>
        <w:t xml:space="preserve"> and the f</w:t>
      </w:r>
      <w:r w:rsidRPr="0028523F">
        <w:rPr>
          <w:rFonts w:eastAsia="Times New Roman"/>
        </w:rPr>
        <w:t xml:space="preserve">ire Protection and </w:t>
      </w:r>
      <w:r>
        <w:rPr>
          <w:rFonts w:eastAsia="Times New Roman"/>
        </w:rPr>
        <w:t>d</w:t>
      </w:r>
      <w:r w:rsidRPr="0028523F">
        <w:rPr>
          <w:rFonts w:eastAsia="Times New Roman"/>
        </w:rPr>
        <w:t xml:space="preserve">etection </w:t>
      </w:r>
      <w:r>
        <w:rPr>
          <w:rFonts w:eastAsia="Times New Roman"/>
        </w:rPr>
        <w:t>system</w:t>
      </w:r>
      <w:r w:rsidRPr="0028523F">
        <w:rPr>
          <w:rFonts w:eastAsia="Times New Roman"/>
        </w:rPr>
        <w:t xml:space="preserve"> within the BESS equipment enclosures are </w:t>
      </w:r>
      <w:r w:rsidR="007C6B4A">
        <w:rPr>
          <w:rFonts w:eastAsia="Times New Roman"/>
        </w:rPr>
        <w:t>included in the Developer’s</w:t>
      </w:r>
      <w:r w:rsidRPr="0028523F">
        <w:rPr>
          <w:rFonts w:eastAsia="Times New Roman"/>
        </w:rPr>
        <w:t xml:space="preserve"> scope</w:t>
      </w:r>
      <w:r>
        <w:rPr>
          <w:rFonts w:eastAsia="Times New Roman"/>
        </w:rPr>
        <w:t xml:space="preserve"> of supply</w:t>
      </w:r>
      <w:r w:rsidRPr="0028523F">
        <w:rPr>
          <w:rFonts w:eastAsia="Times New Roman"/>
        </w:rPr>
        <w:t xml:space="preserve">. </w:t>
      </w:r>
    </w:p>
    <w:p w14:paraId="668346ED" w14:textId="657BCE36" w:rsidR="00717652" w:rsidRDefault="00717652" w:rsidP="00116DF5">
      <w:r>
        <w:t>Notwithstanding the foregoing,</w:t>
      </w:r>
      <w:r w:rsidRPr="0028523F">
        <w:rPr>
          <w:rFonts w:eastAsia="Times New Roman"/>
        </w:rPr>
        <w:t xml:space="preserve"> the installation</w:t>
      </w:r>
      <w:r>
        <w:rPr>
          <w:rFonts w:eastAsia="Times New Roman"/>
        </w:rPr>
        <w:t>,</w:t>
      </w:r>
      <w:r w:rsidRPr="0028523F">
        <w:rPr>
          <w:rFonts w:eastAsia="Times New Roman"/>
        </w:rPr>
        <w:t xml:space="preserve"> commissioning </w:t>
      </w:r>
      <w:r>
        <w:rPr>
          <w:rFonts w:eastAsia="Times New Roman"/>
        </w:rPr>
        <w:t xml:space="preserve">and testing at site </w:t>
      </w:r>
      <w:r w:rsidRPr="0028523F">
        <w:rPr>
          <w:rFonts w:eastAsia="Times New Roman"/>
        </w:rPr>
        <w:t xml:space="preserve">of these components </w:t>
      </w:r>
      <w:r>
        <w:rPr>
          <w:rFonts w:eastAsia="Times New Roman"/>
        </w:rPr>
        <w:t>are wi</w:t>
      </w:r>
      <w:r w:rsidRPr="0028523F">
        <w:rPr>
          <w:rFonts w:eastAsia="Times New Roman"/>
        </w:rPr>
        <w:t xml:space="preserve">thin the </w:t>
      </w:r>
      <w:r>
        <w:rPr>
          <w:rFonts w:eastAsia="Times New Roman"/>
        </w:rPr>
        <w:t xml:space="preserve">scope of </w:t>
      </w:r>
      <w:r w:rsidR="0025195A">
        <w:rPr>
          <w:rFonts w:eastAsia="Times New Roman"/>
        </w:rPr>
        <w:t>Contractor</w:t>
      </w:r>
      <w:r w:rsidRPr="0028523F">
        <w:rPr>
          <w:rFonts w:eastAsia="Times New Roman"/>
        </w:rPr>
        <w:t xml:space="preserve">. </w:t>
      </w:r>
      <w:r w:rsidR="00E65CEB">
        <w:rPr>
          <w:rFonts w:eastAsia="Times New Roman"/>
        </w:rPr>
        <w:t xml:space="preserve"> </w:t>
      </w:r>
      <w:r>
        <w:t xml:space="preserve">Commissioning </w:t>
      </w:r>
      <w:r w:rsidR="00E65CEB">
        <w:t xml:space="preserve">of </w:t>
      </w:r>
      <w:r>
        <w:t>and testing activities for th</w:t>
      </w:r>
      <w:r w:rsidR="00E65CEB">
        <w:t xml:space="preserve">e Project </w:t>
      </w:r>
      <w:r>
        <w:t xml:space="preserve">equipment shall be carried out </w:t>
      </w:r>
      <w:r w:rsidR="006E35CB">
        <w:t>with</w:t>
      </w:r>
      <w:r>
        <w:t xml:space="preserve"> t</w:t>
      </w:r>
      <w:r w:rsidR="0065395E">
        <w:t>h</w:t>
      </w:r>
      <w:r w:rsidR="00E65CEB">
        <w:t>e</w:t>
      </w:r>
      <w:r>
        <w:t xml:space="preserve"> </w:t>
      </w:r>
      <w:r w:rsidR="00A401FB">
        <w:t>support</w:t>
      </w:r>
      <w:r>
        <w:t xml:space="preserve"> of </w:t>
      </w:r>
      <w:r w:rsidR="006E35CB">
        <w:t>each</w:t>
      </w:r>
      <w:r>
        <w:t xml:space="preserve"> </w:t>
      </w:r>
      <w:r w:rsidR="002F2130">
        <w:t>original equipment manufacturer (</w:t>
      </w:r>
      <w:r>
        <w:t>OEM</w:t>
      </w:r>
      <w:r w:rsidR="002F2130">
        <w:t>)</w:t>
      </w:r>
      <w:r w:rsidR="0025195A">
        <w:t>.</w:t>
      </w:r>
    </w:p>
    <w:p w14:paraId="2D0F2013" w14:textId="3F3DB751" w:rsidR="00E504D7" w:rsidRDefault="00013F99" w:rsidP="00116DF5">
      <w:r>
        <w:t xml:space="preserve">The following </w:t>
      </w:r>
      <w:r w:rsidR="00FC1D83">
        <w:t xml:space="preserve">referenced documents provide supplemental requirements </w:t>
      </w:r>
      <w:r w:rsidR="00DE0D0F">
        <w:t xml:space="preserve">to </w:t>
      </w:r>
      <w:r w:rsidR="0025195A">
        <w:t>Contractor</w:t>
      </w:r>
      <w:r w:rsidR="00DE0D0F">
        <w:t>’</w:t>
      </w:r>
      <w:r w:rsidR="00367C77">
        <w:t>s</w:t>
      </w:r>
      <w:r w:rsidR="00DE0D0F">
        <w:t xml:space="preserve"> scope of supply </w:t>
      </w:r>
      <w:r w:rsidR="00AD2CEF">
        <w:t>under this Scope Book</w:t>
      </w:r>
      <w:r w:rsidR="00D25638">
        <w:t>:</w:t>
      </w:r>
    </w:p>
    <w:p w14:paraId="55491F7C" w14:textId="699B4494" w:rsidR="00E65CEB" w:rsidRDefault="00E65CEB" w:rsidP="00116DF5">
      <w:r>
        <w:lastRenderedPageBreak/>
        <w:t>Appendix I – [Reserved]</w:t>
      </w:r>
    </w:p>
    <w:p w14:paraId="0EA452DF" w14:textId="1B151DAC" w:rsidR="00970F82" w:rsidRPr="00CD4077" w:rsidRDefault="00D66C16" w:rsidP="003712C7">
      <w:pPr>
        <w:pStyle w:val="Indent1"/>
      </w:pPr>
      <w:r>
        <w:fldChar w:fldCharType="begin"/>
      </w:r>
      <w:r>
        <w:instrText xml:space="preserve"> REF _Ref182473099 \n \h </w:instrText>
      </w:r>
      <w:r>
        <w:fldChar w:fldCharType="separate"/>
      </w:r>
      <w:r>
        <w:t>Appendix 2</w:t>
      </w:r>
      <w:r>
        <w:fldChar w:fldCharType="end"/>
      </w:r>
      <w:r w:rsidR="007C4FF8" w:rsidRPr="00CD4077">
        <w:t xml:space="preserve"> </w:t>
      </w:r>
      <w:r w:rsidR="001701FC">
        <w:t>–</w:t>
      </w:r>
      <w:r w:rsidR="00CA687D" w:rsidRPr="00CD4077">
        <w:t xml:space="preserve"> </w:t>
      </w:r>
      <w:r w:rsidR="00540CA2">
        <w:t>Owner</w:t>
      </w:r>
      <w:r w:rsidR="00CA687D">
        <w:t xml:space="preserve"> </w:t>
      </w:r>
      <w:r w:rsidR="00D25638">
        <w:t xml:space="preserve">Provided </w:t>
      </w:r>
      <w:r w:rsidR="00CA687D">
        <w:t xml:space="preserve">Information. </w:t>
      </w:r>
      <w:r w:rsidR="00E65CEB">
        <w:t xml:space="preserve"> </w:t>
      </w:r>
      <w:r w:rsidR="007C4FF8">
        <w:t>A description of the Project functional and technical requirements is provided in Appendix 2</w:t>
      </w:r>
      <w:r w:rsidR="00CA687D">
        <w:t>.</w:t>
      </w:r>
      <w:r w:rsidR="004C7932">
        <w:t xml:space="preserve">  This Appendix will require input from Seller as part of its proposal.</w:t>
      </w:r>
    </w:p>
    <w:p w14:paraId="2DD1AC26" w14:textId="74769EC9" w:rsidR="00970F82" w:rsidRPr="00CD4077" w:rsidRDefault="00D66C16" w:rsidP="003712C7">
      <w:pPr>
        <w:pStyle w:val="Indent1"/>
      </w:pPr>
      <w:r>
        <w:fldChar w:fldCharType="begin"/>
      </w:r>
      <w:r>
        <w:instrText xml:space="preserve"> REF _Ref182473158 \n \h </w:instrText>
      </w:r>
      <w:r>
        <w:fldChar w:fldCharType="separate"/>
      </w:r>
      <w:r>
        <w:t>Appendix 3</w:t>
      </w:r>
      <w:r>
        <w:fldChar w:fldCharType="end"/>
      </w:r>
      <w:r w:rsidR="00754BD1" w:rsidRPr="00CD4077">
        <w:t xml:space="preserve"> – </w:t>
      </w:r>
      <w:r w:rsidR="00F31B62">
        <w:t>Developer</w:t>
      </w:r>
      <w:r w:rsidR="0058014E">
        <w:t xml:space="preserve"> </w:t>
      </w:r>
      <w:r w:rsidR="00754BD1" w:rsidRPr="00CD4077">
        <w:t>Provided Information.</w:t>
      </w:r>
      <w:r w:rsidR="00AC40C1">
        <w:t xml:space="preserve"> </w:t>
      </w:r>
      <w:r w:rsidR="00E65CEB">
        <w:t xml:space="preserve"> </w:t>
      </w:r>
      <w:r w:rsidR="00AC40C1">
        <w:t xml:space="preserve">Appendix 3 provides information of physical </w:t>
      </w:r>
      <w:r w:rsidR="003A17F8">
        <w:t xml:space="preserve">characteristics of </w:t>
      </w:r>
      <w:r w:rsidR="00AC40C1">
        <w:t xml:space="preserve">OEM equipment for </w:t>
      </w:r>
      <w:r w:rsidR="001701FC">
        <w:t xml:space="preserve">Developer’s </w:t>
      </w:r>
      <w:r w:rsidR="00AC40C1">
        <w:t xml:space="preserve">design of the Project. </w:t>
      </w:r>
    </w:p>
    <w:p w14:paraId="3C847975" w14:textId="70534E5E" w:rsidR="00970F82" w:rsidRDefault="00D66C16" w:rsidP="003712C7">
      <w:pPr>
        <w:pStyle w:val="Indent1"/>
      </w:pPr>
      <w:r>
        <w:fldChar w:fldCharType="begin"/>
      </w:r>
      <w:r>
        <w:instrText xml:space="preserve"> REF _Ref182473164 \n \h </w:instrText>
      </w:r>
      <w:r>
        <w:fldChar w:fldCharType="separate"/>
      </w:r>
      <w:r>
        <w:t>Appendix 4</w:t>
      </w:r>
      <w:r>
        <w:fldChar w:fldCharType="end"/>
      </w:r>
      <w:r w:rsidR="00754BD1" w:rsidRPr="00CD4077">
        <w:t xml:space="preserve"> </w:t>
      </w:r>
      <w:r w:rsidR="008661F7" w:rsidRPr="00CD4077">
        <w:t>–</w:t>
      </w:r>
      <w:r w:rsidR="00754BD1" w:rsidRPr="00CD4077">
        <w:t xml:space="preserve"> </w:t>
      </w:r>
      <w:r w:rsidR="0098306D">
        <w:t>Project Performance Tests and Liquidated Damages</w:t>
      </w:r>
      <w:r w:rsidR="00C84B6F">
        <w:t>.</w:t>
      </w:r>
    </w:p>
    <w:p w14:paraId="56EE8AA9" w14:textId="3FA75AE3" w:rsidR="0098306D" w:rsidRPr="00CD4077" w:rsidRDefault="0098306D" w:rsidP="0098306D">
      <w:pPr>
        <w:pStyle w:val="Indent1"/>
      </w:pPr>
      <w:r>
        <w:fldChar w:fldCharType="begin"/>
      </w:r>
      <w:r>
        <w:instrText xml:space="preserve"> REF _Ref182473164 \n \h </w:instrText>
      </w:r>
      <w:r>
        <w:fldChar w:fldCharType="separate"/>
      </w:r>
      <w:r>
        <w:t xml:space="preserve">Appendix </w:t>
      </w:r>
      <w:r>
        <w:fldChar w:fldCharType="end"/>
      </w:r>
      <w:r>
        <w:t>5</w:t>
      </w:r>
      <w:r w:rsidRPr="00CD4077">
        <w:t xml:space="preserve"> – </w:t>
      </w:r>
      <w:r>
        <w:t>Major Equipment Warranties.</w:t>
      </w:r>
    </w:p>
    <w:p w14:paraId="7A16D8FE" w14:textId="317398C8" w:rsidR="00970F82" w:rsidRDefault="00D66C16" w:rsidP="003712C7">
      <w:pPr>
        <w:pStyle w:val="Indent1"/>
      </w:pPr>
      <w:r>
        <w:fldChar w:fldCharType="begin"/>
      </w:r>
      <w:r>
        <w:instrText xml:space="preserve"> REF _Ref182473172 \n \h </w:instrText>
      </w:r>
      <w:r>
        <w:fldChar w:fldCharType="separate"/>
      </w:r>
      <w:r>
        <w:t>Appendix 6</w:t>
      </w:r>
      <w:r>
        <w:fldChar w:fldCharType="end"/>
      </w:r>
      <w:r w:rsidR="000D7FE0" w:rsidRPr="00CD4077">
        <w:t xml:space="preserve"> – Division of Responsibility (DOR).</w:t>
      </w:r>
    </w:p>
    <w:p w14:paraId="1AE8A6D8" w14:textId="131A12B0" w:rsidR="00712DCE" w:rsidRPr="00CD4077" w:rsidRDefault="00D66C16" w:rsidP="003712C7">
      <w:pPr>
        <w:pStyle w:val="Indent1"/>
      </w:pPr>
      <w:r>
        <w:fldChar w:fldCharType="begin"/>
      </w:r>
      <w:r>
        <w:instrText xml:space="preserve"> REF _Ref182473176 \n \h </w:instrText>
      </w:r>
      <w:r>
        <w:fldChar w:fldCharType="separate"/>
      </w:r>
      <w:r>
        <w:t>Appendix 7</w:t>
      </w:r>
      <w:r>
        <w:fldChar w:fldCharType="end"/>
      </w:r>
      <w:r w:rsidR="00712DCE">
        <w:t xml:space="preserve"> – Cyber Security Plan</w:t>
      </w:r>
      <w:r w:rsidR="002F2130">
        <w:t>.</w:t>
      </w:r>
    </w:p>
    <w:p w14:paraId="2A9D91C3" w14:textId="1226622D" w:rsidR="008662AE" w:rsidRDefault="00D66C16" w:rsidP="003712C7">
      <w:pPr>
        <w:pStyle w:val="Indent1"/>
      </w:pPr>
      <w:r>
        <w:fldChar w:fldCharType="begin"/>
      </w:r>
      <w:r>
        <w:instrText xml:space="preserve"> REF _Ref182473181 \n \h </w:instrText>
      </w:r>
      <w:r>
        <w:fldChar w:fldCharType="separate"/>
      </w:r>
      <w:r>
        <w:t>Appendix 8</w:t>
      </w:r>
      <w:r>
        <w:fldChar w:fldCharType="end"/>
      </w:r>
      <w:r w:rsidR="000D7FE0" w:rsidRPr="00CD4077">
        <w:t xml:space="preserve"> -</w:t>
      </w:r>
      <w:r w:rsidR="00280C41" w:rsidRPr="00CD4077">
        <w:t xml:space="preserve"> </w:t>
      </w:r>
      <w:r w:rsidR="000D7FE0" w:rsidRPr="00CD4077">
        <w:t>Project Site Map.</w:t>
      </w:r>
    </w:p>
    <w:p w14:paraId="636AAFB4" w14:textId="7FAD517C" w:rsidR="00A63B43" w:rsidRDefault="00A63B43" w:rsidP="003712C7">
      <w:pPr>
        <w:pStyle w:val="Indent1"/>
      </w:pPr>
      <w:r>
        <w:t>Appendix 9 – Collector Substation (if applicable).</w:t>
      </w:r>
    </w:p>
    <w:p w14:paraId="020FDE40" w14:textId="282B00DF" w:rsidR="00044441" w:rsidRPr="00CD4077" w:rsidRDefault="00044441" w:rsidP="003712C7">
      <w:pPr>
        <w:pStyle w:val="Indent1"/>
      </w:pPr>
      <w:r>
        <w:t>Appendix 10 – NERC Requirements.</w:t>
      </w:r>
    </w:p>
    <w:p w14:paraId="09610E9E" w14:textId="2B10716E" w:rsidR="004E0FA2" w:rsidRDefault="00D66C16" w:rsidP="003712C7">
      <w:pPr>
        <w:pStyle w:val="Indent1"/>
      </w:pPr>
      <w:r>
        <w:fldChar w:fldCharType="begin"/>
      </w:r>
      <w:r>
        <w:instrText xml:space="preserve"> REF _Ref182473187 \n \h </w:instrText>
      </w:r>
      <w:r>
        <w:fldChar w:fldCharType="separate"/>
      </w:r>
      <w:r>
        <w:t>Appendix 11</w:t>
      </w:r>
      <w:r>
        <w:fldChar w:fldCharType="end"/>
      </w:r>
      <w:r w:rsidR="000D7FE0" w:rsidRPr="00CD4077">
        <w:t xml:space="preserve"> –</w:t>
      </w:r>
      <w:r w:rsidR="00280C41" w:rsidRPr="00CD4077">
        <w:t xml:space="preserve"> Project Controls</w:t>
      </w:r>
      <w:r w:rsidR="004E0FA2" w:rsidRPr="00CD4077">
        <w:t xml:space="preserve"> Requirements.</w:t>
      </w:r>
    </w:p>
    <w:p w14:paraId="46759B1B" w14:textId="2F7666F5" w:rsidR="00A63B43" w:rsidRPr="00CD4077" w:rsidRDefault="00A63B43" w:rsidP="003712C7">
      <w:pPr>
        <w:pStyle w:val="Indent1"/>
      </w:pPr>
      <w:r>
        <w:t>Appendix 12 – High Voltage Transmission Line (if applicable).</w:t>
      </w:r>
    </w:p>
    <w:p w14:paraId="7FBADA9C" w14:textId="5A54107C" w:rsidR="008662AE" w:rsidRPr="00CD4077" w:rsidRDefault="00D66C16" w:rsidP="003712C7">
      <w:pPr>
        <w:pStyle w:val="Indent1"/>
      </w:pPr>
      <w:r>
        <w:fldChar w:fldCharType="begin"/>
      </w:r>
      <w:r>
        <w:instrText xml:space="preserve"> REF _Ref182473197 \n \h </w:instrText>
      </w:r>
      <w:r>
        <w:fldChar w:fldCharType="separate"/>
      </w:r>
      <w:r>
        <w:t>Appendix 13</w:t>
      </w:r>
      <w:r>
        <w:fldChar w:fldCharType="end"/>
      </w:r>
      <w:r w:rsidR="000D7FE0" w:rsidRPr="00CD4077">
        <w:t xml:space="preserve"> – Approved Supplier List.</w:t>
      </w:r>
    </w:p>
    <w:p w14:paraId="4D6470B0" w14:textId="74667EBC" w:rsidR="00365E8D" w:rsidRPr="007860BF" w:rsidRDefault="00365E8D" w:rsidP="00241EC1">
      <w:r w:rsidRPr="00B0677E">
        <w:t xml:space="preserve">As described in detail </w:t>
      </w:r>
      <w:r w:rsidR="00645DF3">
        <w:t>in this Scope Book and required as set forth in this Agreement</w:t>
      </w:r>
      <w:r w:rsidRPr="00B0677E">
        <w:t xml:space="preserve">, </w:t>
      </w:r>
      <w:r w:rsidR="00645DF3">
        <w:t xml:space="preserve">Contractor </w:t>
      </w:r>
      <w:r w:rsidR="00AD7A4F">
        <w:t xml:space="preserve">shall </w:t>
      </w:r>
      <w:r w:rsidR="00B40FA2">
        <w:t xml:space="preserve">engineer, design, </w:t>
      </w:r>
      <w:r w:rsidR="00AD7A4F">
        <w:t xml:space="preserve">manufacture and deliver to </w:t>
      </w:r>
      <w:r w:rsidR="00A82C12">
        <w:t>Buyer at the Project Site</w:t>
      </w:r>
      <w:r w:rsidRPr="00B0677E">
        <w:t xml:space="preserve"> </w:t>
      </w:r>
      <w:r w:rsidR="00D75F78">
        <w:t>the following</w:t>
      </w:r>
      <w:r w:rsidR="00F26EB1">
        <w:t xml:space="preserve"> equipment and services</w:t>
      </w:r>
      <w:r w:rsidR="000712F8">
        <w:t>:</w:t>
      </w:r>
    </w:p>
    <w:p w14:paraId="39A26E9B" w14:textId="50E6DDF2" w:rsidR="00D80D68" w:rsidRDefault="00875965" w:rsidP="006F157C">
      <w:pPr>
        <w:pStyle w:val="NormalBullets"/>
      </w:pPr>
      <w:r>
        <w:t xml:space="preserve">Contractor’s </w:t>
      </w:r>
      <w:r w:rsidR="00D80D68">
        <w:t>Scope of Supply per</w:t>
      </w:r>
      <w:r>
        <w:t xml:space="preserve"> Section </w:t>
      </w:r>
      <w:r>
        <w:fldChar w:fldCharType="begin"/>
      </w:r>
      <w:r>
        <w:instrText xml:space="preserve"> REF _Ref184728108 \r \h </w:instrText>
      </w:r>
      <w:r>
        <w:fldChar w:fldCharType="separate"/>
      </w:r>
      <w:r w:rsidR="002B45E5">
        <w:t>2.0</w:t>
      </w:r>
      <w:r>
        <w:fldChar w:fldCharType="end"/>
      </w:r>
      <w:r w:rsidR="00D80D68" w:rsidRPr="00875965">
        <w:t xml:space="preserve"> of this </w:t>
      </w:r>
      <w:r w:rsidR="002F2130">
        <w:t>Scope Book</w:t>
      </w:r>
      <w:r w:rsidR="002B45E5">
        <w:t>.</w:t>
      </w:r>
    </w:p>
    <w:p w14:paraId="0DBC00AE" w14:textId="3A1C9ECF" w:rsidR="002C6136" w:rsidRDefault="007C6B4A" w:rsidP="002C6136">
      <w:pPr>
        <w:pStyle w:val="NormalBullets"/>
      </w:pPr>
      <w:r>
        <w:t xml:space="preserve">Equipment </w:t>
      </w:r>
      <w:r w:rsidR="002C6136">
        <w:t xml:space="preserve">Scope of Supply per Section </w:t>
      </w:r>
      <w:r w:rsidR="002C6136">
        <w:fldChar w:fldCharType="begin"/>
      </w:r>
      <w:r w:rsidR="002C6136">
        <w:instrText xml:space="preserve"> REF _Ref184814801 \n \h </w:instrText>
      </w:r>
      <w:r w:rsidR="002C6136">
        <w:fldChar w:fldCharType="separate"/>
      </w:r>
      <w:r w:rsidR="002C6136">
        <w:t>3.0</w:t>
      </w:r>
      <w:r w:rsidR="002C6136">
        <w:fldChar w:fldCharType="end"/>
      </w:r>
      <w:r w:rsidR="002C6136" w:rsidRPr="00875965">
        <w:t xml:space="preserve"> of this </w:t>
      </w:r>
      <w:r w:rsidR="002C6136">
        <w:t>Scope Book.</w:t>
      </w:r>
    </w:p>
    <w:p w14:paraId="79520AD1" w14:textId="211D8904" w:rsidR="00D80D68" w:rsidRPr="00875965" w:rsidRDefault="00D80D68" w:rsidP="006F157C">
      <w:pPr>
        <w:pStyle w:val="NormalBullets"/>
      </w:pPr>
      <w:r w:rsidRPr="00875965">
        <w:t xml:space="preserve">Design Requirements per Section </w:t>
      </w:r>
      <w:r w:rsidR="00875965">
        <w:fldChar w:fldCharType="begin"/>
      </w:r>
      <w:r w:rsidR="00875965">
        <w:instrText xml:space="preserve"> REF _Ref184728147 \r \h </w:instrText>
      </w:r>
      <w:r w:rsidR="00875965">
        <w:fldChar w:fldCharType="separate"/>
      </w:r>
      <w:r w:rsidR="002B45E5">
        <w:t>4.0</w:t>
      </w:r>
      <w:r w:rsidR="00875965">
        <w:fldChar w:fldCharType="end"/>
      </w:r>
      <w:r w:rsidR="00875965">
        <w:t xml:space="preserve"> </w:t>
      </w:r>
      <w:r w:rsidRPr="00875965">
        <w:t xml:space="preserve">of this </w:t>
      </w:r>
      <w:r w:rsidR="002F2130">
        <w:t>Scope Book</w:t>
      </w:r>
      <w:r w:rsidR="002B45E5">
        <w:t>.</w:t>
      </w:r>
    </w:p>
    <w:p w14:paraId="25255B92" w14:textId="7B58D293" w:rsidR="00D80D68" w:rsidRPr="00875965" w:rsidRDefault="00D80D68" w:rsidP="006F157C">
      <w:pPr>
        <w:pStyle w:val="NormalBullets"/>
      </w:pPr>
      <w:r w:rsidRPr="00875965">
        <w:t xml:space="preserve">Facility Requirements per Section </w:t>
      </w:r>
      <w:r w:rsidR="00875965">
        <w:fldChar w:fldCharType="begin"/>
      </w:r>
      <w:r w:rsidR="00875965">
        <w:instrText xml:space="preserve"> REF _Ref184728168 \r \h </w:instrText>
      </w:r>
      <w:r w:rsidR="00875965">
        <w:fldChar w:fldCharType="separate"/>
      </w:r>
      <w:r w:rsidR="002B45E5">
        <w:t>5.0</w:t>
      </w:r>
      <w:r w:rsidR="00875965">
        <w:fldChar w:fldCharType="end"/>
      </w:r>
      <w:r w:rsidR="00875965">
        <w:t xml:space="preserve"> </w:t>
      </w:r>
      <w:r w:rsidRPr="00875965">
        <w:t xml:space="preserve">of this </w:t>
      </w:r>
      <w:r w:rsidR="002F2130">
        <w:t>Scope Book</w:t>
      </w:r>
      <w:r w:rsidR="002B45E5">
        <w:t>.</w:t>
      </w:r>
    </w:p>
    <w:p w14:paraId="4817F4D8" w14:textId="7541C509" w:rsidR="00D80D68" w:rsidRPr="00875965" w:rsidRDefault="00D80D68" w:rsidP="006F157C">
      <w:pPr>
        <w:pStyle w:val="NormalBullets"/>
      </w:pPr>
      <w:r w:rsidRPr="00875965">
        <w:t xml:space="preserve">Engineering Services </w:t>
      </w:r>
      <w:r w:rsidR="002C6136">
        <w:t xml:space="preserve">and Studies </w:t>
      </w:r>
      <w:r w:rsidRPr="00875965">
        <w:t xml:space="preserve">provided by Contractor per Section </w:t>
      </w:r>
      <w:r w:rsidR="00875965">
        <w:fldChar w:fldCharType="begin"/>
      </w:r>
      <w:r w:rsidR="00875965">
        <w:instrText xml:space="preserve"> REF _Ref184728179 \r \h </w:instrText>
      </w:r>
      <w:r w:rsidR="00875965">
        <w:fldChar w:fldCharType="separate"/>
      </w:r>
      <w:r w:rsidR="002B45E5">
        <w:t>6.0</w:t>
      </w:r>
      <w:r w:rsidR="00875965">
        <w:fldChar w:fldCharType="end"/>
      </w:r>
      <w:r w:rsidR="00875965">
        <w:t xml:space="preserve"> </w:t>
      </w:r>
      <w:r w:rsidRPr="00875965">
        <w:t xml:space="preserve">of this </w:t>
      </w:r>
      <w:r w:rsidR="002F2130">
        <w:t>Scope Book</w:t>
      </w:r>
      <w:r w:rsidR="002B45E5">
        <w:t>.</w:t>
      </w:r>
      <w:r w:rsidR="002F2130" w:rsidRPr="00875965" w:rsidDel="00717652">
        <w:t xml:space="preserve"> </w:t>
      </w:r>
    </w:p>
    <w:p w14:paraId="03D50929" w14:textId="3A94886F" w:rsidR="00C3609B" w:rsidRPr="00875965" w:rsidRDefault="00367C77" w:rsidP="006F157C">
      <w:pPr>
        <w:pStyle w:val="NormalBullets"/>
      </w:pPr>
      <w:r w:rsidRPr="00875965">
        <w:t>Testing</w:t>
      </w:r>
      <w:r w:rsidR="00D80D68" w:rsidRPr="00875965">
        <w:t>, Commissio</w:t>
      </w:r>
      <w:r w:rsidR="00875965" w:rsidRPr="00875965">
        <w:t>n</w:t>
      </w:r>
      <w:r w:rsidR="00D80D68" w:rsidRPr="00875965">
        <w:t xml:space="preserve">ing </w:t>
      </w:r>
      <w:r w:rsidRPr="00875965">
        <w:t xml:space="preserve">and Startup </w:t>
      </w:r>
      <w:r w:rsidR="00875965">
        <w:t xml:space="preserve">services provided by Contractor </w:t>
      </w:r>
      <w:r w:rsidR="006D21C6" w:rsidRPr="00875965">
        <w:t xml:space="preserve">per Section </w:t>
      </w:r>
      <w:r w:rsidR="00875965">
        <w:fldChar w:fldCharType="begin"/>
      </w:r>
      <w:r w:rsidR="00875965">
        <w:instrText xml:space="preserve"> REF _Ref184728195 \r \h </w:instrText>
      </w:r>
      <w:r w:rsidR="00875965">
        <w:fldChar w:fldCharType="separate"/>
      </w:r>
      <w:r w:rsidR="002B45E5">
        <w:t>7.0</w:t>
      </w:r>
      <w:r w:rsidR="00875965">
        <w:fldChar w:fldCharType="end"/>
      </w:r>
      <w:r w:rsidR="006D21C6" w:rsidRPr="00875965">
        <w:t xml:space="preserve"> of this </w:t>
      </w:r>
      <w:r w:rsidR="002F2130">
        <w:t>Scope Book</w:t>
      </w:r>
      <w:r w:rsidR="002B45E5">
        <w:t>.</w:t>
      </w:r>
    </w:p>
    <w:p w14:paraId="7DE9E34A" w14:textId="38879C17" w:rsidR="00D80D68" w:rsidRPr="00875965" w:rsidRDefault="00D80D68" w:rsidP="006F157C">
      <w:pPr>
        <w:pStyle w:val="NormalBullets"/>
      </w:pPr>
      <w:r w:rsidRPr="00875965">
        <w:t xml:space="preserve">Maintenance services </w:t>
      </w:r>
      <w:r w:rsidR="00875965">
        <w:t xml:space="preserve">provided </w:t>
      </w:r>
      <w:r w:rsidRPr="00875965">
        <w:t xml:space="preserve">by Contractor per Section </w:t>
      </w:r>
      <w:r w:rsidR="00875965">
        <w:fldChar w:fldCharType="begin"/>
      </w:r>
      <w:r w:rsidR="00875965">
        <w:instrText xml:space="preserve"> REF _Ref184728207 \r \h </w:instrText>
      </w:r>
      <w:r w:rsidR="00875965">
        <w:fldChar w:fldCharType="separate"/>
      </w:r>
      <w:r w:rsidR="002B45E5">
        <w:t>8.0</w:t>
      </w:r>
      <w:r w:rsidR="00875965">
        <w:fldChar w:fldCharType="end"/>
      </w:r>
      <w:r w:rsidR="00875965">
        <w:t xml:space="preserve"> </w:t>
      </w:r>
      <w:r w:rsidRPr="00875965">
        <w:t xml:space="preserve">of this </w:t>
      </w:r>
      <w:r w:rsidR="002F2130">
        <w:t>Scope Book</w:t>
      </w:r>
      <w:r w:rsidR="002B45E5">
        <w:t>.</w:t>
      </w:r>
    </w:p>
    <w:p w14:paraId="3A66C74C" w14:textId="04F53D1F" w:rsidR="00E50F4B" w:rsidRPr="00875965" w:rsidRDefault="00D5101A" w:rsidP="00BD39CC">
      <w:pPr>
        <w:pStyle w:val="NormalBullets"/>
      </w:pPr>
      <w:r w:rsidRPr="00875965">
        <w:t>Training and Tools</w:t>
      </w:r>
      <w:r w:rsidR="00215141" w:rsidRPr="00875965">
        <w:t xml:space="preserve"> for all </w:t>
      </w:r>
      <w:r w:rsidR="0025195A" w:rsidRPr="00875965">
        <w:t>Contractor</w:t>
      </w:r>
      <w:r w:rsidR="00215141" w:rsidRPr="00875965">
        <w:t>-provided equipment per Section</w:t>
      </w:r>
      <w:r w:rsidR="00D80D68" w:rsidRPr="00875965">
        <w:t xml:space="preserve"> </w:t>
      </w:r>
      <w:r w:rsidR="00875965">
        <w:fldChar w:fldCharType="begin"/>
      </w:r>
      <w:r w:rsidR="00875965">
        <w:instrText xml:space="preserve"> REF _Ref184728216 \r \h </w:instrText>
      </w:r>
      <w:r w:rsidR="00875965">
        <w:fldChar w:fldCharType="separate"/>
      </w:r>
      <w:r w:rsidR="002B45E5">
        <w:t>9.0</w:t>
      </w:r>
      <w:r w:rsidR="00875965">
        <w:fldChar w:fldCharType="end"/>
      </w:r>
      <w:r w:rsidR="00875965">
        <w:t xml:space="preserve"> </w:t>
      </w:r>
      <w:r w:rsidR="006D21C6" w:rsidRPr="00875965">
        <w:t>o</w:t>
      </w:r>
      <w:r w:rsidR="00C3609B" w:rsidRPr="00875965">
        <w:t xml:space="preserve">f this </w:t>
      </w:r>
      <w:r w:rsidR="002F2130">
        <w:t>Scope Book</w:t>
      </w:r>
      <w:r w:rsidR="00884254">
        <w:t xml:space="preserve">. </w:t>
      </w:r>
      <w:r w:rsidR="00884254" w:rsidRPr="00CE4814">
        <w:t>The Project shall include full provisions for training, operation and maintenance of the Project and all associated equipment</w:t>
      </w:r>
      <w:r w:rsidR="00884254">
        <w:t>.</w:t>
      </w:r>
      <w:r w:rsidR="002F2130" w:rsidRPr="00875965" w:rsidDel="00D80D68">
        <w:t xml:space="preserve"> </w:t>
      </w:r>
    </w:p>
    <w:p w14:paraId="69D5EA61" w14:textId="4DFF605C" w:rsidR="00D80D68" w:rsidRPr="00875965" w:rsidRDefault="00D80D68" w:rsidP="006F157C">
      <w:pPr>
        <w:pStyle w:val="NormalBullets"/>
      </w:pPr>
      <w:r w:rsidRPr="00875965">
        <w:t xml:space="preserve">Document Submittals </w:t>
      </w:r>
      <w:r w:rsidR="00875965">
        <w:t xml:space="preserve">provided by Contractor </w:t>
      </w:r>
      <w:r w:rsidRPr="00875965">
        <w:t xml:space="preserve">per Section </w:t>
      </w:r>
      <w:r w:rsidR="00875965">
        <w:fldChar w:fldCharType="begin"/>
      </w:r>
      <w:r w:rsidR="00875965">
        <w:instrText xml:space="preserve"> REF _Ref184728226 \r \h </w:instrText>
      </w:r>
      <w:r w:rsidR="00875965">
        <w:fldChar w:fldCharType="separate"/>
      </w:r>
      <w:r w:rsidR="002B45E5">
        <w:t>10.0</w:t>
      </w:r>
      <w:r w:rsidR="00875965">
        <w:fldChar w:fldCharType="end"/>
      </w:r>
      <w:r w:rsidR="00875965">
        <w:t xml:space="preserve"> </w:t>
      </w:r>
      <w:r w:rsidRPr="00875965">
        <w:t xml:space="preserve">of this </w:t>
      </w:r>
      <w:r w:rsidR="002F2130">
        <w:t>Scope Book</w:t>
      </w:r>
    </w:p>
    <w:p w14:paraId="7835BB32" w14:textId="77C8774C" w:rsidR="00717652" w:rsidRDefault="00717652" w:rsidP="00717652">
      <w:pPr>
        <w:rPr>
          <w:rFonts w:eastAsia="Times New Roman"/>
          <w:szCs w:val="20"/>
        </w:rPr>
      </w:pPr>
      <w:r>
        <w:rPr>
          <w:rFonts w:eastAsia="Times New Roman"/>
          <w:szCs w:val="20"/>
        </w:rPr>
        <w:t xml:space="preserve">Refer to </w:t>
      </w:r>
      <w:r w:rsidR="00875965">
        <w:rPr>
          <w:rFonts w:eastAsia="Times New Roman"/>
          <w:szCs w:val="20"/>
        </w:rPr>
        <w:fldChar w:fldCharType="begin"/>
      </w:r>
      <w:r w:rsidR="00875965">
        <w:rPr>
          <w:rFonts w:eastAsia="Times New Roman"/>
          <w:szCs w:val="20"/>
        </w:rPr>
        <w:instrText xml:space="preserve"> REF _Ref184728268 \w \h </w:instrText>
      </w:r>
      <w:r w:rsidR="00875965">
        <w:rPr>
          <w:rFonts w:eastAsia="Times New Roman"/>
          <w:szCs w:val="20"/>
        </w:rPr>
      </w:r>
      <w:r w:rsidR="00875965">
        <w:rPr>
          <w:rFonts w:eastAsia="Times New Roman"/>
          <w:szCs w:val="20"/>
        </w:rPr>
        <w:fldChar w:fldCharType="separate"/>
      </w:r>
      <w:r w:rsidR="00875965">
        <w:rPr>
          <w:rFonts w:eastAsia="Times New Roman"/>
          <w:szCs w:val="20"/>
        </w:rPr>
        <w:t>Appendix 6</w:t>
      </w:r>
      <w:r w:rsidR="00875965">
        <w:rPr>
          <w:rFonts w:eastAsia="Times New Roman"/>
          <w:szCs w:val="20"/>
        </w:rPr>
        <w:fldChar w:fldCharType="end"/>
      </w:r>
      <w:r w:rsidR="00875965">
        <w:rPr>
          <w:rFonts w:eastAsia="Times New Roman"/>
          <w:szCs w:val="20"/>
        </w:rPr>
        <w:t xml:space="preserve"> </w:t>
      </w:r>
      <w:r>
        <w:rPr>
          <w:rFonts w:eastAsia="Times New Roman"/>
          <w:szCs w:val="20"/>
        </w:rPr>
        <w:t xml:space="preserve">– Division of Responsibility (DOR) for details. </w:t>
      </w:r>
      <w:r w:rsidR="0025195A">
        <w:rPr>
          <w:rFonts w:eastAsia="Times New Roman"/>
          <w:szCs w:val="20"/>
        </w:rPr>
        <w:t>Contractor</w:t>
      </w:r>
      <w:r>
        <w:rPr>
          <w:rFonts w:eastAsia="Times New Roman"/>
          <w:szCs w:val="20"/>
        </w:rPr>
        <w:t xml:space="preserve"> shall provide overall management during commissioning utilizing the support of </w:t>
      </w:r>
      <w:r w:rsidR="002C6136">
        <w:rPr>
          <w:rFonts w:eastAsia="Times New Roman"/>
          <w:szCs w:val="20"/>
        </w:rPr>
        <w:t xml:space="preserve">OEM </w:t>
      </w:r>
      <w:r>
        <w:rPr>
          <w:rFonts w:eastAsia="Times New Roman"/>
          <w:szCs w:val="20"/>
        </w:rPr>
        <w:t>equipment technical advisors during commissioning.</w:t>
      </w:r>
    </w:p>
    <w:p w14:paraId="7AE1BCFB" w14:textId="77777777" w:rsidR="00D679E5" w:rsidRDefault="0075506E" w:rsidP="003712C7">
      <w:pPr>
        <w:pStyle w:val="Heading2"/>
        <w:rPr>
          <w:rFonts w:hint="eastAsia"/>
        </w:rPr>
      </w:pPr>
      <w:bookmarkStart w:id="5" w:name="_Toc184803638"/>
      <w:bookmarkStart w:id="6" w:name="_Toc184803934"/>
      <w:bookmarkStart w:id="7" w:name="_Toc184804216"/>
      <w:bookmarkStart w:id="8" w:name="_Toc184821732"/>
      <w:bookmarkStart w:id="9" w:name="_Toc184825370"/>
      <w:bookmarkStart w:id="10" w:name="_Toc184826964"/>
      <w:bookmarkStart w:id="11" w:name="_Toc188002190"/>
      <w:bookmarkStart w:id="12" w:name="_Toc188003170"/>
      <w:bookmarkStart w:id="13" w:name="_Toc498089426"/>
      <w:bookmarkStart w:id="14" w:name="_Toc143172364"/>
      <w:bookmarkStart w:id="15" w:name="_Toc149572919"/>
      <w:bookmarkStart w:id="16" w:name="_Toc198544651"/>
      <w:bookmarkEnd w:id="5"/>
      <w:bookmarkEnd w:id="6"/>
      <w:bookmarkEnd w:id="7"/>
      <w:bookmarkEnd w:id="8"/>
      <w:bookmarkEnd w:id="9"/>
      <w:bookmarkEnd w:id="10"/>
      <w:bookmarkEnd w:id="11"/>
      <w:bookmarkEnd w:id="12"/>
      <w:r w:rsidRPr="00360482">
        <w:t>Definitions and Abbreviations</w:t>
      </w:r>
      <w:bookmarkEnd w:id="13"/>
      <w:bookmarkEnd w:id="14"/>
      <w:bookmarkEnd w:id="15"/>
      <w:bookmarkEnd w:id="16"/>
    </w:p>
    <w:p w14:paraId="2B39B8B6" w14:textId="07667E22" w:rsidR="005F40B6" w:rsidRDefault="005F40B6" w:rsidP="005F40B6">
      <w:pPr>
        <w:pStyle w:val="TableHeading"/>
      </w:pPr>
      <w:r>
        <w:t xml:space="preserve">Table </w:t>
      </w:r>
      <w:r>
        <w:fldChar w:fldCharType="begin"/>
      </w:r>
      <w:r>
        <w:instrText>SEQ Table \* ARABIC</w:instrText>
      </w:r>
      <w:r>
        <w:fldChar w:fldCharType="separate"/>
      </w:r>
      <w:r w:rsidR="002C6136">
        <w:rPr>
          <w:noProof/>
        </w:rPr>
        <w:t>1</w:t>
      </w:r>
      <w:r>
        <w:fldChar w:fldCharType="end"/>
      </w:r>
      <w:r>
        <w:t xml:space="preserve"> — Acronyms/Abbreviations</w:t>
      </w:r>
    </w:p>
    <w:tbl>
      <w:tblPr>
        <w:tblW w:w="4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5656"/>
      </w:tblGrid>
      <w:tr w:rsidR="004D27C8" w:rsidRPr="00BC6C98" w14:paraId="4B39B92A" w14:textId="77777777" w:rsidTr="006F157C">
        <w:trPr>
          <w:cantSplit/>
          <w:jc w:val="center"/>
        </w:trPr>
        <w:tc>
          <w:tcPr>
            <w:tcW w:w="1734" w:type="pct"/>
            <w:shd w:val="clear" w:color="auto" w:fill="auto"/>
            <w:vAlign w:val="center"/>
          </w:tcPr>
          <w:p w14:paraId="411BEA49" w14:textId="77777777" w:rsidR="004D27C8" w:rsidRPr="00D75AD9" w:rsidRDefault="004D27C8" w:rsidP="006F157C">
            <w:pPr>
              <w:pStyle w:val="TableText"/>
            </w:pPr>
            <w:r w:rsidRPr="00D8408B">
              <w:t>ºC</w:t>
            </w:r>
          </w:p>
        </w:tc>
        <w:tc>
          <w:tcPr>
            <w:tcW w:w="3266" w:type="pct"/>
            <w:shd w:val="clear" w:color="auto" w:fill="auto"/>
            <w:vAlign w:val="center"/>
          </w:tcPr>
          <w:p w14:paraId="66F7CB28" w14:textId="77777777" w:rsidR="004D27C8" w:rsidRDefault="004D27C8" w:rsidP="006F157C">
            <w:pPr>
              <w:pStyle w:val="TableText"/>
            </w:pPr>
            <w:r>
              <w:t>Celsius</w:t>
            </w:r>
          </w:p>
        </w:tc>
      </w:tr>
      <w:tr w:rsidR="00373410" w:rsidRPr="00BC6C98" w14:paraId="534DB3E7" w14:textId="77777777" w:rsidTr="006F157C">
        <w:trPr>
          <w:cantSplit/>
          <w:jc w:val="center"/>
        </w:trPr>
        <w:tc>
          <w:tcPr>
            <w:tcW w:w="1734" w:type="pct"/>
            <w:shd w:val="clear" w:color="auto" w:fill="auto"/>
            <w:vAlign w:val="center"/>
          </w:tcPr>
          <w:p w14:paraId="00814EDD" w14:textId="77777777" w:rsidR="00373410" w:rsidRPr="00BC6C98" w:rsidRDefault="00373410" w:rsidP="006F157C">
            <w:pPr>
              <w:pStyle w:val="TableText"/>
              <w:rPr>
                <w:bCs/>
              </w:rPr>
            </w:pPr>
            <w:r w:rsidRPr="00D75AD9">
              <w:lastRenderedPageBreak/>
              <w:t>°F</w:t>
            </w:r>
          </w:p>
        </w:tc>
        <w:tc>
          <w:tcPr>
            <w:tcW w:w="3266" w:type="pct"/>
            <w:shd w:val="clear" w:color="auto" w:fill="auto"/>
            <w:vAlign w:val="center"/>
          </w:tcPr>
          <w:p w14:paraId="7BBB1626" w14:textId="75F8C7EE" w:rsidR="00373410" w:rsidRPr="00BC6C98" w:rsidRDefault="00373410" w:rsidP="006F157C">
            <w:pPr>
              <w:pStyle w:val="TableText"/>
              <w:rPr>
                <w:bCs/>
              </w:rPr>
            </w:pPr>
            <w:r>
              <w:t>Fahrenheit</w:t>
            </w:r>
          </w:p>
        </w:tc>
      </w:tr>
      <w:tr w:rsidR="00373410" w:rsidRPr="00BC6C98" w14:paraId="41FBA33C" w14:textId="77777777" w:rsidTr="006F157C">
        <w:trPr>
          <w:cantSplit/>
          <w:jc w:val="center"/>
        </w:trPr>
        <w:tc>
          <w:tcPr>
            <w:tcW w:w="1734" w:type="pct"/>
            <w:shd w:val="clear" w:color="auto" w:fill="auto"/>
            <w:vAlign w:val="center"/>
          </w:tcPr>
          <w:p w14:paraId="66FB9349" w14:textId="77777777" w:rsidR="00373410" w:rsidRPr="00BC6C98" w:rsidRDefault="00373410" w:rsidP="006F157C">
            <w:pPr>
              <w:pStyle w:val="TableText"/>
              <w:rPr>
                <w:bCs/>
              </w:rPr>
            </w:pPr>
            <w:r w:rsidRPr="00BC6C98">
              <w:rPr>
                <w:bCs/>
              </w:rPr>
              <w:t>A</w:t>
            </w:r>
          </w:p>
        </w:tc>
        <w:tc>
          <w:tcPr>
            <w:tcW w:w="3266" w:type="pct"/>
            <w:shd w:val="clear" w:color="auto" w:fill="auto"/>
            <w:vAlign w:val="center"/>
          </w:tcPr>
          <w:p w14:paraId="5C4E46B6" w14:textId="77777777" w:rsidR="00373410" w:rsidRPr="00BC6C98" w:rsidRDefault="00373410" w:rsidP="006F157C">
            <w:pPr>
              <w:pStyle w:val="TableText"/>
              <w:rPr>
                <w:bCs/>
              </w:rPr>
            </w:pPr>
            <w:r w:rsidRPr="00BC6C98">
              <w:rPr>
                <w:bCs/>
              </w:rPr>
              <w:t>Ampere, unit of Electrical Current</w:t>
            </w:r>
          </w:p>
        </w:tc>
      </w:tr>
      <w:tr w:rsidR="00373410" w:rsidRPr="00BC6C98" w14:paraId="4C96630C" w14:textId="77777777" w:rsidTr="006F157C">
        <w:trPr>
          <w:cantSplit/>
          <w:jc w:val="center"/>
        </w:trPr>
        <w:tc>
          <w:tcPr>
            <w:tcW w:w="1734" w:type="pct"/>
            <w:shd w:val="clear" w:color="auto" w:fill="auto"/>
            <w:vAlign w:val="center"/>
          </w:tcPr>
          <w:p w14:paraId="6DB21CF2" w14:textId="77777777" w:rsidR="00373410" w:rsidRPr="00BC6C98" w:rsidRDefault="00373410" w:rsidP="006F157C">
            <w:pPr>
              <w:pStyle w:val="TableText"/>
              <w:rPr>
                <w:bCs/>
              </w:rPr>
            </w:pPr>
            <w:r w:rsidRPr="00BC6C98">
              <w:rPr>
                <w:bCs/>
              </w:rPr>
              <w:t>AC</w:t>
            </w:r>
          </w:p>
        </w:tc>
        <w:tc>
          <w:tcPr>
            <w:tcW w:w="3266" w:type="pct"/>
            <w:shd w:val="clear" w:color="auto" w:fill="auto"/>
            <w:vAlign w:val="center"/>
          </w:tcPr>
          <w:p w14:paraId="650D5C2F" w14:textId="77777777" w:rsidR="00373410" w:rsidRPr="00BC6C98" w:rsidRDefault="00373410" w:rsidP="006F157C">
            <w:pPr>
              <w:pStyle w:val="TableText"/>
              <w:rPr>
                <w:bCs/>
              </w:rPr>
            </w:pPr>
            <w:r w:rsidRPr="00BC6C98">
              <w:rPr>
                <w:bCs/>
              </w:rPr>
              <w:t>Alternating Current</w:t>
            </w:r>
          </w:p>
        </w:tc>
      </w:tr>
      <w:tr w:rsidR="00C97DE0" w:rsidRPr="00BC6C98" w14:paraId="0B55713E" w14:textId="77777777" w:rsidTr="006F157C">
        <w:trPr>
          <w:cantSplit/>
          <w:jc w:val="center"/>
        </w:trPr>
        <w:tc>
          <w:tcPr>
            <w:tcW w:w="1734" w:type="pct"/>
            <w:shd w:val="clear" w:color="auto" w:fill="auto"/>
            <w:vAlign w:val="center"/>
          </w:tcPr>
          <w:p w14:paraId="40629362" w14:textId="77777777" w:rsidR="00C97DE0" w:rsidRPr="00BC6C98" w:rsidRDefault="00C97DE0" w:rsidP="006F157C">
            <w:pPr>
              <w:pStyle w:val="TableText"/>
              <w:rPr>
                <w:bCs/>
              </w:rPr>
            </w:pPr>
            <w:r>
              <w:rPr>
                <w:bCs/>
              </w:rPr>
              <w:t>AGC</w:t>
            </w:r>
          </w:p>
        </w:tc>
        <w:tc>
          <w:tcPr>
            <w:tcW w:w="3266" w:type="pct"/>
            <w:shd w:val="clear" w:color="auto" w:fill="auto"/>
            <w:vAlign w:val="center"/>
          </w:tcPr>
          <w:p w14:paraId="20BCF025" w14:textId="77777777" w:rsidR="00C97DE0" w:rsidRPr="00BC6C98" w:rsidRDefault="00C97DE0" w:rsidP="006F157C">
            <w:pPr>
              <w:pStyle w:val="TableText"/>
              <w:rPr>
                <w:bCs/>
              </w:rPr>
            </w:pPr>
            <w:r>
              <w:rPr>
                <w:bCs/>
              </w:rPr>
              <w:t>Automatic Generation Control</w:t>
            </w:r>
          </w:p>
        </w:tc>
      </w:tr>
      <w:tr w:rsidR="00373410" w:rsidRPr="00BC6C98" w14:paraId="236EB47A" w14:textId="77777777" w:rsidTr="006F157C">
        <w:trPr>
          <w:cantSplit/>
          <w:jc w:val="center"/>
        </w:trPr>
        <w:tc>
          <w:tcPr>
            <w:tcW w:w="1734" w:type="pct"/>
            <w:shd w:val="clear" w:color="auto" w:fill="auto"/>
            <w:vAlign w:val="center"/>
          </w:tcPr>
          <w:p w14:paraId="67E61B08" w14:textId="77777777" w:rsidR="00373410" w:rsidRPr="00BC6C98" w:rsidRDefault="00373410" w:rsidP="006F157C">
            <w:pPr>
              <w:pStyle w:val="TableText"/>
              <w:rPr>
                <w:bCs/>
              </w:rPr>
            </w:pPr>
            <w:r w:rsidRPr="00BC6C98">
              <w:rPr>
                <w:bCs/>
              </w:rPr>
              <w:t>ASCE</w:t>
            </w:r>
          </w:p>
        </w:tc>
        <w:tc>
          <w:tcPr>
            <w:tcW w:w="3266" w:type="pct"/>
            <w:shd w:val="clear" w:color="auto" w:fill="auto"/>
            <w:vAlign w:val="center"/>
          </w:tcPr>
          <w:p w14:paraId="01A7F500" w14:textId="77777777" w:rsidR="00373410" w:rsidRPr="00BC6C98" w:rsidRDefault="00373410" w:rsidP="006F157C">
            <w:pPr>
              <w:pStyle w:val="TableText"/>
              <w:rPr>
                <w:bCs/>
              </w:rPr>
            </w:pPr>
            <w:r w:rsidRPr="00BC6C98">
              <w:t>American Society of Civil Engineers</w:t>
            </w:r>
          </w:p>
        </w:tc>
      </w:tr>
      <w:tr w:rsidR="00373410" w:rsidRPr="00BC6C98" w14:paraId="7E9D4E2A" w14:textId="77777777" w:rsidTr="006F157C">
        <w:trPr>
          <w:cantSplit/>
          <w:jc w:val="center"/>
        </w:trPr>
        <w:tc>
          <w:tcPr>
            <w:tcW w:w="1734" w:type="pct"/>
            <w:shd w:val="clear" w:color="auto" w:fill="auto"/>
            <w:vAlign w:val="center"/>
          </w:tcPr>
          <w:p w14:paraId="690E7DFE" w14:textId="77777777" w:rsidR="00373410" w:rsidRPr="00BC6C98" w:rsidRDefault="00373410" w:rsidP="006F157C">
            <w:pPr>
              <w:pStyle w:val="TableText"/>
              <w:rPr>
                <w:bCs/>
              </w:rPr>
            </w:pPr>
            <w:r w:rsidRPr="00BC6C98">
              <w:t>ASTM</w:t>
            </w:r>
          </w:p>
        </w:tc>
        <w:tc>
          <w:tcPr>
            <w:tcW w:w="3266" w:type="pct"/>
            <w:shd w:val="clear" w:color="auto" w:fill="auto"/>
            <w:vAlign w:val="center"/>
          </w:tcPr>
          <w:p w14:paraId="6C045E29" w14:textId="77777777" w:rsidR="00373410" w:rsidRPr="00BC6C98" w:rsidRDefault="00373410" w:rsidP="006F157C">
            <w:pPr>
              <w:pStyle w:val="TableText"/>
            </w:pPr>
            <w:r w:rsidRPr="00BC6C98">
              <w:t>American Society for Testing and Materials</w:t>
            </w:r>
          </w:p>
        </w:tc>
      </w:tr>
      <w:tr w:rsidR="00373410" w:rsidRPr="00BC6C98" w14:paraId="4AC1F359" w14:textId="77777777" w:rsidTr="006F157C">
        <w:trPr>
          <w:cantSplit/>
          <w:jc w:val="center"/>
        </w:trPr>
        <w:tc>
          <w:tcPr>
            <w:tcW w:w="1734" w:type="pct"/>
            <w:shd w:val="clear" w:color="auto" w:fill="auto"/>
            <w:vAlign w:val="center"/>
          </w:tcPr>
          <w:p w14:paraId="73CCAA73" w14:textId="77777777" w:rsidR="00373410" w:rsidRPr="00BC6C98" w:rsidRDefault="00373410" w:rsidP="006F157C">
            <w:pPr>
              <w:pStyle w:val="TableText"/>
              <w:rPr>
                <w:bCs/>
              </w:rPr>
            </w:pPr>
            <w:r w:rsidRPr="00BC6C98">
              <w:rPr>
                <w:bCs/>
              </w:rPr>
              <w:t>BESS</w:t>
            </w:r>
          </w:p>
        </w:tc>
        <w:tc>
          <w:tcPr>
            <w:tcW w:w="3266" w:type="pct"/>
            <w:shd w:val="clear" w:color="auto" w:fill="auto"/>
            <w:vAlign w:val="center"/>
          </w:tcPr>
          <w:p w14:paraId="0DB3EE19" w14:textId="77777777" w:rsidR="00373410" w:rsidRPr="00BC6C98" w:rsidRDefault="00373410" w:rsidP="006F157C">
            <w:pPr>
              <w:pStyle w:val="TableText"/>
              <w:rPr>
                <w:bCs/>
              </w:rPr>
            </w:pPr>
            <w:r w:rsidRPr="00BC6C98">
              <w:rPr>
                <w:bCs/>
              </w:rPr>
              <w:t>Battery Energy Storage System</w:t>
            </w:r>
          </w:p>
        </w:tc>
      </w:tr>
      <w:tr w:rsidR="00320298" w:rsidRPr="00BC6C98" w14:paraId="06709B98" w14:textId="77777777" w:rsidTr="006F157C">
        <w:trPr>
          <w:cantSplit/>
          <w:jc w:val="center"/>
        </w:trPr>
        <w:tc>
          <w:tcPr>
            <w:tcW w:w="1734" w:type="pct"/>
            <w:shd w:val="clear" w:color="auto" w:fill="auto"/>
            <w:vAlign w:val="center"/>
          </w:tcPr>
          <w:p w14:paraId="0DA17500" w14:textId="77777777" w:rsidR="00320298" w:rsidRPr="00BC6C98" w:rsidRDefault="00320298" w:rsidP="006F157C">
            <w:pPr>
              <w:pStyle w:val="TableText"/>
              <w:rPr>
                <w:bCs/>
              </w:rPr>
            </w:pPr>
            <w:r>
              <w:rPr>
                <w:bCs/>
              </w:rPr>
              <w:t>BOL</w:t>
            </w:r>
          </w:p>
        </w:tc>
        <w:tc>
          <w:tcPr>
            <w:tcW w:w="3266" w:type="pct"/>
            <w:shd w:val="clear" w:color="auto" w:fill="auto"/>
            <w:vAlign w:val="center"/>
          </w:tcPr>
          <w:p w14:paraId="06124869" w14:textId="77777777" w:rsidR="00320298" w:rsidRPr="00BC6C98" w:rsidRDefault="00320298" w:rsidP="006F157C">
            <w:pPr>
              <w:pStyle w:val="TableText"/>
              <w:rPr>
                <w:bCs/>
              </w:rPr>
            </w:pPr>
            <w:r>
              <w:rPr>
                <w:bCs/>
              </w:rPr>
              <w:t>Beginning of Life</w:t>
            </w:r>
          </w:p>
        </w:tc>
      </w:tr>
      <w:tr w:rsidR="00F613B3" w:rsidRPr="00BC6C98" w14:paraId="07AE0475" w14:textId="77777777" w:rsidTr="006F157C">
        <w:trPr>
          <w:cantSplit/>
          <w:jc w:val="center"/>
        </w:trPr>
        <w:tc>
          <w:tcPr>
            <w:tcW w:w="1734" w:type="pct"/>
            <w:shd w:val="clear" w:color="auto" w:fill="auto"/>
            <w:vAlign w:val="center"/>
          </w:tcPr>
          <w:p w14:paraId="290DD995" w14:textId="77777777" w:rsidR="00F613B3" w:rsidRDefault="00F613B3" w:rsidP="006F157C">
            <w:pPr>
              <w:pStyle w:val="TableText"/>
              <w:rPr>
                <w:bCs/>
              </w:rPr>
            </w:pPr>
            <w:r>
              <w:rPr>
                <w:bCs/>
              </w:rPr>
              <w:t>BOM</w:t>
            </w:r>
          </w:p>
        </w:tc>
        <w:tc>
          <w:tcPr>
            <w:tcW w:w="3266" w:type="pct"/>
            <w:shd w:val="clear" w:color="auto" w:fill="auto"/>
            <w:vAlign w:val="center"/>
          </w:tcPr>
          <w:p w14:paraId="1360E7EC" w14:textId="77777777" w:rsidR="00F613B3" w:rsidRDefault="00F613B3" w:rsidP="006F157C">
            <w:pPr>
              <w:pStyle w:val="TableText"/>
              <w:rPr>
                <w:bCs/>
              </w:rPr>
            </w:pPr>
            <w:r>
              <w:rPr>
                <w:bCs/>
              </w:rPr>
              <w:t>Bill of Materials</w:t>
            </w:r>
          </w:p>
        </w:tc>
      </w:tr>
      <w:tr w:rsidR="002C6136" w:rsidRPr="00BC6C98" w14:paraId="2EC1F773" w14:textId="77777777" w:rsidTr="006F157C">
        <w:trPr>
          <w:cantSplit/>
          <w:jc w:val="center"/>
        </w:trPr>
        <w:tc>
          <w:tcPr>
            <w:tcW w:w="1734" w:type="pct"/>
            <w:shd w:val="clear" w:color="auto" w:fill="auto"/>
            <w:vAlign w:val="center"/>
          </w:tcPr>
          <w:p w14:paraId="3465359A" w14:textId="3280EB3F" w:rsidR="002C6136" w:rsidRPr="00B0677E" w:rsidRDefault="002C6136" w:rsidP="006F157C">
            <w:pPr>
              <w:pStyle w:val="TableText"/>
            </w:pPr>
            <w:r w:rsidRPr="00BC6C98">
              <w:t>CPT</w:t>
            </w:r>
          </w:p>
        </w:tc>
        <w:tc>
          <w:tcPr>
            <w:tcW w:w="3266" w:type="pct"/>
            <w:shd w:val="clear" w:color="auto" w:fill="auto"/>
            <w:vAlign w:val="center"/>
          </w:tcPr>
          <w:p w14:paraId="29C6128A" w14:textId="6837B5CC" w:rsidR="002C6136" w:rsidRDefault="002C6136" w:rsidP="006F157C">
            <w:pPr>
              <w:pStyle w:val="TableText"/>
            </w:pPr>
            <w:r>
              <w:t>C</w:t>
            </w:r>
            <w:r w:rsidRPr="00BC6C98">
              <w:t>ontrol power transformer</w:t>
            </w:r>
          </w:p>
        </w:tc>
      </w:tr>
      <w:tr w:rsidR="002C6136" w:rsidRPr="00BC6C98" w14:paraId="4AB635AF" w14:textId="77777777" w:rsidTr="006F157C">
        <w:trPr>
          <w:cantSplit/>
          <w:jc w:val="center"/>
        </w:trPr>
        <w:tc>
          <w:tcPr>
            <w:tcW w:w="1734" w:type="pct"/>
            <w:shd w:val="clear" w:color="auto" w:fill="auto"/>
            <w:vAlign w:val="center"/>
          </w:tcPr>
          <w:p w14:paraId="623EBCE9" w14:textId="3C463497" w:rsidR="002C6136" w:rsidRPr="00BC6C98" w:rsidRDefault="002C6136" w:rsidP="006F157C">
            <w:pPr>
              <w:pStyle w:val="TableText"/>
              <w:rPr>
                <w:bCs/>
              </w:rPr>
            </w:pPr>
            <w:r w:rsidRPr="006D39DF">
              <w:rPr>
                <w:rFonts w:eastAsia="Times New Roman"/>
              </w:rPr>
              <w:t>dBA</w:t>
            </w:r>
          </w:p>
        </w:tc>
        <w:tc>
          <w:tcPr>
            <w:tcW w:w="3266" w:type="pct"/>
            <w:shd w:val="clear" w:color="auto" w:fill="auto"/>
            <w:vAlign w:val="center"/>
          </w:tcPr>
          <w:p w14:paraId="1BE21116" w14:textId="30786F84" w:rsidR="002C6136" w:rsidRPr="00BC6C98" w:rsidRDefault="002C6136" w:rsidP="006F157C">
            <w:pPr>
              <w:pStyle w:val="TableText"/>
              <w:rPr>
                <w:bCs/>
              </w:rPr>
            </w:pPr>
            <w:r w:rsidRPr="00E5672E">
              <w:rPr>
                <w:rFonts w:eastAsia="Times New Roman"/>
              </w:rPr>
              <w:t>A-weighted decibels</w:t>
            </w:r>
          </w:p>
        </w:tc>
      </w:tr>
      <w:tr w:rsidR="002C6136" w:rsidRPr="00BC6C98" w14:paraId="7B0C62E2" w14:textId="77777777" w:rsidTr="006F157C">
        <w:trPr>
          <w:cantSplit/>
          <w:jc w:val="center"/>
        </w:trPr>
        <w:tc>
          <w:tcPr>
            <w:tcW w:w="1734" w:type="pct"/>
            <w:shd w:val="clear" w:color="auto" w:fill="auto"/>
            <w:vAlign w:val="center"/>
          </w:tcPr>
          <w:p w14:paraId="4B36595C" w14:textId="175AE91B" w:rsidR="002C6136" w:rsidRPr="00BC6C98" w:rsidRDefault="002C6136" w:rsidP="006F157C">
            <w:pPr>
              <w:pStyle w:val="TableText"/>
              <w:rPr>
                <w:bCs/>
              </w:rPr>
            </w:pPr>
            <w:r w:rsidRPr="00BC6C98">
              <w:rPr>
                <w:bCs/>
              </w:rPr>
              <w:t>DC</w:t>
            </w:r>
          </w:p>
        </w:tc>
        <w:tc>
          <w:tcPr>
            <w:tcW w:w="3266" w:type="pct"/>
            <w:shd w:val="clear" w:color="auto" w:fill="auto"/>
            <w:vAlign w:val="center"/>
          </w:tcPr>
          <w:p w14:paraId="7F0EEFA4" w14:textId="15AD7598" w:rsidR="002C6136" w:rsidRPr="00BC6C98" w:rsidRDefault="002C6136" w:rsidP="006F157C">
            <w:pPr>
              <w:pStyle w:val="TableText"/>
              <w:rPr>
                <w:bCs/>
              </w:rPr>
            </w:pPr>
            <w:r w:rsidRPr="00BC6C98">
              <w:rPr>
                <w:bCs/>
              </w:rPr>
              <w:t>Direct Current</w:t>
            </w:r>
          </w:p>
        </w:tc>
      </w:tr>
      <w:tr w:rsidR="002C6136" w:rsidRPr="00BC6C98" w14:paraId="47587CB9" w14:textId="77777777" w:rsidTr="006F157C">
        <w:trPr>
          <w:cantSplit/>
          <w:jc w:val="center"/>
        </w:trPr>
        <w:tc>
          <w:tcPr>
            <w:tcW w:w="1734" w:type="pct"/>
            <w:shd w:val="clear" w:color="auto" w:fill="auto"/>
            <w:vAlign w:val="center"/>
          </w:tcPr>
          <w:p w14:paraId="253A5F21" w14:textId="3A851851" w:rsidR="002C6136" w:rsidRPr="00BC6C98" w:rsidRDefault="002C6136" w:rsidP="006F157C">
            <w:pPr>
              <w:pStyle w:val="TableText"/>
              <w:rPr>
                <w:bCs/>
              </w:rPr>
            </w:pPr>
            <w:r>
              <w:t>DOD</w:t>
            </w:r>
          </w:p>
        </w:tc>
        <w:tc>
          <w:tcPr>
            <w:tcW w:w="3266" w:type="pct"/>
            <w:shd w:val="clear" w:color="auto" w:fill="auto"/>
            <w:vAlign w:val="center"/>
          </w:tcPr>
          <w:p w14:paraId="4B604589" w14:textId="46F097DD" w:rsidR="002C6136" w:rsidRPr="00BC6C98" w:rsidRDefault="002C6136" w:rsidP="006F157C">
            <w:pPr>
              <w:pStyle w:val="TableText"/>
              <w:rPr>
                <w:bCs/>
              </w:rPr>
            </w:pPr>
            <w:r>
              <w:t>Depth of Discharge</w:t>
            </w:r>
          </w:p>
        </w:tc>
      </w:tr>
      <w:tr w:rsidR="002C6136" w:rsidRPr="00BC6C98" w14:paraId="5843A405" w14:textId="77777777" w:rsidTr="006F157C">
        <w:trPr>
          <w:cantSplit/>
          <w:jc w:val="center"/>
        </w:trPr>
        <w:tc>
          <w:tcPr>
            <w:tcW w:w="1734" w:type="pct"/>
            <w:shd w:val="clear" w:color="auto" w:fill="auto"/>
            <w:vAlign w:val="center"/>
          </w:tcPr>
          <w:p w14:paraId="28B5AAE3" w14:textId="16FEE389" w:rsidR="002C6136" w:rsidRPr="00BC6C98" w:rsidRDefault="002C6136" w:rsidP="006F157C">
            <w:pPr>
              <w:pStyle w:val="TableText"/>
            </w:pPr>
            <w:r w:rsidRPr="00BC6C98">
              <w:rPr>
                <w:bCs/>
              </w:rPr>
              <w:t>Down Reserve</w:t>
            </w:r>
          </w:p>
        </w:tc>
        <w:tc>
          <w:tcPr>
            <w:tcW w:w="3266" w:type="pct"/>
            <w:shd w:val="clear" w:color="auto" w:fill="auto"/>
            <w:vAlign w:val="center"/>
          </w:tcPr>
          <w:p w14:paraId="5C698C99" w14:textId="107C2A26" w:rsidR="002C6136" w:rsidRPr="00BC6C98" w:rsidRDefault="002C6136" w:rsidP="006F157C">
            <w:pPr>
              <w:pStyle w:val="TableText"/>
            </w:pPr>
            <w:r w:rsidRPr="00BC6C98">
              <w:rPr>
                <w:bCs/>
              </w:rPr>
              <w:t xml:space="preserve">The capability of the BESS to inject AC power to the grid at the </w:t>
            </w:r>
            <w:r w:rsidR="00DA37F9">
              <w:rPr>
                <w:bCs/>
              </w:rPr>
              <w:t xml:space="preserve">POI </w:t>
            </w:r>
            <w:r w:rsidRPr="00BC6C98">
              <w:rPr>
                <w:bCs/>
              </w:rPr>
              <w:t>in response to remote commands, and/or frequency response</w:t>
            </w:r>
          </w:p>
        </w:tc>
      </w:tr>
      <w:tr w:rsidR="002C6136" w:rsidRPr="00BC6C98" w14:paraId="43924E55" w14:textId="77777777" w:rsidTr="006F157C">
        <w:trPr>
          <w:cantSplit/>
          <w:jc w:val="center"/>
        </w:trPr>
        <w:tc>
          <w:tcPr>
            <w:tcW w:w="1734" w:type="pct"/>
            <w:shd w:val="clear" w:color="auto" w:fill="auto"/>
            <w:vAlign w:val="center"/>
          </w:tcPr>
          <w:p w14:paraId="35F836DF" w14:textId="00E3870F" w:rsidR="002C6136" w:rsidRPr="00BC6C98" w:rsidRDefault="002C6136" w:rsidP="006F157C">
            <w:pPr>
              <w:pStyle w:val="TableText"/>
              <w:rPr>
                <w:bCs/>
              </w:rPr>
            </w:pPr>
            <w:r>
              <w:t>DNE</w:t>
            </w:r>
          </w:p>
        </w:tc>
        <w:tc>
          <w:tcPr>
            <w:tcW w:w="3266" w:type="pct"/>
            <w:shd w:val="clear" w:color="auto" w:fill="auto"/>
            <w:vAlign w:val="center"/>
          </w:tcPr>
          <w:p w14:paraId="0E5DE7CD" w14:textId="0CE8C9A3" w:rsidR="002C6136" w:rsidRPr="00BC6C98" w:rsidRDefault="002C6136" w:rsidP="006F157C">
            <w:pPr>
              <w:pStyle w:val="TableText"/>
              <w:rPr>
                <w:bCs/>
              </w:rPr>
            </w:pPr>
            <w:r>
              <w:t>Data Network Engineering</w:t>
            </w:r>
          </w:p>
        </w:tc>
      </w:tr>
      <w:tr w:rsidR="002C6136" w:rsidRPr="00BC6C98" w14:paraId="35221C83" w14:textId="77777777" w:rsidTr="006F157C">
        <w:trPr>
          <w:cantSplit/>
          <w:jc w:val="center"/>
        </w:trPr>
        <w:tc>
          <w:tcPr>
            <w:tcW w:w="1734" w:type="pct"/>
            <w:shd w:val="clear" w:color="auto" w:fill="auto"/>
            <w:vAlign w:val="center"/>
          </w:tcPr>
          <w:p w14:paraId="516850A7" w14:textId="598C31A4" w:rsidR="002C6136" w:rsidRPr="00BC6C98" w:rsidRDefault="002C6136" w:rsidP="006F157C">
            <w:pPr>
              <w:pStyle w:val="TableText"/>
            </w:pPr>
            <w:r>
              <w:t>DNO</w:t>
            </w:r>
          </w:p>
        </w:tc>
        <w:tc>
          <w:tcPr>
            <w:tcW w:w="3266" w:type="pct"/>
            <w:shd w:val="clear" w:color="auto" w:fill="auto"/>
            <w:vAlign w:val="center"/>
          </w:tcPr>
          <w:p w14:paraId="29EAF0BC" w14:textId="72594458" w:rsidR="002C6136" w:rsidRPr="00BC6C98" w:rsidRDefault="002C6136" w:rsidP="006F157C">
            <w:pPr>
              <w:pStyle w:val="TableText"/>
            </w:pPr>
            <w:r>
              <w:t>Data Network Operations</w:t>
            </w:r>
          </w:p>
        </w:tc>
      </w:tr>
      <w:tr w:rsidR="002C6136" w:rsidRPr="00BC6C98" w14:paraId="75097D02" w14:textId="77777777" w:rsidTr="006F157C">
        <w:trPr>
          <w:cantSplit/>
          <w:jc w:val="center"/>
        </w:trPr>
        <w:tc>
          <w:tcPr>
            <w:tcW w:w="1734" w:type="pct"/>
            <w:shd w:val="clear" w:color="auto" w:fill="auto"/>
            <w:vAlign w:val="center"/>
          </w:tcPr>
          <w:p w14:paraId="78AC9A9D" w14:textId="659FCB5E" w:rsidR="002C6136" w:rsidRDefault="002C6136" w:rsidP="006F157C">
            <w:pPr>
              <w:pStyle w:val="TableText"/>
            </w:pPr>
            <w:r w:rsidRPr="00BC6C98">
              <w:t>EL</w:t>
            </w:r>
          </w:p>
        </w:tc>
        <w:tc>
          <w:tcPr>
            <w:tcW w:w="3266" w:type="pct"/>
            <w:shd w:val="clear" w:color="auto" w:fill="auto"/>
            <w:vAlign w:val="center"/>
          </w:tcPr>
          <w:p w14:paraId="10B46EC0" w14:textId="2F9C459D" w:rsidR="002C6136" w:rsidRDefault="002C6136" w:rsidP="006F157C">
            <w:pPr>
              <w:pStyle w:val="TableText"/>
            </w:pPr>
            <w:r>
              <w:t>E</w:t>
            </w:r>
            <w:r w:rsidRPr="00BC6C98">
              <w:t>lectroluminescence</w:t>
            </w:r>
          </w:p>
        </w:tc>
      </w:tr>
      <w:tr w:rsidR="002C6136" w:rsidRPr="00BC6C98" w14:paraId="41EF1CC9" w14:textId="77777777" w:rsidTr="006F157C">
        <w:trPr>
          <w:cantSplit/>
          <w:jc w:val="center"/>
        </w:trPr>
        <w:tc>
          <w:tcPr>
            <w:tcW w:w="1734" w:type="pct"/>
            <w:shd w:val="clear" w:color="auto" w:fill="auto"/>
            <w:vAlign w:val="center"/>
          </w:tcPr>
          <w:p w14:paraId="080DBDF3" w14:textId="19275D59" w:rsidR="002C6136" w:rsidRPr="00BC6C98" w:rsidRDefault="002C6136" w:rsidP="006F157C">
            <w:pPr>
              <w:pStyle w:val="TableText"/>
              <w:rPr>
                <w:bCs/>
              </w:rPr>
            </w:pPr>
            <w:r w:rsidRPr="00BC6C98">
              <w:t>EN</w:t>
            </w:r>
          </w:p>
        </w:tc>
        <w:tc>
          <w:tcPr>
            <w:tcW w:w="3266" w:type="pct"/>
            <w:shd w:val="clear" w:color="auto" w:fill="auto"/>
            <w:vAlign w:val="center"/>
          </w:tcPr>
          <w:p w14:paraId="123CCF73" w14:textId="03A1FFB6" w:rsidR="002C6136" w:rsidRPr="00BC6C98" w:rsidRDefault="002C6136" w:rsidP="006F157C">
            <w:pPr>
              <w:pStyle w:val="TableText"/>
              <w:rPr>
                <w:bCs/>
              </w:rPr>
            </w:pPr>
            <w:r w:rsidRPr="00BC6C98">
              <w:t>European Standard</w:t>
            </w:r>
          </w:p>
        </w:tc>
      </w:tr>
      <w:tr w:rsidR="002C6136" w:rsidRPr="00BC6C98" w14:paraId="496BD011" w14:textId="77777777" w:rsidTr="006F157C">
        <w:trPr>
          <w:cantSplit/>
          <w:jc w:val="center"/>
        </w:trPr>
        <w:tc>
          <w:tcPr>
            <w:tcW w:w="1734" w:type="pct"/>
            <w:shd w:val="clear" w:color="auto" w:fill="auto"/>
            <w:vAlign w:val="center"/>
          </w:tcPr>
          <w:p w14:paraId="0D3012BB" w14:textId="78DB9D6A" w:rsidR="002C6136" w:rsidRPr="00BC6C98" w:rsidRDefault="002C6136" w:rsidP="006F157C">
            <w:pPr>
              <w:pStyle w:val="TableText"/>
              <w:rPr>
                <w:bCs/>
              </w:rPr>
            </w:pPr>
            <w:r>
              <w:t>EOL</w:t>
            </w:r>
          </w:p>
        </w:tc>
        <w:tc>
          <w:tcPr>
            <w:tcW w:w="3266" w:type="pct"/>
            <w:shd w:val="clear" w:color="auto" w:fill="auto"/>
            <w:vAlign w:val="center"/>
          </w:tcPr>
          <w:p w14:paraId="084B3CE5" w14:textId="1C32E378" w:rsidR="002C6136" w:rsidRPr="00BC6C98" w:rsidRDefault="002C6136" w:rsidP="006F157C">
            <w:pPr>
              <w:pStyle w:val="TableText"/>
            </w:pPr>
            <w:r>
              <w:t>End of Life</w:t>
            </w:r>
          </w:p>
        </w:tc>
      </w:tr>
      <w:tr w:rsidR="002C6136" w:rsidRPr="00BC6C98" w14:paraId="052FA921" w14:textId="77777777" w:rsidTr="006F157C">
        <w:trPr>
          <w:cantSplit/>
          <w:trHeight w:val="350"/>
          <w:jc w:val="center"/>
        </w:trPr>
        <w:tc>
          <w:tcPr>
            <w:tcW w:w="1734" w:type="pct"/>
            <w:shd w:val="clear" w:color="auto" w:fill="auto"/>
            <w:vAlign w:val="center"/>
          </w:tcPr>
          <w:p w14:paraId="481A02D4" w14:textId="674D4516" w:rsidR="002C6136" w:rsidRPr="00BC6C98" w:rsidRDefault="002C6136" w:rsidP="006F157C">
            <w:pPr>
              <w:pStyle w:val="TableText"/>
            </w:pPr>
            <w:r w:rsidRPr="00BC6C98">
              <w:rPr>
                <w:bCs/>
              </w:rPr>
              <w:t>EPC</w:t>
            </w:r>
          </w:p>
        </w:tc>
        <w:tc>
          <w:tcPr>
            <w:tcW w:w="3266" w:type="pct"/>
            <w:shd w:val="clear" w:color="auto" w:fill="auto"/>
            <w:vAlign w:val="center"/>
          </w:tcPr>
          <w:p w14:paraId="451657B6" w14:textId="1A605CAC" w:rsidR="002C6136" w:rsidRPr="00BC6C98" w:rsidRDefault="002C6136" w:rsidP="006F157C">
            <w:pPr>
              <w:pStyle w:val="TableText"/>
            </w:pPr>
            <w:r w:rsidRPr="00BC6C98">
              <w:rPr>
                <w:bCs/>
              </w:rPr>
              <w:t xml:space="preserve">Engineer-Procure-Construct as the primary or general </w:t>
            </w:r>
            <w:r>
              <w:rPr>
                <w:bCs/>
              </w:rPr>
              <w:t>C</w:t>
            </w:r>
            <w:r w:rsidRPr="00BC6C98">
              <w:rPr>
                <w:bCs/>
              </w:rPr>
              <w:t>ontractor</w:t>
            </w:r>
          </w:p>
        </w:tc>
      </w:tr>
      <w:tr w:rsidR="002C6136" w:rsidRPr="00BC6C98" w14:paraId="6561B569" w14:textId="77777777" w:rsidTr="006F157C">
        <w:trPr>
          <w:cantSplit/>
          <w:jc w:val="center"/>
        </w:trPr>
        <w:tc>
          <w:tcPr>
            <w:tcW w:w="1734" w:type="pct"/>
            <w:shd w:val="clear" w:color="auto" w:fill="auto"/>
            <w:vAlign w:val="center"/>
          </w:tcPr>
          <w:p w14:paraId="1077F975" w14:textId="7DCFF9BD" w:rsidR="002C6136" w:rsidRPr="00BC6C98" w:rsidRDefault="002C6136" w:rsidP="006F157C">
            <w:pPr>
              <w:pStyle w:val="TableText"/>
              <w:rPr>
                <w:bCs/>
              </w:rPr>
            </w:pPr>
            <w:r w:rsidRPr="00BC6C98">
              <w:t>EPS</w:t>
            </w:r>
          </w:p>
        </w:tc>
        <w:tc>
          <w:tcPr>
            <w:tcW w:w="3266" w:type="pct"/>
            <w:shd w:val="clear" w:color="auto" w:fill="auto"/>
            <w:vAlign w:val="center"/>
          </w:tcPr>
          <w:p w14:paraId="304BC217" w14:textId="2F5F5EAE" w:rsidR="002C6136" w:rsidRPr="00BC6C98" w:rsidRDefault="002C6136" w:rsidP="006F157C">
            <w:pPr>
              <w:pStyle w:val="TableText"/>
              <w:rPr>
                <w:bCs/>
              </w:rPr>
            </w:pPr>
            <w:r w:rsidRPr="00BC6C98">
              <w:t>Electric Power System</w:t>
            </w:r>
          </w:p>
        </w:tc>
      </w:tr>
      <w:tr w:rsidR="002C6136" w:rsidRPr="00BC6C98" w14:paraId="0337E804" w14:textId="77777777" w:rsidTr="006F157C">
        <w:trPr>
          <w:cantSplit/>
          <w:jc w:val="center"/>
        </w:trPr>
        <w:tc>
          <w:tcPr>
            <w:tcW w:w="1734" w:type="pct"/>
            <w:shd w:val="clear" w:color="auto" w:fill="auto"/>
            <w:vAlign w:val="center"/>
          </w:tcPr>
          <w:p w14:paraId="70795ACD" w14:textId="78BFF3BA" w:rsidR="002C6136" w:rsidRPr="00BC6C98" w:rsidRDefault="002C6136" w:rsidP="006F157C">
            <w:pPr>
              <w:pStyle w:val="TableText"/>
              <w:rPr>
                <w:bCs/>
              </w:rPr>
            </w:pPr>
            <w:r w:rsidRPr="00BC6C98">
              <w:rPr>
                <w:bCs/>
              </w:rPr>
              <w:t>Frequency Response</w:t>
            </w:r>
          </w:p>
        </w:tc>
        <w:tc>
          <w:tcPr>
            <w:tcW w:w="3266" w:type="pct"/>
            <w:shd w:val="clear" w:color="auto" w:fill="auto"/>
            <w:vAlign w:val="center"/>
          </w:tcPr>
          <w:p w14:paraId="7E6BA8CE" w14:textId="76F62173" w:rsidR="002C6136" w:rsidRPr="00BC6C98" w:rsidRDefault="002C6136" w:rsidP="006F157C">
            <w:pPr>
              <w:pStyle w:val="TableText"/>
              <w:rPr>
                <w:bCs/>
              </w:rPr>
            </w:pPr>
            <w:r w:rsidRPr="00BC6C98">
              <w:rPr>
                <w:bCs/>
              </w:rPr>
              <w:t>The capability of the BESS to provide response for frequency deviations above and below the frequency set point (or dead band) of the BESS, within the ramp rate limits for the Project</w:t>
            </w:r>
          </w:p>
        </w:tc>
      </w:tr>
      <w:tr w:rsidR="002C6136" w:rsidRPr="00BC6C98" w14:paraId="22E2B870" w14:textId="77777777" w:rsidTr="006F157C">
        <w:trPr>
          <w:cantSplit/>
          <w:jc w:val="center"/>
        </w:trPr>
        <w:tc>
          <w:tcPr>
            <w:tcW w:w="1734" w:type="pct"/>
            <w:shd w:val="clear" w:color="auto" w:fill="auto"/>
            <w:vAlign w:val="center"/>
          </w:tcPr>
          <w:p w14:paraId="12CC9AA0" w14:textId="5B6E34C8" w:rsidR="002C6136" w:rsidRPr="00BC6C98" w:rsidRDefault="002C6136" w:rsidP="006F157C">
            <w:pPr>
              <w:pStyle w:val="TableText"/>
              <w:rPr>
                <w:bCs/>
              </w:rPr>
            </w:pPr>
            <w:r w:rsidRPr="00BC6C98">
              <w:rPr>
                <w:bCs/>
              </w:rPr>
              <w:t>FRT</w:t>
            </w:r>
          </w:p>
        </w:tc>
        <w:tc>
          <w:tcPr>
            <w:tcW w:w="3266" w:type="pct"/>
            <w:shd w:val="clear" w:color="auto" w:fill="auto"/>
            <w:vAlign w:val="center"/>
          </w:tcPr>
          <w:p w14:paraId="4E54B64E" w14:textId="4A514EF1" w:rsidR="002C6136" w:rsidRPr="00BC6C98" w:rsidRDefault="002C6136" w:rsidP="006F157C">
            <w:pPr>
              <w:pStyle w:val="TableText"/>
              <w:rPr>
                <w:bCs/>
              </w:rPr>
            </w:pPr>
            <w:r w:rsidRPr="00BC6C98">
              <w:rPr>
                <w:bCs/>
              </w:rPr>
              <w:t>Frequency Ride-Through</w:t>
            </w:r>
          </w:p>
        </w:tc>
      </w:tr>
      <w:tr w:rsidR="002C6136" w:rsidRPr="00BC6C98" w14:paraId="1CC4A8A2" w14:textId="77777777" w:rsidTr="006F157C">
        <w:trPr>
          <w:cantSplit/>
          <w:jc w:val="center"/>
        </w:trPr>
        <w:tc>
          <w:tcPr>
            <w:tcW w:w="1734" w:type="pct"/>
            <w:shd w:val="clear" w:color="auto" w:fill="auto"/>
            <w:vAlign w:val="center"/>
          </w:tcPr>
          <w:p w14:paraId="6ECA5BF4" w14:textId="2C4E4F0A" w:rsidR="002C6136" w:rsidRPr="00BC6C98" w:rsidRDefault="002C6136" w:rsidP="006F157C">
            <w:pPr>
              <w:pStyle w:val="TableText"/>
              <w:rPr>
                <w:bCs/>
              </w:rPr>
            </w:pPr>
            <w:r>
              <w:rPr>
                <w:bCs/>
              </w:rPr>
              <w:t>GHS</w:t>
            </w:r>
          </w:p>
        </w:tc>
        <w:tc>
          <w:tcPr>
            <w:tcW w:w="3266" w:type="pct"/>
            <w:shd w:val="clear" w:color="auto" w:fill="auto"/>
            <w:vAlign w:val="center"/>
          </w:tcPr>
          <w:p w14:paraId="6436937A" w14:textId="533B0427" w:rsidR="002C6136" w:rsidRPr="00BC6C98" w:rsidRDefault="002C6136" w:rsidP="006F157C">
            <w:pPr>
              <w:pStyle w:val="TableText"/>
              <w:rPr>
                <w:bCs/>
              </w:rPr>
            </w:pPr>
            <w:r w:rsidRPr="00BC6C98">
              <w:rPr>
                <w:rFonts w:eastAsia="SimSun"/>
                <w:bCs/>
              </w:rPr>
              <w:t>Global Harmonized System</w:t>
            </w:r>
          </w:p>
        </w:tc>
      </w:tr>
      <w:tr w:rsidR="002C6136" w:rsidRPr="00BC6C98" w14:paraId="06CDFE20" w14:textId="77777777" w:rsidTr="006F157C">
        <w:trPr>
          <w:cantSplit/>
          <w:jc w:val="center"/>
        </w:trPr>
        <w:tc>
          <w:tcPr>
            <w:tcW w:w="1734" w:type="pct"/>
            <w:shd w:val="clear" w:color="auto" w:fill="auto"/>
            <w:vAlign w:val="center"/>
          </w:tcPr>
          <w:p w14:paraId="21791F27" w14:textId="1A1B3DFD" w:rsidR="002C6136" w:rsidRPr="00BC6C98" w:rsidRDefault="002C6136" w:rsidP="006F157C">
            <w:pPr>
              <w:pStyle w:val="TableText"/>
              <w:rPr>
                <w:bCs/>
              </w:rPr>
            </w:pPr>
            <w:r>
              <w:rPr>
                <w:bCs/>
              </w:rPr>
              <w:t>GHz</w:t>
            </w:r>
          </w:p>
        </w:tc>
        <w:tc>
          <w:tcPr>
            <w:tcW w:w="3266" w:type="pct"/>
            <w:shd w:val="clear" w:color="auto" w:fill="auto"/>
            <w:vAlign w:val="center"/>
          </w:tcPr>
          <w:p w14:paraId="3EACD0AB" w14:textId="2225C304" w:rsidR="002C6136" w:rsidRPr="00BC6C98" w:rsidRDefault="002C6136" w:rsidP="006F157C">
            <w:pPr>
              <w:pStyle w:val="TableText"/>
              <w:rPr>
                <w:bCs/>
              </w:rPr>
            </w:pPr>
            <w:r w:rsidDel="00F41C07">
              <w:rPr>
                <w:bCs/>
              </w:rPr>
              <w:t>GigaHertz</w:t>
            </w:r>
          </w:p>
        </w:tc>
      </w:tr>
      <w:tr w:rsidR="002C6136" w:rsidRPr="00BC6C98" w14:paraId="24A41D5F" w14:textId="77777777" w:rsidTr="006F157C">
        <w:trPr>
          <w:cantSplit/>
          <w:jc w:val="center"/>
        </w:trPr>
        <w:tc>
          <w:tcPr>
            <w:tcW w:w="1734" w:type="pct"/>
            <w:shd w:val="clear" w:color="auto" w:fill="auto"/>
            <w:vAlign w:val="center"/>
          </w:tcPr>
          <w:p w14:paraId="279AC879" w14:textId="1DB73B75" w:rsidR="002C6136" w:rsidRPr="00BC6C98" w:rsidRDefault="002C6136" w:rsidP="006F157C">
            <w:pPr>
              <w:pStyle w:val="TableText"/>
              <w:rPr>
                <w:bCs/>
              </w:rPr>
            </w:pPr>
            <w:r w:rsidRPr="00BC6C98">
              <w:rPr>
                <w:bCs/>
              </w:rPr>
              <w:lastRenderedPageBreak/>
              <w:t>HMI</w:t>
            </w:r>
          </w:p>
        </w:tc>
        <w:tc>
          <w:tcPr>
            <w:tcW w:w="3266" w:type="pct"/>
            <w:shd w:val="clear" w:color="auto" w:fill="auto"/>
            <w:vAlign w:val="center"/>
          </w:tcPr>
          <w:p w14:paraId="7809A24B" w14:textId="17165A69" w:rsidR="002C6136" w:rsidRPr="00BC6C98" w:rsidRDefault="002C6136" w:rsidP="006F157C">
            <w:pPr>
              <w:pStyle w:val="TableText"/>
              <w:rPr>
                <w:bCs/>
              </w:rPr>
            </w:pPr>
            <w:r w:rsidRPr="00BC6C98">
              <w:rPr>
                <w:bCs/>
              </w:rPr>
              <w:t>Human Machine Interface</w:t>
            </w:r>
          </w:p>
        </w:tc>
      </w:tr>
      <w:tr w:rsidR="002C6136" w:rsidRPr="00BC6C98" w14:paraId="58961CA5" w14:textId="77777777" w:rsidTr="006F157C">
        <w:trPr>
          <w:cantSplit/>
          <w:jc w:val="center"/>
        </w:trPr>
        <w:tc>
          <w:tcPr>
            <w:tcW w:w="1734" w:type="pct"/>
            <w:shd w:val="clear" w:color="auto" w:fill="auto"/>
            <w:vAlign w:val="center"/>
          </w:tcPr>
          <w:p w14:paraId="47077E62" w14:textId="4F973EEB" w:rsidR="002C6136" w:rsidRPr="00BC6C98" w:rsidRDefault="002C6136" w:rsidP="006F157C">
            <w:pPr>
              <w:pStyle w:val="TableText"/>
              <w:rPr>
                <w:bCs/>
              </w:rPr>
            </w:pPr>
            <w:r w:rsidRPr="00BC6C98">
              <w:rPr>
                <w:bCs/>
              </w:rPr>
              <w:t>HV</w:t>
            </w:r>
          </w:p>
        </w:tc>
        <w:tc>
          <w:tcPr>
            <w:tcW w:w="3266" w:type="pct"/>
            <w:shd w:val="clear" w:color="auto" w:fill="auto"/>
            <w:vAlign w:val="center"/>
          </w:tcPr>
          <w:p w14:paraId="05884A46" w14:textId="78558FDD" w:rsidR="002C6136" w:rsidRPr="00BC6C98" w:rsidRDefault="002C6136" w:rsidP="006F157C">
            <w:pPr>
              <w:pStyle w:val="TableText"/>
              <w:rPr>
                <w:bCs/>
              </w:rPr>
            </w:pPr>
            <w:r w:rsidRPr="00BC6C98">
              <w:rPr>
                <w:bCs/>
              </w:rPr>
              <w:t>High Voltage</w:t>
            </w:r>
          </w:p>
        </w:tc>
      </w:tr>
      <w:tr w:rsidR="002C6136" w:rsidRPr="00BC6C98" w14:paraId="71D9947D" w14:textId="77777777" w:rsidTr="006F157C">
        <w:trPr>
          <w:cantSplit/>
          <w:jc w:val="center"/>
        </w:trPr>
        <w:tc>
          <w:tcPr>
            <w:tcW w:w="1734" w:type="pct"/>
            <w:shd w:val="clear" w:color="auto" w:fill="auto"/>
            <w:vAlign w:val="center"/>
          </w:tcPr>
          <w:p w14:paraId="11D5CF25" w14:textId="057D10F8" w:rsidR="002C6136" w:rsidRPr="00BC6C98" w:rsidRDefault="002C6136" w:rsidP="006F157C">
            <w:pPr>
              <w:pStyle w:val="TableText"/>
              <w:rPr>
                <w:bCs/>
              </w:rPr>
            </w:pPr>
            <w:r>
              <w:rPr>
                <w:bCs/>
              </w:rPr>
              <w:t>HV</w:t>
            </w:r>
            <w:r w:rsidRPr="0020014B">
              <w:rPr>
                <w:bCs/>
                <w:vertAlign w:val="subscript"/>
              </w:rPr>
              <w:t>AC</w:t>
            </w:r>
          </w:p>
        </w:tc>
        <w:tc>
          <w:tcPr>
            <w:tcW w:w="3266" w:type="pct"/>
            <w:shd w:val="clear" w:color="auto" w:fill="auto"/>
            <w:vAlign w:val="center"/>
          </w:tcPr>
          <w:p w14:paraId="527872D1" w14:textId="2A009AFD" w:rsidR="002C6136" w:rsidRPr="00BC6C98" w:rsidRDefault="002C6136" w:rsidP="006F157C">
            <w:pPr>
              <w:pStyle w:val="TableText"/>
              <w:rPr>
                <w:bCs/>
              </w:rPr>
            </w:pPr>
            <w:r>
              <w:rPr>
                <w:bCs/>
              </w:rPr>
              <w:t>H</w:t>
            </w:r>
            <w:r w:rsidRPr="00373410">
              <w:rPr>
                <w:bCs/>
              </w:rPr>
              <w:t>igh voltage alternating current</w:t>
            </w:r>
          </w:p>
        </w:tc>
      </w:tr>
      <w:tr w:rsidR="002C6136" w:rsidRPr="00373410" w14:paraId="74EBD4D9" w14:textId="77777777" w:rsidTr="006F157C">
        <w:trPr>
          <w:cantSplit/>
          <w:jc w:val="center"/>
        </w:trPr>
        <w:tc>
          <w:tcPr>
            <w:tcW w:w="1734" w:type="pct"/>
            <w:shd w:val="clear" w:color="auto" w:fill="auto"/>
            <w:vAlign w:val="center"/>
          </w:tcPr>
          <w:p w14:paraId="43227413" w14:textId="5639099F" w:rsidR="002C6136" w:rsidRPr="00BC6C98" w:rsidRDefault="002C6136" w:rsidP="006F157C">
            <w:pPr>
              <w:pStyle w:val="TableText"/>
              <w:rPr>
                <w:bCs/>
              </w:rPr>
            </w:pPr>
            <w:r>
              <w:rPr>
                <w:bCs/>
              </w:rPr>
              <w:t>HVAC</w:t>
            </w:r>
          </w:p>
        </w:tc>
        <w:tc>
          <w:tcPr>
            <w:tcW w:w="3266" w:type="pct"/>
            <w:shd w:val="clear" w:color="auto" w:fill="auto"/>
            <w:vAlign w:val="center"/>
          </w:tcPr>
          <w:p w14:paraId="1BCBCFB3" w14:textId="7029FD40" w:rsidR="002C6136" w:rsidRPr="00BC6C98" w:rsidRDefault="002C6136" w:rsidP="006F157C">
            <w:pPr>
              <w:pStyle w:val="TableText"/>
              <w:rPr>
                <w:bCs/>
              </w:rPr>
            </w:pPr>
            <w:r>
              <w:rPr>
                <w:bCs/>
              </w:rPr>
              <w:t>Heating, Ventilation &amp; Air Conditioning</w:t>
            </w:r>
          </w:p>
        </w:tc>
      </w:tr>
      <w:tr w:rsidR="002C6136" w:rsidRPr="00373410" w14:paraId="6CD8DCFF" w14:textId="77777777" w:rsidTr="006F157C">
        <w:trPr>
          <w:cantSplit/>
          <w:jc w:val="center"/>
        </w:trPr>
        <w:tc>
          <w:tcPr>
            <w:tcW w:w="1734" w:type="pct"/>
            <w:shd w:val="clear" w:color="auto" w:fill="auto"/>
            <w:vAlign w:val="center"/>
          </w:tcPr>
          <w:p w14:paraId="16518C56" w14:textId="15E57644" w:rsidR="002C6136" w:rsidRDefault="002C6136" w:rsidP="006F157C">
            <w:pPr>
              <w:pStyle w:val="TableText"/>
              <w:rPr>
                <w:bCs/>
              </w:rPr>
            </w:pPr>
            <w:r w:rsidRPr="00BC6C98">
              <w:rPr>
                <w:bCs/>
              </w:rPr>
              <w:t>Hz</w:t>
            </w:r>
          </w:p>
        </w:tc>
        <w:tc>
          <w:tcPr>
            <w:tcW w:w="3266" w:type="pct"/>
            <w:shd w:val="clear" w:color="auto" w:fill="auto"/>
            <w:vAlign w:val="center"/>
          </w:tcPr>
          <w:p w14:paraId="51816A53" w14:textId="1EF6C57A" w:rsidR="002C6136" w:rsidRPr="00373410" w:rsidRDefault="002C6136" w:rsidP="006F157C">
            <w:pPr>
              <w:pStyle w:val="TableText"/>
              <w:rPr>
                <w:bCs/>
              </w:rPr>
            </w:pPr>
            <w:r w:rsidRPr="00BC6C98">
              <w:rPr>
                <w:bCs/>
              </w:rPr>
              <w:t>Hertz, unit of electrical frequency</w:t>
            </w:r>
          </w:p>
        </w:tc>
      </w:tr>
      <w:tr w:rsidR="002C6136" w:rsidRPr="00BC6C98" w14:paraId="4CCFA576" w14:textId="77777777" w:rsidTr="006F157C">
        <w:trPr>
          <w:cantSplit/>
          <w:jc w:val="center"/>
        </w:trPr>
        <w:tc>
          <w:tcPr>
            <w:tcW w:w="1734" w:type="pct"/>
            <w:shd w:val="clear" w:color="auto" w:fill="auto"/>
            <w:vAlign w:val="center"/>
          </w:tcPr>
          <w:p w14:paraId="56A32396" w14:textId="7C02AAB0" w:rsidR="002C6136" w:rsidRPr="00BC6C98" w:rsidRDefault="002C6136" w:rsidP="006F157C">
            <w:pPr>
              <w:pStyle w:val="TableText"/>
              <w:rPr>
                <w:bCs/>
              </w:rPr>
            </w:pPr>
            <w:r w:rsidRPr="00BC6C98">
              <w:t>IEC</w:t>
            </w:r>
          </w:p>
        </w:tc>
        <w:tc>
          <w:tcPr>
            <w:tcW w:w="3266" w:type="pct"/>
            <w:shd w:val="clear" w:color="auto" w:fill="auto"/>
            <w:vAlign w:val="center"/>
          </w:tcPr>
          <w:p w14:paraId="4B99228F" w14:textId="7DBABF7E" w:rsidR="002C6136" w:rsidRPr="00BC6C98" w:rsidRDefault="002C6136" w:rsidP="006F157C">
            <w:pPr>
              <w:pStyle w:val="TableText"/>
              <w:rPr>
                <w:bCs/>
              </w:rPr>
            </w:pPr>
            <w:r w:rsidRPr="00BC6C98">
              <w:t>International Electrotechnical Commission</w:t>
            </w:r>
          </w:p>
        </w:tc>
      </w:tr>
      <w:tr w:rsidR="002C6136" w:rsidRPr="00BC6C98" w14:paraId="7FBA8E7A" w14:textId="77777777" w:rsidTr="006F157C">
        <w:trPr>
          <w:cantSplit/>
          <w:jc w:val="center"/>
        </w:trPr>
        <w:tc>
          <w:tcPr>
            <w:tcW w:w="1734" w:type="pct"/>
            <w:shd w:val="clear" w:color="auto" w:fill="auto"/>
            <w:vAlign w:val="center"/>
          </w:tcPr>
          <w:p w14:paraId="550B6DB7" w14:textId="00513C5D" w:rsidR="002C6136" w:rsidRPr="00BC6C98" w:rsidRDefault="002C6136" w:rsidP="006F157C">
            <w:pPr>
              <w:pStyle w:val="TableText"/>
              <w:rPr>
                <w:bCs/>
              </w:rPr>
            </w:pPr>
            <w:r>
              <w:t>IED</w:t>
            </w:r>
          </w:p>
        </w:tc>
        <w:tc>
          <w:tcPr>
            <w:tcW w:w="3266" w:type="pct"/>
            <w:shd w:val="clear" w:color="auto" w:fill="auto"/>
            <w:vAlign w:val="center"/>
          </w:tcPr>
          <w:p w14:paraId="327CFB1E" w14:textId="47856B5D" w:rsidR="002C6136" w:rsidRPr="00BC6C98" w:rsidRDefault="002C6136" w:rsidP="006F157C">
            <w:pPr>
              <w:pStyle w:val="TableText"/>
              <w:rPr>
                <w:bCs/>
              </w:rPr>
            </w:pPr>
            <w:r w:rsidRPr="0076620A">
              <w:t>Intelligent electronic device</w:t>
            </w:r>
          </w:p>
        </w:tc>
      </w:tr>
      <w:tr w:rsidR="002C6136" w:rsidRPr="00BC6C98" w14:paraId="7478BC8A" w14:textId="77777777" w:rsidTr="006F157C">
        <w:trPr>
          <w:cantSplit/>
          <w:jc w:val="center"/>
        </w:trPr>
        <w:tc>
          <w:tcPr>
            <w:tcW w:w="1734" w:type="pct"/>
            <w:shd w:val="clear" w:color="auto" w:fill="auto"/>
            <w:vAlign w:val="center"/>
          </w:tcPr>
          <w:p w14:paraId="32F8E3B2" w14:textId="6474B5BC" w:rsidR="002C6136" w:rsidRPr="00BC6C98" w:rsidRDefault="002C6136" w:rsidP="006F157C">
            <w:pPr>
              <w:pStyle w:val="TableText"/>
            </w:pPr>
            <w:r w:rsidRPr="00BC6C98">
              <w:t>IEEE</w:t>
            </w:r>
          </w:p>
        </w:tc>
        <w:tc>
          <w:tcPr>
            <w:tcW w:w="3266" w:type="pct"/>
            <w:shd w:val="clear" w:color="auto" w:fill="auto"/>
            <w:vAlign w:val="center"/>
          </w:tcPr>
          <w:p w14:paraId="1143E36E" w14:textId="6C6CEB8C" w:rsidR="002C6136" w:rsidRPr="00BC6C98" w:rsidRDefault="002C6136" w:rsidP="006F157C">
            <w:pPr>
              <w:pStyle w:val="TableText"/>
            </w:pPr>
            <w:r w:rsidRPr="00BC6C98">
              <w:t>Institute of Electrical and Electronics Engineers</w:t>
            </w:r>
          </w:p>
        </w:tc>
      </w:tr>
      <w:tr w:rsidR="002C6136" w:rsidRPr="00BC6C98" w14:paraId="19D3477A" w14:textId="77777777" w:rsidTr="006F157C">
        <w:trPr>
          <w:cantSplit/>
          <w:jc w:val="center"/>
        </w:trPr>
        <w:tc>
          <w:tcPr>
            <w:tcW w:w="1734" w:type="pct"/>
            <w:shd w:val="clear" w:color="auto" w:fill="auto"/>
            <w:vAlign w:val="center"/>
          </w:tcPr>
          <w:p w14:paraId="56E5E235" w14:textId="29955C89" w:rsidR="002C6136" w:rsidRPr="00BC6C98" w:rsidRDefault="002C6136" w:rsidP="006F157C">
            <w:pPr>
              <w:pStyle w:val="TableText"/>
              <w:rPr>
                <w:bCs/>
              </w:rPr>
            </w:pPr>
            <w:r>
              <w:t>Inverter</w:t>
            </w:r>
          </w:p>
        </w:tc>
        <w:tc>
          <w:tcPr>
            <w:tcW w:w="3266" w:type="pct"/>
            <w:shd w:val="clear" w:color="auto" w:fill="auto"/>
            <w:vAlign w:val="center"/>
          </w:tcPr>
          <w:p w14:paraId="4C23F0A2" w14:textId="620BC537" w:rsidR="002C6136" w:rsidRPr="00BC6C98" w:rsidRDefault="002C6136" w:rsidP="006F157C">
            <w:pPr>
              <w:pStyle w:val="TableText"/>
              <w:rPr>
                <w:bCs/>
              </w:rPr>
            </w:pPr>
            <w:r>
              <w:t>All inverters in this specification refer to Four-Quadrant, Bidirectional, Smart Inverters.</w:t>
            </w:r>
          </w:p>
        </w:tc>
      </w:tr>
      <w:tr w:rsidR="002C6136" w:rsidRPr="00BC6C98" w14:paraId="26908E1E" w14:textId="77777777" w:rsidTr="006F157C">
        <w:trPr>
          <w:cantSplit/>
          <w:jc w:val="center"/>
        </w:trPr>
        <w:tc>
          <w:tcPr>
            <w:tcW w:w="1734" w:type="pct"/>
            <w:shd w:val="clear" w:color="auto" w:fill="auto"/>
            <w:vAlign w:val="center"/>
          </w:tcPr>
          <w:p w14:paraId="5969D7E1" w14:textId="7899B9D3" w:rsidR="002C6136" w:rsidRPr="00BC6C98" w:rsidRDefault="002C6136" w:rsidP="006F157C">
            <w:pPr>
              <w:pStyle w:val="TableText"/>
            </w:pPr>
            <w:r>
              <w:t>ISO</w:t>
            </w:r>
          </w:p>
        </w:tc>
        <w:tc>
          <w:tcPr>
            <w:tcW w:w="3266" w:type="pct"/>
            <w:shd w:val="clear" w:color="auto" w:fill="auto"/>
            <w:vAlign w:val="center"/>
          </w:tcPr>
          <w:p w14:paraId="4C8BB44B" w14:textId="3C7AD49B" w:rsidR="002C6136" w:rsidRPr="00BC6C98" w:rsidRDefault="002C6136" w:rsidP="006F157C">
            <w:pPr>
              <w:pStyle w:val="TableText"/>
            </w:pPr>
            <w:r>
              <w:t>Independent System Operator</w:t>
            </w:r>
          </w:p>
        </w:tc>
      </w:tr>
      <w:tr w:rsidR="002C6136" w:rsidRPr="00BC6C98" w14:paraId="38026689" w14:textId="77777777" w:rsidTr="006F157C">
        <w:trPr>
          <w:cantSplit/>
          <w:jc w:val="center"/>
        </w:trPr>
        <w:tc>
          <w:tcPr>
            <w:tcW w:w="1734" w:type="pct"/>
            <w:shd w:val="clear" w:color="auto" w:fill="auto"/>
            <w:vAlign w:val="center"/>
          </w:tcPr>
          <w:p w14:paraId="12A8EBD1" w14:textId="4F3B0903" w:rsidR="002C6136" w:rsidRDefault="002C6136" w:rsidP="006F157C">
            <w:pPr>
              <w:pStyle w:val="TableText"/>
            </w:pPr>
            <w:r>
              <w:t>kHz</w:t>
            </w:r>
          </w:p>
        </w:tc>
        <w:tc>
          <w:tcPr>
            <w:tcW w:w="3266" w:type="pct"/>
            <w:shd w:val="clear" w:color="auto" w:fill="auto"/>
            <w:vAlign w:val="center"/>
          </w:tcPr>
          <w:p w14:paraId="756B7F5F" w14:textId="26D5959A" w:rsidR="002C6136" w:rsidRDefault="00EC7422" w:rsidP="006F157C">
            <w:pPr>
              <w:pStyle w:val="TableText"/>
            </w:pPr>
            <w:r w:rsidDel="00F41C07">
              <w:t>Kilohertz</w:t>
            </w:r>
          </w:p>
        </w:tc>
      </w:tr>
      <w:tr w:rsidR="002C6136" w:rsidRPr="00BC6C98" w14:paraId="49826868" w14:textId="77777777" w:rsidTr="006F157C">
        <w:trPr>
          <w:cantSplit/>
          <w:jc w:val="center"/>
        </w:trPr>
        <w:tc>
          <w:tcPr>
            <w:tcW w:w="1734" w:type="pct"/>
            <w:shd w:val="clear" w:color="auto" w:fill="auto"/>
            <w:vAlign w:val="center"/>
          </w:tcPr>
          <w:p w14:paraId="4F245588" w14:textId="6AD902CB" w:rsidR="002C6136" w:rsidRPr="00BC6C98" w:rsidRDefault="002C6136" w:rsidP="006F157C">
            <w:pPr>
              <w:pStyle w:val="TableText"/>
            </w:pPr>
            <w:r w:rsidRPr="00BC6C98">
              <w:t>kW</w:t>
            </w:r>
          </w:p>
        </w:tc>
        <w:tc>
          <w:tcPr>
            <w:tcW w:w="3266" w:type="pct"/>
            <w:shd w:val="clear" w:color="auto" w:fill="auto"/>
            <w:vAlign w:val="center"/>
          </w:tcPr>
          <w:p w14:paraId="3FF23259" w14:textId="03205F57" w:rsidR="002C6136" w:rsidRPr="00BC6C98" w:rsidRDefault="00EC7422" w:rsidP="006F157C">
            <w:pPr>
              <w:pStyle w:val="TableText"/>
            </w:pPr>
            <w:r w:rsidRPr="00BC6C98" w:rsidDel="00F41C07">
              <w:t>Kilo</w:t>
            </w:r>
            <w:r w:rsidDel="00F41C07">
              <w:t>w</w:t>
            </w:r>
            <w:r w:rsidRPr="00BC6C98" w:rsidDel="00F41C07">
              <w:t>att</w:t>
            </w:r>
          </w:p>
        </w:tc>
      </w:tr>
      <w:tr w:rsidR="002C6136" w:rsidRPr="00BC6C98" w14:paraId="7112E4FC" w14:textId="77777777" w:rsidTr="006F157C">
        <w:trPr>
          <w:cantSplit/>
          <w:jc w:val="center"/>
        </w:trPr>
        <w:tc>
          <w:tcPr>
            <w:tcW w:w="1734" w:type="pct"/>
            <w:shd w:val="clear" w:color="auto" w:fill="auto"/>
            <w:vAlign w:val="center"/>
          </w:tcPr>
          <w:p w14:paraId="2AEC4316" w14:textId="0BF62CD4" w:rsidR="002C6136" w:rsidRPr="00BC6C98" w:rsidRDefault="002C6136" w:rsidP="006F157C">
            <w:pPr>
              <w:pStyle w:val="TableText"/>
            </w:pPr>
            <w:r w:rsidRPr="00BC6C98">
              <w:t>kWh</w:t>
            </w:r>
          </w:p>
        </w:tc>
        <w:tc>
          <w:tcPr>
            <w:tcW w:w="3266" w:type="pct"/>
            <w:shd w:val="clear" w:color="auto" w:fill="auto"/>
            <w:vAlign w:val="center"/>
          </w:tcPr>
          <w:p w14:paraId="44D66CA6" w14:textId="1FCD151D" w:rsidR="002C6136" w:rsidRPr="00BC6C98" w:rsidRDefault="002C6136" w:rsidP="006F157C">
            <w:pPr>
              <w:pStyle w:val="TableText"/>
            </w:pPr>
            <w:r w:rsidRPr="00BC6C98" w:rsidDel="00F41C07">
              <w:t>kilo</w:t>
            </w:r>
            <w:r w:rsidR="00DA37F9">
              <w:t>w</w:t>
            </w:r>
            <w:r w:rsidRPr="00BC6C98" w:rsidDel="00F41C07">
              <w:t>att</w:t>
            </w:r>
            <w:r w:rsidDel="00F41C07">
              <w:t>-</w:t>
            </w:r>
            <w:r w:rsidRPr="00BC6C98" w:rsidDel="00F41C07">
              <w:t>hour</w:t>
            </w:r>
          </w:p>
        </w:tc>
      </w:tr>
      <w:tr w:rsidR="002C6136" w:rsidRPr="00BC6C98" w14:paraId="051713D7" w14:textId="77777777" w:rsidTr="006F157C">
        <w:trPr>
          <w:cantSplit/>
          <w:jc w:val="center"/>
        </w:trPr>
        <w:tc>
          <w:tcPr>
            <w:tcW w:w="1734" w:type="pct"/>
            <w:shd w:val="clear" w:color="auto" w:fill="auto"/>
            <w:vAlign w:val="center"/>
          </w:tcPr>
          <w:p w14:paraId="7CE778BA" w14:textId="49F41F31" w:rsidR="002C6136" w:rsidRPr="00BC6C98" w:rsidRDefault="002C6136" w:rsidP="006F157C">
            <w:pPr>
              <w:pStyle w:val="TableText"/>
            </w:pPr>
            <w:r>
              <w:t>kV</w:t>
            </w:r>
          </w:p>
        </w:tc>
        <w:tc>
          <w:tcPr>
            <w:tcW w:w="3266" w:type="pct"/>
            <w:shd w:val="clear" w:color="auto" w:fill="auto"/>
            <w:vAlign w:val="center"/>
          </w:tcPr>
          <w:p w14:paraId="570F6809" w14:textId="01B3C8B0" w:rsidR="002C6136" w:rsidRPr="00BC6C98" w:rsidRDefault="00EC7422" w:rsidP="006F157C">
            <w:pPr>
              <w:pStyle w:val="TableText"/>
            </w:pPr>
            <w:r w:rsidDel="00F41C07">
              <w:t>Kilovolt</w:t>
            </w:r>
          </w:p>
        </w:tc>
      </w:tr>
      <w:tr w:rsidR="002C6136" w:rsidRPr="00BC6C98" w14:paraId="6C41660F" w14:textId="77777777" w:rsidTr="006F157C">
        <w:trPr>
          <w:cantSplit/>
          <w:jc w:val="center"/>
        </w:trPr>
        <w:tc>
          <w:tcPr>
            <w:tcW w:w="1734" w:type="pct"/>
            <w:shd w:val="clear" w:color="auto" w:fill="auto"/>
            <w:vAlign w:val="center"/>
          </w:tcPr>
          <w:p w14:paraId="6160C82A" w14:textId="6926C574" w:rsidR="002C6136" w:rsidRPr="00BC6C98" w:rsidRDefault="002C6136" w:rsidP="006F157C">
            <w:pPr>
              <w:pStyle w:val="TableText"/>
            </w:pPr>
            <w:r>
              <w:t>LGIA</w:t>
            </w:r>
          </w:p>
        </w:tc>
        <w:tc>
          <w:tcPr>
            <w:tcW w:w="3266" w:type="pct"/>
            <w:shd w:val="clear" w:color="auto" w:fill="auto"/>
            <w:vAlign w:val="center"/>
          </w:tcPr>
          <w:p w14:paraId="58EBE1C7" w14:textId="1C8C7974" w:rsidR="002C6136" w:rsidRPr="00BC6C98" w:rsidRDefault="002C6136" w:rsidP="006F157C">
            <w:pPr>
              <w:pStyle w:val="TableText"/>
            </w:pPr>
            <w:r>
              <w:t>Large Generation Interconnection Agreement</w:t>
            </w:r>
          </w:p>
        </w:tc>
      </w:tr>
      <w:tr w:rsidR="002C6136" w:rsidRPr="00BC6C98" w14:paraId="4566E0D2" w14:textId="77777777" w:rsidTr="006F157C">
        <w:trPr>
          <w:cantSplit/>
          <w:jc w:val="center"/>
        </w:trPr>
        <w:tc>
          <w:tcPr>
            <w:tcW w:w="1734" w:type="pct"/>
            <w:shd w:val="clear" w:color="auto" w:fill="auto"/>
            <w:vAlign w:val="center"/>
          </w:tcPr>
          <w:p w14:paraId="23F53454" w14:textId="541C2823" w:rsidR="002C6136" w:rsidRDefault="002C6136" w:rsidP="006F157C">
            <w:pPr>
              <w:pStyle w:val="TableText"/>
            </w:pPr>
            <w:r>
              <w:rPr>
                <w:bCs/>
              </w:rPr>
              <w:t>LHFRT</w:t>
            </w:r>
          </w:p>
        </w:tc>
        <w:tc>
          <w:tcPr>
            <w:tcW w:w="3266" w:type="pct"/>
            <w:shd w:val="clear" w:color="auto" w:fill="auto"/>
            <w:vAlign w:val="center"/>
          </w:tcPr>
          <w:p w14:paraId="10E53D21" w14:textId="573CAE1D" w:rsidR="002C6136" w:rsidRDefault="002C6136" w:rsidP="006F157C">
            <w:pPr>
              <w:pStyle w:val="TableText"/>
            </w:pPr>
            <w:r>
              <w:rPr>
                <w:bCs/>
              </w:rPr>
              <w:t>Low and high frequency ride through</w:t>
            </w:r>
          </w:p>
        </w:tc>
      </w:tr>
      <w:tr w:rsidR="002C6136" w:rsidRPr="00BC6C98" w14:paraId="6A99FD9A" w14:textId="77777777" w:rsidTr="006F157C">
        <w:trPr>
          <w:cantSplit/>
          <w:jc w:val="center"/>
        </w:trPr>
        <w:tc>
          <w:tcPr>
            <w:tcW w:w="1734" w:type="pct"/>
            <w:shd w:val="clear" w:color="auto" w:fill="auto"/>
            <w:vAlign w:val="center"/>
          </w:tcPr>
          <w:p w14:paraId="16CBBD38" w14:textId="4DF081D9" w:rsidR="002C6136" w:rsidRPr="00BC6C98" w:rsidRDefault="002C6136" w:rsidP="006F157C">
            <w:pPr>
              <w:pStyle w:val="TableText"/>
              <w:rPr>
                <w:bCs/>
              </w:rPr>
            </w:pPr>
            <w:r>
              <w:rPr>
                <w:bCs/>
              </w:rPr>
              <w:t>LHVRT</w:t>
            </w:r>
          </w:p>
        </w:tc>
        <w:tc>
          <w:tcPr>
            <w:tcW w:w="3266" w:type="pct"/>
            <w:shd w:val="clear" w:color="auto" w:fill="auto"/>
            <w:vAlign w:val="center"/>
          </w:tcPr>
          <w:p w14:paraId="2126DA86" w14:textId="1EB25094" w:rsidR="002C6136" w:rsidRPr="00BC6C98" w:rsidRDefault="002C6136" w:rsidP="006F157C">
            <w:pPr>
              <w:pStyle w:val="TableText"/>
              <w:rPr>
                <w:bCs/>
              </w:rPr>
            </w:pPr>
            <w:r>
              <w:rPr>
                <w:bCs/>
              </w:rPr>
              <w:t>Low and high voltage ride through</w:t>
            </w:r>
          </w:p>
        </w:tc>
      </w:tr>
      <w:tr w:rsidR="002C6136" w:rsidRPr="00BC6C98" w14:paraId="5D4CC7B5" w14:textId="77777777" w:rsidTr="006F157C">
        <w:trPr>
          <w:cantSplit/>
          <w:jc w:val="center"/>
        </w:trPr>
        <w:tc>
          <w:tcPr>
            <w:tcW w:w="1734" w:type="pct"/>
            <w:shd w:val="clear" w:color="auto" w:fill="auto"/>
            <w:vAlign w:val="center"/>
          </w:tcPr>
          <w:p w14:paraId="30A2DC41" w14:textId="39CA0313" w:rsidR="002C6136" w:rsidRPr="00BC6C98" w:rsidRDefault="002C6136" w:rsidP="006F157C">
            <w:pPr>
              <w:pStyle w:val="TableText"/>
              <w:rPr>
                <w:bCs/>
              </w:rPr>
            </w:pPr>
            <w:r w:rsidRPr="00BC6C98">
              <w:rPr>
                <w:bCs/>
              </w:rPr>
              <w:t>Load Following</w:t>
            </w:r>
          </w:p>
        </w:tc>
        <w:tc>
          <w:tcPr>
            <w:tcW w:w="3266" w:type="pct"/>
            <w:shd w:val="clear" w:color="auto" w:fill="auto"/>
            <w:vAlign w:val="center"/>
          </w:tcPr>
          <w:p w14:paraId="72E8853F" w14:textId="19B8A9BA" w:rsidR="002C6136" w:rsidRPr="00BC6C98" w:rsidRDefault="002C6136" w:rsidP="006F157C">
            <w:pPr>
              <w:pStyle w:val="TableText"/>
              <w:rPr>
                <w:bCs/>
              </w:rPr>
            </w:pPr>
            <w:r w:rsidRPr="00BC6C98">
              <w:rPr>
                <w:bCs/>
              </w:rPr>
              <w:t>The ability of the BESS to provide real power response to a specific, metered electrical location (i.e.</w:t>
            </w:r>
            <w:r>
              <w:rPr>
                <w:bCs/>
              </w:rPr>
              <w:t>,</w:t>
            </w:r>
            <w:r w:rsidRPr="00BC6C98">
              <w:rPr>
                <w:bCs/>
              </w:rPr>
              <w:t xml:space="preserve"> </w:t>
            </w:r>
            <w:r w:rsidR="00DA37F9">
              <w:rPr>
                <w:bCs/>
              </w:rPr>
              <w:t>POI</w:t>
            </w:r>
            <w:r w:rsidRPr="00BC6C98">
              <w:rPr>
                <w:bCs/>
              </w:rPr>
              <w:t>) based on the variations of real power demand at the specified location</w:t>
            </w:r>
          </w:p>
        </w:tc>
      </w:tr>
      <w:tr w:rsidR="002C6136" w:rsidRPr="00BC6C98" w14:paraId="012C510B" w14:textId="77777777" w:rsidTr="006F157C">
        <w:trPr>
          <w:cantSplit/>
          <w:jc w:val="center"/>
        </w:trPr>
        <w:tc>
          <w:tcPr>
            <w:tcW w:w="1734" w:type="pct"/>
            <w:shd w:val="clear" w:color="auto" w:fill="auto"/>
            <w:vAlign w:val="center"/>
          </w:tcPr>
          <w:p w14:paraId="6596547A" w14:textId="05362E89" w:rsidR="002C6136" w:rsidRPr="00BC6C98" w:rsidRDefault="002C6136" w:rsidP="006F157C">
            <w:pPr>
              <w:pStyle w:val="TableText"/>
              <w:rPr>
                <w:bCs/>
              </w:rPr>
            </w:pPr>
            <w:r w:rsidRPr="00BC6C98">
              <w:t>LPS</w:t>
            </w:r>
          </w:p>
        </w:tc>
        <w:tc>
          <w:tcPr>
            <w:tcW w:w="3266" w:type="pct"/>
            <w:shd w:val="clear" w:color="auto" w:fill="auto"/>
            <w:vAlign w:val="center"/>
          </w:tcPr>
          <w:p w14:paraId="5333B179" w14:textId="2FB00723" w:rsidR="002C6136" w:rsidRPr="00BC6C98" w:rsidRDefault="002C6136" w:rsidP="006F157C">
            <w:pPr>
              <w:pStyle w:val="TableText"/>
              <w:rPr>
                <w:bCs/>
              </w:rPr>
            </w:pPr>
            <w:r>
              <w:t>L</w:t>
            </w:r>
            <w:r w:rsidRPr="00BC6C98">
              <w:t>ightning protection system</w:t>
            </w:r>
          </w:p>
        </w:tc>
      </w:tr>
      <w:tr w:rsidR="002C6136" w:rsidRPr="00BC6C98" w14:paraId="6FD88963" w14:textId="77777777" w:rsidTr="006F157C">
        <w:trPr>
          <w:cantSplit/>
          <w:jc w:val="center"/>
        </w:trPr>
        <w:tc>
          <w:tcPr>
            <w:tcW w:w="1734" w:type="pct"/>
            <w:shd w:val="clear" w:color="auto" w:fill="auto"/>
            <w:vAlign w:val="center"/>
          </w:tcPr>
          <w:p w14:paraId="1C2DBD8F" w14:textId="0F0E9C10" w:rsidR="002C6136" w:rsidRPr="00BC6C98" w:rsidRDefault="002C6136" w:rsidP="006F157C">
            <w:pPr>
              <w:pStyle w:val="TableText"/>
              <w:rPr>
                <w:bCs/>
              </w:rPr>
            </w:pPr>
            <w:r w:rsidRPr="00BC6C98">
              <w:rPr>
                <w:bCs/>
              </w:rPr>
              <w:t>LV</w:t>
            </w:r>
          </w:p>
        </w:tc>
        <w:tc>
          <w:tcPr>
            <w:tcW w:w="3266" w:type="pct"/>
            <w:shd w:val="clear" w:color="auto" w:fill="auto"/>
            <w:vAlign w:val="center"/>
          </w:tcPr>
          <w:p w14:paraId="21CDD106" w14:textId="3083704D" w:rsidR="002C6136" w:rsidRPr="00BC6C98" w:rsidRDefault="002C6136" w:rsidP="006F157C">
            <w:pPr>
              <w:pStyle w:val="TableText"/>
              <w:rPr>
                <w:bCs/>
              </w:rPr>
            </w:pPr>
            <w:r w:rsidRPr="00BC6C98">
              <w:rPr>
                <w:bCs/>
              </w:rPr>
              <w:t>Low Voltage</w:t>
            </w:r>
          </w:p>
        </w:tc>
      </w:tr>
      <w:tr w:rsidR="002C6136" w:rsidRPr="00BC6C98" w14:paraId="4378DC17" w14:textId="77777777" w:rsidTr="006F157C">
        <w:trPr>
          <w:cantSplit/>
          <w:jc w:val="center"/>
        </w:trPr>
        <w:tc>
          <w:tcPr>
            <w:tcW w:w="1734" w:type="pct"/>
            <w:shd w:val="clear" w:color="auto" w:fill="auto"/>
            <w:vAlign w:val="center"/>
          </w:tcPr>
          <w:p w14:paraId="611B97FB" w14:textId="3D780919" w:rsidR="002C6136" w:rsidRPr="00BC6C98" w:rsidRDefault="002C6136" w:rsidP="006F157C">
            <w:pPr>
              <w:pStyle w:val="TableText"/>
              <w:rPr>
                <w:bCs/>
              </w:rPr>
            </w:pPr>
            <w:r>
              <w:t>MHz</w:t>
            </w:r>
          </w:p>
        </w:tc>
        <w:tc>
          <w:tcPr>
            <w:tcW w:w="3266" w:type="pct"/>
            <w:shd w:val="clear" w:color="auto" w:fill="auto"/>
            <w:vAlign w:val="center"/>
          </w:tcPr>
          <w:p w14:paraId="7AA267E6" w14:textId="4101D6BA" w:rsidR="002C6136" w:rsidRPr="00BC6C98" w:rsidRDefault="00EC7422" w:rsidP="006F157C">
            <w:pPr>
              <w:pStyle w:val="TableText"/>
              <w:rPr>
                <w:bCs/>
              </w:rPr>
            </w:pPr>
            <w:r w:rsidDel="00F41C07">
              <w:t>Megahertz</w:t>
            </w:r>
          </w:p>
        </w:tc>
      </w:tr>
      <w:tr w:rsidR="002C6136" w:rsidRPr="00BC6C98" w14:paraId="4D9C2B20" w14:textId="77777777" w:rsidTr="006F157C">
        <w:trPr>
          <w:cantSplit/>
          <w:jc w:val="center"/>
        </w:trPr>
        <w:tc>
          <w:tcPr>
            <w:tcW w:w="1734" w:type="pct"/>
            <w:shd w:val="clear" w:color="auto" w:fill="auto"/>
            <w:vAlign w:val="center"/>
          </w:tcPr>
          <w:p w14:paraId="0EA029D0" w14:textId="765C23FD" w:rsidR="002C6136" w:rsidRPr="00BC6C98" w:rsidRDefault="00DA37F9" w:rsidP="006F157C">
            <w:pPr>
              <w:pStyle w:val="TableText"/>
            </w:pPr>
            <w:r w:rsidRPr="00BC6C98">
              <w:t>M</w:t>
            </w:r>
            <w:r w:rsidR="002C6136" w:rsidRPr="00BC6C98">
              <w:t>il</w:t>
            </w:r>
          </w:p>
        </w:tc>
        <w:tc>
          <w:tcPr>
            <w:tcW w:w="3266" w:type="pct"/>
            <w:shd w:val="clear" w:color="auto" w:fill="auto"/>
            <w:vAlign w:val="center"/>
          </w:tcPr>
          <w:p w14:paraId="3170C0AB" w14:textId="4D7CDDD2" w:rsidR="002C6136" w:rsidRDefault="002C6136" w:rsidP="006F157C">
            <w:pPr>
              <w:pStyle w:val="TableText"/>
            </w:pPr>
            <w:r>
              <w:t>U</w:t>
            </w:r>
            <w:r w:rsidRPr="00BC6C98">
              <w:t>nit of measurement for length (thousandth of an inch)</w:t>
            </w:r>
          </w:p>
        </w:tc>
      </w:tr>
      <w:tr w:rsidR="002C6136" w:rsidRPr="00BC6C98" w14:paraId="283E8555" w14:textId="77777777" w:rsidTr="006F157C">
        <w:trPr>
          <w:cantSplit/>
          <w:jc w:val="center"/>
        </w:trPr>
        <w:tc>
          <w:tcPr>
            <w:tcW w:w="1734" w:type="pct"/>
            <w:shd w:val="clear" w:color="auto" w:fill="auto"/>
            <w:vAlign w:val="center"/>
          </w:tcPr>
          <w:p w14:paraId="7B2F3DA4" w14:textId="4A568CD1" w:rsidR="002C6136" w:rsidRPr="00BC6C98" w:rsidRDefault="002C6136" w:rsidP="006F157C">
            <w:pPr>
              <w:pStyle w:val="TableText"/>
              <w:rPr>
                <w:bCs/>
              </w:rPr>
            </w:pPr>
            <w:r w:rsidRPr="00BC6C98">
              <w:rPr>
                <w:bCs/>
              </w:rPr>
              <w:t>MPT</w:t>
            </w:r>
          </w:p>
        </w:tc>
        <w:tc>
          <w:tcPr>
            <w:tcW w:w="3266" w:type="pct"/>
            <w:shd w:val="clear" w:color="auto" w:fill="auto"/>
            <w:vAlign w:val="center"/>
          </w:tcPr>
          <w:p w14:paraId="5E5CC6AB" w14:textId="4071B5AB" w:rsidR="002C6136" w:rsidRPr="00BC6C98" w:rsidRDefault="002C6136" w:rsidP="006F157C">
            <w:pPr>
              <w:pStyle w:val="TableText"/>
              <w:rPr>
                <w:bCs/>
              </w:rPr>
            </w:pPr>
            <w:r w:rsidRPr="00BC6C98">
              <w:rPr>
                <w:bCs/>
              </w:rPr>
              <w:t>Main Power Transformer</w:t>
            </w:r>
          </w:p>
        </w:tc>
      </w:tr>
      <w:tr w:rsidR="002C6136" w:rsidRPr="00BC6C98" w14:paraId="253A42E4" w14:textId="77777777" w:rsidTr="006F157C">
        <w:trPr>
          <w:cantSplit/>
          <w:jc w:val="center"/>
        </w:trPr>
        <w:tc>
          <w:tcPr>
            <w:tcW w:w="1734" w:type="pct"/>
            <w:shd w:val="clear" w:color="auto" w:fill="auto"/>
            <w:vAlign w:val="center"/>
          </w:tcPr>
          <w:p w14:paraId="018DE759" w14:textId="655334AA" w:rsidR="002C6136" w:rsidRPr="00BC6C98" w:rsidRDefault="002C6136" w:rsidP="006F157C">
            <w:pPr>
              <w:pStyle w:val="TableText"/>
              <w:rPr>
                <w:bCs/>
              </w:rPr>
            </w:pPr>
            <w:r w:rsidRPr="002B6B7F">
              <w:rPr>
                <w:bCs/>
              </w:rPr>
              <w:t>MTBF or MTTR</w:t>
            </w:r>
          </w:p>
        </w:tc>
        <w:tc>
          <w:tcPr>
            <w:tcW w:w="3266" w:type="pct"/>
            <w:shd w:val="clear" w:color="auto" w:fill="auto"/>
            <w:vAlign w:val="center"/>
          </w:tcPr>
          <w:p w14:paraId="3BF0F02A" w14:textId="44184BE7" w:rsidR="002C6136" w:rsidRPr="00BC6C98" w:rsidRDefault="002C6136" w:rsidP="006F157C">
            <w:pPr>
              <w:pStyle w:val="TableText"/>
              <w:rPr>
                <w:bCs/>
              </w:rPr>
            </w:pPr>
            <w:r w:rsidRPr="00EB1533">
              <w:rPr>
                <w:bCs/>
              </w:rPr>
              <w:t>Mean time between failures</w:t>
            </w:r>
            <w:r>
              <w:rPr>
                <w:bCs/>
              </w:rPr>
              <w:t xml:space="preserve"> or Mean time to repair</w:t>
            </w:r>
          </w:p>
        </w:tc>
      </w:tr>
      <w:tr w:rsidR="002C6136" w:rsidRPr="00BC6C98" w14:paraId="390C9517" w14:textId="77777777" w:rsidTr="006F157C">
        <w:trPr>
          <w:cantSplit/>
          <w:jc w:val="center"/>
        </w:trPr>
        <w:tc>
          <w:tcPr>
            <w:tcW w:w="1734" w:type="pct"/>
            <w:shd w:val="clear" w:color="auto" w:fill="auto"/>
            <w:vAlign w:val="center"/>
          </w:tcPr>
          <w:p w14:paraId="4724FCA5" w14:textId="1AC2DB25" w:rsidR="002C6136" w:rsidRPr="00BC6C98" w:rsidRDefault="00DA37F9" w:rsidP="006F157C">
            <w:pPr>
              <w:pStyle w:val="TableText"/>
              <w:rPr>
                <w:bCs/>
              </w:rPr>
            </w:pPr>
            <w:r>
              <w:rPr>
                <w:bCs/>
              </w:rPr>
              <w:t>M</w:t>
            </w:r>
            <w:r w:rsidR="002C6136">
              <w:rPr>
                <w:bCs/>
              </w:rPr>
              <w:t>s</w:t>
            </w:r>
          </w:p>
        </w:tc>
        <w:tc>
          <w:tcPr>
            <w:tcW w:w="3266" w:type="pct"/>
            <w:shd w:val="clear" w:color="auto" w:fill="auto"/>
            <w:vAlign w:val="center"/>
          </w:tcPr>
          <w:p w14:paraId="70FD1B48" w14:textId="74C7AA76" w:rsidR="002C6136" w:rsidRPr="00BC6C98" w:rsidRDefault="00A82C12" w:rsidP="006F157C">
            <w:pPr>
              <w:pStyle w:val="TableText"/>
              <w:rPr>
                <w:bCs/>
              </w:rPr>
            </w:pPr>
            <w:r>
              <w:rPr>
                <w:bCs/>
              </w:rPr>
              <w:t>M</w:t>
            </w:r>
            <w:r w:rsidR="002C6136" w:rsidRPr="00BC6C98">
              <w:rPr>
                <w:bCs/>
              </w:rPr>
              <w:t>illisecond</w:t>
            </w:r>
          </w:p>
        </w:tc>
      </w:tr>
      <w:tr w:rsidR="002C6136" w:rsidRPr="00BC6C98" w14:paraId="229F129F" w14:textId="77777777" w:rsidTr="006F157C">
        <w:trPr>
          <w:cantSplit/>
          <w:jc w:val="center"/>
        </w:trPr>
        <w:tc>
          <w:tcPr>
            <w:tcW w:w="1734" w:type="pct"/>
            <w:shd w:val="clear" w:color="auto" w:fill="auto"/>
            <w:vAlign w:val="center"/>
          </w:tcPr>
          <w:p w14:paraId="32C0579E" w14:textId="77DA9D4B" w:rsidR="002C6136" w:rsidRPr="00BC6C98" w:rsidRDefault="002C6136" w:rsidP="006F157C">
            <w:pPr>
              <w:pStyle w:val="TableText"/>
              <w:rPr>
                <w:bCs/>
              </w:rPr>
            </w:pPr>
            <w:r w:rsidRPr="00BC6C98">
              <w:rPr>
                <w:bCs/>
              </w:rPr>
              <w:t>MV</w:t>
            </w:r>
          </w:p>
        </w:tc>
        <w:tc>
          <w:tcPr>
            <w:tcW w:w="3266" w:type="pct"/>
            <w:shd w:val="clear" w:color="auto" w:fill="auto"/>
            <w:vAlign w:val="center"/>
          </w:tcPr>
          <w:p w14:paraId="17EE0E16" w14:textId="2C2D021F" w:rsidR="002C6136" w:rsidRPr="00BC6C98" w:rsidRDefault="002C6136" w:rsidP="006F157C">
            <w:pPr>
              <w:pStyle w:val="TableText"/>
              <w:rPr>
                <w:bCs/>
              </w:rPr>
            </w:pPr>
            <w:r w:rsidRPr="00BC6C98">
              <w:rPr>
                <w:bCs/>
              </w:rPr>
              <w:t>Medium Voltage</w:t>
            </w:r>
          </w:p>
        </w:tc>
      </w:tr>
      <w:tr w:rsidR="002C6136" w:rsidRPr="00BC6C98" w14:paraId="20A27F3E" w14:textId="77777777" w:rsidTr="006F157C">
        <w:trPr>
          <w:cantSplit/>
          <w:jc w:val="center"/>
        </w:trPr>
        <w:tc>
          <w:tcPr>
            <w:tcW w:w="1734" w:type="pct"/>
            <w:shd w:val="clear" w:color="auto" w:fill="auto"/>
            <w:vAlign w:val="center"/>
          </w:tcPr>
          <w:p w14:paraId="4B9A332E" w14:textId="55B716DC" w:rsidR="002C6136" w:rsidRPr="00BC6C98" w:rsidRDefault="002C6136" w:rsidP="006F157C">
            <w:pPr>
              <w:pStyle w:val="TableText"/>
              <w:rPr>
                <w:bCs/>
              </w:rPr>
            </w:pPr>
            <w:r>
              <w:rPr>
                <w:bCs/>
              </w:rPr>
              <w:lastRenderedPageBreak/>
              <w:t>MVT</w:t>
            </w:r>
          </w:p>
        </w:tc>
        <w:tc>
          <w:tcPr>
            <w:tcW w:w="3266" w:type="pct"/>
            <w:shd w:val="clear" w:color="auto" w:fill="auto"/>
            <w:vAlign w:val="center"/>
          </w:tcPr>
          <w:p w14:paraId="75AA483F" w14:textId="6BF4C737" w:rsidR="002C6136" w:rsidRPr="00BC6C98" w:rsidRDefault="002C6136" w:rsidP="006F157C">
            <w:pPr>
              <w:pStyle w:val="TableText"/>
              <w:rPr>
                <w:bCs/>
              </w:rPr>
            </w:pPr>
            <w:r>
              <w:rPr>
                <w:bCs/>
              </w:rPr>
              <w:t>Medium Voltage Transformer</w:t>
            </w:r>
          </w:p>
        </w:tc>
      </w:tr>
      <w:tr w:rsidR="002C6136" w:rsidRPr="00BC6C98" w14:paraId="2D9DEEE1" w14:textId="77777777" w:rsidTr="006F157C">
        <w:trPr>
          <w:cantSplit/>
          <w:jc w:val="center"/>
        </w:trPr>
        <w:tc>
          <w:tcPr>
            <w:tcW w:w="1734" w:type="pct"/>
            <w:shd w:val="clear" w:color="auto" w:fill="auto"/>
            <w:vAlign w:val="center"/>
          </w:tcPr>
          <w:p w14:paraId="14F825CC" w14:textId="288B8C42" w:rsidR="002C6136" w:rsidRPr="00BC6C98" w:rsidRDefault="002C6136" w:rsidP="006F157C">
            <w:pPr>
              <w:pStyle w:val="TableText"/>
              <w:rPr>
                <w:bCs/>
              </w:rPr>
            </w:pPr>
            <w:r>
              <w:t>MVA</w:t>
            </w:r>
          </w:p>
        </w:tc>
        <w:tc>
          <w:tcPr>
            <w:tcW w:w="3266" w:type="pct"/>
            <w:shd w:val="clear" w:color="auto" w:fill="auto"/>
            <w:vAlign w:val="center"/>
          </w:tcPr>
          <w:p w14:paraId="0ECEC666" w14:textId="0C907C72" w:rsidR="002C6136" w:rsidRPr="00BC6C98" w:rsidRDefault="002C6136" w:rsidP="006F157C">
            <w:pPr>
              <w:pStyle w:val="TableText"/>
              <w:rPr>
                <w:bCs/>
              </w:rPr>
            </w:pPr>
            <w:r>
              <w:t>Mega Volt Amp</w:t>
            </w:r>
          </w:p>
        </w:tc>
      </w:tr>
      <w:tr w:rsidR="002C6136" w:rsidRPr="00BC6C98" w14:paraId="06DF3C05" w14:textId="77777777" w:rsidTr="006F157C">
        <w:trPr>
          <w:cantSplit/>
          <w:jc w:val="center"/>
        </w:trPr>
        <w:tc>
          <w:tcPr>
            <w:tcW w:w="1734" w:type="pct"/>
            <w:shd w:val="clear" w:color="auto" w:fill="auto"/>
            <w:vAlign w:val="center"/>
          </w:tcPr>
          <w:p w14:paraId="1EE1ED94" w14:textId="1E02EB4C" w:rsidR="002C6136" w:rsidRPr="00BC6C98" w:rsidRDefault="002C6136" w:rsidP="006F157C">
            <w:pPr>
              <w:pStyle w:val="TableText"/>
            </w:pPr>
            <w:r w:rsidRPr="00BC6C98">
              <w:t>MW</w:t>
            </w:r>
          </w:p>
        </w:tc>
        <w:tc>
          <w:tcPr>
            <w:tcW w:w="3266" w:type="pct"/>
            <w:shd w:val="clear" w:color="auto" w:fill="auto"/>
            <w:vAlign w:val="center"/>
          </w:tcPr>
          <w:p w14:paraId="5C641750" w14:textId="710979D4" w:rsidR="002C6136" w:rsidRPr="00BC6C98" w:rsidRDefault="002C6136" w:rsidP="006F157C">
            <w:pPr>
              <w:pStyle w:val="TableText"/>
            </w:pPr>
            <w:r>
              <w:t>M</w:t>
            </w:r>
            <w:r w:rsidRPr="00BC6C98">
              <w:t>ega</w:t>
            </w:r>
            <w:r>
              <w:t>w</w:t>
            </w:r>
            <w:r w:rsidRPr="00BC6C98">
              <w:t>att</w:t>
            </w:r>
          </w:p>
        </w:tc>
      </w:tr>
      <w:tr w:rsidR="002C6136" w:rsidRPr="00BC6C98" w14:paraId="0A28F87D" w14:textId="77777777" w:rsidTr="006F157C">
        <w:trPr>
          <w:cantSplit/>
          <w:jc w:val="center"/>
        </w:trPr>
        <w:tc>
          <w:tcPr>
            <w:tcW w:w="1734" w:type="pct"/>
            <w:shd w:val="clear" w:color="auto" w:fill="auto"/>
            <w:vAlign w:val="center"/>
          </w:tcPr>
          <w:p w14:paraId="3D0E4B22" w14:textId="1393B533" w:rsidR="002C6136" w:rsidRPr="00BC6C98" w:rsidRDefault="002C6136" w:rsidP="006F157C">
            <w:pPr>
              <w:pStyle w:val="TableText"/>
              <w:rPr>
                <w:bCs/>
              </w:rPr>
            </w:pPr>
            <w:r w:rsidRPr="00BC6C98">
              <w:t>MW</w:t>
            </w:r>
            <w:r w:rsidRPr="00BC6C98">
              <w:rPr>
                <w:vertAlign w:val="subscript"/>
              </w:rPr>
              <w:t>AC</w:t>
            </w:r>
          </w:p>
        </w:tc>
        <w:tc>
          <w:tcPr>
            <w:tcW w:w="3266" w:type="pct"/>
            <w:shd w:val="clear" w:color="auto" w:fill="auto"/>
            <w:vAlign w:val="center"/>
          </w:tcPr>
          <w:p w14:paraId="68651D7B" w14:textId="72C380C4" w:rsidR="002C6136" w:rsidRPr="00BC6C98" w:rsidRDefault="002C6136" w:rsidP="006F157C">
            <w:pPr>
              <w:pStyle w:val="TableText"/>
              <w:rPr>
                <w:bCs/>
              </w:rPr>
            </w:pPr>
            <w:r>
              <w:t>M</w:t>
            </w:r>
            <w:r w:rsidRPr="00BC6C98">
              <w:t>ega</w:t>
            </w:r>
            <w:r>
              <w:t>w</w:t>
            </w:r>
            <w:r w:rsidRPr="00BC6C98">
              <w:t>att alternating current</w:t>
            </w:r>
          </w:p>
        </w:tc>
      </w:tr>
      <w:tr w:rsidR="002C6136" w:rsidRPr="00BC6C98" w14:paraId="191EECA9" w14:textId="77777777" w:rsidTr="006F157C">
        <w:trPr>
          <w:cantSplit/>
          <w:jc w:val="center"/>
        </w:trPr>
        <w:tc>
          <w:tcPr>
            <w:tcW w:w="1734" w:type="pct"/>
            <w:shd w:val="clear" w:color="auto" w:fill="auto"/>
            <w:vAlign w:val="center"/>
          </w:tcPr>
          <w:p w14:paraId="60D1901A" w14:textId="337DD742" w:rsidR="002C6136" w:rsidRPr="00BC6C98" w:rsidRDefault="002C6136" w:rsidP="006F157C">
            <w:pPr>
              <w:pStyle w:val="TableText"/>
              <w:rPr>
                <w:bCs/>
              </w:rPr>
            </w:pPr>
            <w:r w:rsidRPr="00DA0295">
              <w:t>MWh</w:t>
            </w:r>
          </w:p>
        </w:tc>
        <w:tc>
          <w:tcPr>
            <w:tcW w:w="3266" w:type="pct"/>
            <w:shd w:val="clear" w:color="auto" w:fill="auto"/>
            <w:vAlign w:val="center"/>
          </w:tcPr>
          <w:p w14:paraId="6292143A" w14:textId="72B87A3B" w:rsidR="002C6136" w:rsidRPr="00BC6C98" w:rsidRDefault="002C6136" w:rsidP="006F157C">
            <w:pPr>
              <w:pStyle w:val="TableText"/>
              <w:rPr>
                <w:bCs/>
              </w:rPr>
            </w:pPr>
            <w:r>
              <w:t>Megawatt</w:t>
            </w:r>
            <w:r w:rsidR="00605463">
              <w:t>-</w:t>
            </w:r>
            <w:r>
              <w:t>hours</w:t>
            </w:r>
          </w:p>
        </w:tc>
      </w:tr>
      <w:tr w:rsidR="002C6136" w:rsidRPr="00BC6C98" w14:paraId="78D0AEA5" w14:textId="77777777" w:rsidTr="006F157C">
        <w:trPr>
          <w:cantSplit/>
          <w:jc w:val="center"/>
        </w:trPr>
        <w:tc>
          <w:tcPr>
            <w:tcW w:w="1734" w:type="pct"/>
            <w:shd w:val="clear" w:color="auto" w:fill="auto"/>
            <w:vAlign w:val="center"/>
          </w:tcPr>
          <w:p w14:paraId="5269BEF9" w14:textId="454C7400" w:rsidR="002C6136" w:rsidRPr="00BC6C98" w:rsidRDefault="002C6136" w:rsidP="006F157C">
            <w:pPr>
              <w:pStyle w:val="TableText"/>
            </w:pPr>
            <w:r w:rsidRPr="00BC6C98">
              <w:t>NEC</w:t>
            </w:r>
          </w:p>
        </w:tc>
        <w:tc>
          <w:tcPr>
            <w:tcW w:w="3266" w:type="pct"/>
            <w:shd w:val="clear" w:color="auto" w:fill="auto"/>
            <w:vAlign w:val="center"/>
          </w:tcPr>
          <w:p w14:paraId="3DD03D69" w14:textId="210B09D4" w:rsidR="002C6136" w:rsidRPr="00BC6C98" w:rsidRDefault="002C6136" w:rsidP="006F157C">
            <w:pPr>
              <w:pStyle w:val="TableText"/>
            </w:pPr>
            <w:r w:rsidRPr="00BC6C98">
              <w:t>National Electric Code</w:t>
            </w:r>
          </w:p>
        </w:tc>
      </w:tr>
      <w:tr w:rsidR="002C6136" w:rsidRPr="00BC6C98" w14:paraId="322D8A65" w14:textId="77777777" w:rsidTr="006F157C">
        <w:trPr>
          <w:cantSplit/>
          <w:jc w:val="center"/>
        </w:trPr>
        <w:tc>
          <w:tcPr>
            <w:tcW w:w="1734" w:type="pct"/>
            <w:shd w:val="clear" w:color="auto" w:fill="auto"/>
            <w:vAlign w:val="center"/>
          </w:tcPr>
          <w:p w14:paraId="78C8F769" w14:textId="3F84DE16" w:rsidR="002C6136" w:rsidRPr="00BC6C98" w:rsidRDefault="002C6136" w:rsidP="006F157C">
            <w:pPr>
              <w:pStyle w:val="TableText"/>
            </w:pPr>
            <w:r w:rsidRPr="00BC6C98">
              <w:t>NEMA</w:t>
            </w:r>
          </w:p>
        </w:tc>
        <w:tc>
          <w:tcPr>
            <w:tcW w:w="3266" w:type="pct"/>
            <w:shd w:val="clear" w:color="auto" w:fill="auto"/>
            <w:vAlign w:val="center"/>
          </w:tcPr>
          <w:p w14:paraId="50C86091" w14:textId="6748C430" w:rsidR="002C6136" w:rsidRPr="00BC6C98" w:rsidRDefault="002C6136" w:rsidP="006F157C">
            <w:pPr>
              <w:pStyle w:val="TableText"/>
            </w:pPr>
            <w:r w:rsidRPr="00BC6C98">
              <w:t>National Electrical Manufacturers Association</w:t>
            </w:r>
          </w:p>
        </w:tc>
      </w:tr>
      <w:tr w:rsidR="002C6136" w:rsidRPr="00BC6C98" w14:paraId="4FEF1D63" w14:textId="77777777" w:rsidTr="006F157C">
        <w:trPr>
          <w:cantSplit/>
          <w:jc w:val="center"/>
        </w:trPr>
        <w:tc>
          <w:tcPr>
            <w:tcW w:w="1734" w:type="pct"/>
            <w:shd w:val="clear" w:color="auto" w:fill="auto"/>
            <w:vAlign w:val="center"/>
          </w:tcPr>
          <w:p w14:paraId="182317DD" w14:textId="6D9B493D" w:rsidR="002C6136" w:rsidRPr="00BC6C98" w:rsidRDefault="002C6136" w:rsidP="006F157C">
            <w:pPr>
              <w:pStyle w:val="TableText"/>
            </w:pPr>
            <w:r>
              <w:t>NESC</w:t>
            </w:r>
          </w:p>
        </w:tc>
        <w:tc>
          <w:tcPr>
            <w:tcW w:w="3266" w:type="pct"/>
            <w:shd w:val="clear" w:color="auto" w:fill="auto"/>
            <w:vAlign w:val="center"/>
          </w:tcPr>
          <w:p w14:paraId="15574497" w14:textId="7955A743" w:rsidR="002C6136" w:rsidRPr="00BC6C98" w:rsidRDefault="002C6136" w:rsidP="006F157C">
            <w:pPr>
              <w:pStyle w:val="TableText"/>
            </w:pPr>
            <w:r>
              <w:t>National Electric Safety Code</w:t>
            </w:r>
          </w:p>
        </w:tc>
      </w:tr>
      <w:tr w:rsidR="002C6136" w:rsidRPr="00BC6C98" w14:paraId="1D2DD63D" w14:textId="77777777" w:rsidTr="006F157C">
        <w:trPr>
          <w:cantSplit/>
          <w:jc w:val="center"/>
        </w:trPr>
        <w:tc>
          <w:tcPr>
            <w:tcW w:w="1734" w:type="pct"/>
            <w:shd w:val="clear" w:color="auto" w:fill="auto"/>
            <w:vAlign w:val="center"/>
          </w:tcPr>
          <w:p w14:paraId="23473236" w14:textId="65FEAA27" w:rsidR="002C6136" w:rsidRPr="00BC6C98" w:rsidRDefault="002C6136" w:rsidP="006F157C">
            <w:pPr>
              <w:pStyle w:val="TableText"/>
            </w:pPr>
            <w:r w:rsidRPr="00BC6C98">
              <w:rPr>
                <w:bCs/>
              </w:rPr>
              <w:t>NFPA</w:t>
            </w:r>
          </w:p>
        </w:tc>
        <w:tc>
          <w:tcPr>
            <w:tcW w:w="3266" w:type="pct"/>
            <w:shd w:val="clear" w:color="auto" w:fill="auto"/>
            <w:vAlign w:val="center"/>
          </w:tcPr>
          <w:p w14:paraId="7D5E13E3" w14:textId="75D27AE6" w:rsidR="002C6136" w:rsidRPr="00BC6C98" w:rsidRDefault="002C6136" w:rsidP="006F157C">
            <w:pPr>
              <w:pStyle w:val="TableText"/>
            </w:pPr>
            <w:r w:rsidRPr="00BC6C98">
              <w:rPr>
                <w:bCs/>
              </w:rPr>
              <w:t>National Fire Protection Association</w:t>
            </w:r>
          </w:p>
        </w:tc>
      </w:tr>
      <w:tr w:rsidR="002C6136" w:rsidRPr="00BC6C98" w14:paraId="49263DD7" w14:textId="77777777" w:rsidTr="006F157C">
        <w:trPr>
          <w:cantSplit/>
          <w:jc w:val="center"/>
        </w:trPr>
        <w:tc>
          <w:tcPr>
            <w:tcW w:w="1734" w:type="pct"/>
            <w:shd w:val="clear" w:color="auto" w:fill="auto"/>
            <w:vAlign w:val="center"/>
          </w:tcPr>
          <w:p w14:paraId="0280B5DC" w14:textId="26C1B681" w:rsidR="002C6136" w:rsidRPr="00BC6C98" w:rsidRDefault="002C6136" w:rsidP="006F157C">
            <w:pPr>
              <w:pStyle w:val="TableText"/>
              <w:rPr>
                <w:bCs/>
              </w:rPr>
            </w:pPr>
            <w:r w:rsidRPr="00BC6C98">
              <w:t>O&amp;M</w:t>
            </w:r>
          </w:p>
        </w:tc>
        <w:tc>
          <w:tcPr>
            <w:tcW w:w="3266" w:type="pct"/>
            <w:shd w:val="clear" w:color="auto" w:fill="auto"/>
            <w:vAlign w:val="center"/>
          </w:tcPr>
          <w:p w14:paraId="1ECD6847" w14:textId="70832A88" w:rsidR="002C6136" w:rsidRPr="00BC6C98" w:rsidRDefault="002C6136" w:rsidP="006F157C">
            <w:pPr>
              <w:pStyle w:val="TableText"/>
              <w:rPr>
                <w:bCs/>
              </w:rPr>
            </w:pPr>
            <w:r>
              <w:t>O</w:t>
            </w:r>
            <w:r w:rsidRPr="00BC6C98">
              <w:t>peration and maintenance</w:t>
            </w:r>
          </w:p>
        </w:tc>
      </w:tr>
      <w:tr w:rsidR="002C6136" w:rsidRPr="00BC6C98" w14:paraId="0081A149" w14:textId="77777777" w:rsidTr="006F157C">
        <w:trPr>
          <w:cantSplit/>
          <w:jc w:val="center"/>
        </w:trPr>
        <w:tc>
          <w:tcPr>
            <w:tcW w:w="1734" w:type="pct"/>
            <w:shd w:val="clear" w:color="auto" w:fill="auto"/>
            <w:vAlign w:val="center"/>
          </w:tcPr>
          <w:p w14:paraId="370405D5" w14:textId="7303A208" w:rsidR="002C6136" w:rsidRPr="002B05B9" w:rsidRDefault="002C6136" w:rsidP="006F157C">
            <w:pPr>
              <w:pStyle w:val="TableText"/>
            </w:pPr>
            <w:r w:rsidRPr="00BC6C98">
              <w:rPr>
                <w:bCs/>
              </w:rPr>
              <w:t>OEM</w:t>
            </w:r>
          </w:p>
        </w:tc>
        <w:tc>
          <w:tcPr>
            <w:tcW w:w="3266" w:type="pct"/>
            <w:shd w:val="clear" w:color="auto" w:fill="auto"/>
            <w:vAlign w:val="center"/>
          </w:tcPr>
          <w:p w14:paraId="30607BFF" w14:textId="2DF26D1E" w:rsidR="002C6136" w:rsidRPr="00BC6C98" w:rsidRDefault="002C6136" w:rsidP="006F157C">
            <w:pPr>
              <w:pStyle w:val="TableText"/>
              <w:rPr>
                <w:bCs/>
              </w:rPr>
            </w:pPr>
            <w:r w:rsidRPr="00BC6C98">
              <w:rPr>
                <w:bCs/>
              </w:rPr>
              <w:t>Original Equipment Manufacturer</w:t>
            </w:r>
          </w:p>
        </w:tc>
      </w:tr>
      <w:tr w:rsidR="002C6136" w:rsidRPr="00BC6C98" w14:paraId="0EB912C6" w14:textId="77777777" w:rsidTr="006F157C">
        <w:trPr>
          <w:cantSplit/>
          <w:jc w:val="center"/>
        </w:trPr>
        <w:tc>
          <w:tcPr>
            <w:tcW w:w="1734" w:type="pct"/>
            <w:shd w:val="clear" w:color="auto" w:fill="auto"/>
            <w:vAlign w:val="center"/>
          </w:tcPr>
          <w:p w14:paraId="0815111D" w14:textId="4850E47A" w:rsidR="002C6136" w:rsidRPr="00BC6C98" w:rsidRDefault="002C6136" w:rsidP="006F157C">
            <w:pPr>
              <w:pStyle w:val="TableText"/>
              <w:rPr>
                <w:bCs/>
              </w:rPr>
            </w:pPr>
            <w:r w:rsidRPr="00BC6C98">
              <w:rPr>
                <w:bCs/>
              </w:rPr>
              <w:t>Output Frequency Range</w:t>
            </w:r>
          </w:p>
        </w:tc>
        <w:tc>
          <w:tcPr>
            <w:tcW w:w="3266" w:type="pct"/>
            <w:shd w:val="clear" w:color="auto" w:fill="auto"/>
            <w:vAlign w:val="center"/>
          </w:tcPr>
          <w:p w14:paraId="2B3E43BA" w14:textId="6259E839" w:rsidR="002C6136" w:rsidRPr="00BC6C98" w:rsidRDefault="002C6136" w:rsidP="006F157C">
            <w:pPr>
              <w:pStyle w:val="TableText"/>
              <w:rPr>
                <w:bCs/>
              </w:rPr>
            </w:pPr>
            <w:r w:rsidRPr="00BC6C98">
              <w:rPr>
                <w:bCs/>
              </w:rPr>
              <w:t xml:space="preserve">The range of frequency under which the </w:t>
            </w:r>
            <w:r>
              <w:rPr>
                <w:bCs/>
              </w:rPr>
              <w:t>Project</w:t>
            </w:r>
            <w:r w:rsidRPr="00BC6C98">
              <w:rPr>
                <w:bCs/>
              </w:rPr>
              <w:t xml:space="preserve"> will operate according to its specification</w:t>
            </w:r>
          </w:p>
        </w:tc>
      </w:tr>
      <w:tr w:rsidR="002C6136" w:rsidRPr="00BC6C98" w14:paraId="4F0B7426" w14:textId="77777777" w:rsidTr="006F157C">
        <w:trPr>
          <w:cantSplit/>
          <w:jc w:val="center"/>
        </w:trPr>
        <w:tc>
          <w:tcPr>
            <w:tcW w:w="1734" w:type="pct"/>
            <w:shd w:val="clear" w:color="auto" w:fill="auto"/>
            <w:vAlign w:val="center"/>
          </w:tcPr>
          <w:p w14:paraId="6D11E9BD" w14:textId="2E2EAC9F" w:rsidR="002C6136" w:rsidRPr="00BC6C98" w:rsidRDefault="002C6136" w:rsidP="006F157C">
            <w:pPr>
              <w:pStyle w:val="TableText"/>
              <w:rPr>
                <w:bCs/>
              </w:rPr>
            </w:pPr>
            <w:r w:rsidRPr="00BC6C98">
              <w:rPr>
                <w:bCs/>
              </w:rPr>
              <w:t>Output Voltage Range</w:t>
            </w:r>
          </w:p>
        </w:tc>
        <w:tc>
          <w:tcPr>
            <w:tcW w:w="3266" w:type="pct"/>
            <w:shd w:val="clear" w:color="auto" w:fill="auto"/>
            <w:vAlign w:val="center"/>
          </w:tcPr>
          <w:p w14:paraId="6340FBDF" w14:textId="7E944A89" w:rsidR="002C6136" w:rsidRPr="00BC6C98" w:rsidRDefault="002C6136" w:rsidP="006F157C">
            <w:pPr>
              <w:pStyle w:val="TableText"/>
              <w:rPr>
                <w:bCs/>
              </w:rPr>
            </w:pPr>
            <w:r w:rsidRPr="00BC6C98">
              <w:rPr>
                <w:bCs/>
              </w:rPr>
              <w:t xml:space="preserve">The range of AC grid voltage under which the </w:t>
            </w:r>
            <w:r>
              <w:rPr>
                <w:bCs/>
              </w:rPr>
              <w:t>Project</w:t>
            </w:r>
            <w:r w:rsidRPr="00BC6C98">
              <w:rPr>
                <w:bCs/>
              </w:rPr>
              <w:t xml:space="preserve"> will operate according to its specification</w:t>
            </w:r>
          </w:p>
        </w:tc>
      </w:tr>
      <w:tr w:rsidR="002C6136" w:rsidRPr="00BC6C98" w14:paraId="15C80FAC" w14:textId="77777777" w:rsidTr="006F157C">
        <w:trPr>
          <w:cantSplit/>
          <w:jc w:val="center"/>
        </w:trPr>
        <w:tc>
          <w:tcPr>
            <w:tcW w:w="1734" w:type="pct"/>
            <w:shd w:val="clear" w:color="auto" w:fill="auto"/>
            <w:vAlign w:val="center"/>
          </w:tcPr>
          <w:p w14:paraId="0573C35B" w14:textId="19FC5871" w:rsidR="002C6136" w:rsidRPr="00BC6C98" w:rsidRDefault="002C6136" w:rsidP="006F157C">
            <w:pPr>
              <w:pStyle w:val="TableText"/>
              <w:rPr>
                <w:bCs/>
              </w:rPr>
            </w:pPr>
            <w:r>
              <w:t>Owner</w:t>
            </w:r>
          </w:p>
        </w:tc>
        <w:tc>
          <w:tcPr>
            <w:tcW w:w="3266" w:type="pct"/>
            <w:shd w:val="clear" w:color="auto" w:fill="auto"/>
            <w:vAlign w:val="center"/>
          </w:tcPr>
          <w:p w14:paraId="451A1C9A" w14:textId="0561AC71" w:rsidR="002C6136" w:rsidRPr="00BC6C98" w:rsidRDefault="002C6136" w:rsidP="006F157C">
            <w:pPr>
              <w:pStyle w:val="TableText"/>
              <w:rPr>
                <w:bCs/>
              </w:rPr>
            </w:pPr>
            <w:r>
              <w:rPr>
                <w:rFonts w:eastAsia="Times New Roman"/>
              </w:rPr>
              <w:t>Entergy</w:t>
            </w:r>
            <w:r w:rsidR="00DA37F9">
              <w:rPr>
                <w:rFonts w:eastAsia="Times New Roman"/>
              </w:rPr>
              <w:t xml:space="preserve"> Arkansas, LLC (Buyer)</w:t>
            </w:r>
          </w:p>
        </w:tc>
      </w:tr>
      <w:tr w:rsidR="002C6136" w:rsidRPr="00BC6C98" w14:paraId="06A77928" w14:textId="77777777" w:rsidTr="006F157C">
        <w:trPr>
          <w:cantSplit/>
          <w:jc w:val="center"/>
        </w:trPr>
        <w:tc>
          <w:tcPr>
            <w:tcW w:w="1734" w:type="pct"/>
            <w:shd w:val="clear" w:color="auto" w:fill="auto"/>
            <w:vAlign w:val="center"/>
          </w:tcPr>
          <w:p w14:paraId="370DF727" w14:textId="6DF1814D" w:rsidR="002C6136" w:rsidRPr="00BC6C98" w:rsidRDefault="002C6136" w:rsidP="006F157C">
            <w:pPr>
              <w:pStyle w:val="TableText"/>
            </w:pPr>
            <w:r w:rsidRPr="00B0677E">
              <w:t>P/T/Z</w:t>
            </w:r>
          </w:p>
        </w:tc>
        <w:tc>
          <w:tcPr>
            <w:tcW w:w="3266" w:type="pct"/>
            <w:shd w:val="clear" w:color="auto" w:fill="auto"/>
            <w:vAlign w:val="center"/>
          </w:tcPr>
          <w:p w14:paraId="2DCF5974" w14:textId="64FA6812" w:rsidR="002C6136" w:rsidRDefault="002C6136" w:rsidP="006F157C">
            <w:pPr>
              <w:pStyle w:val="TableText"/>
            </w:pPr>
            <w:r>
              <w:t>P</w:t>
            </w:r>
            <w:r w:rsidRPr="00B0677E">
              <w:t>an/tilt/zoom</w:t>
            </w:r>
          </w:p>
        </w:tc>
      </w:tr>
      <w:tr w:rsidR="002C6136" w:rsidRPr="00BC6C98" w14:paraId="0ACC8807" w14:textId="77777777" w:rsidTr="006F157C">
        <w:trPr>
          <w:cantSplit/>
          <w:jc w:val="center"/>
        </w:trPr>
        <w:tc>
          <w:tcPr>
            <w:tcW w:w="1734" w:type="pct"/>
            <w:shd w:val="clear" w:color="auto" w:fill="auto"/>
            <w:vAlign w:val="center"/>
          </w:tcPr>
          <w:p w14:paraId="61DFA7FB" w14:textId="7577798A" w:rsidR="002C6136" w:rsidRDefault="002C6136" w:rsidP="006F157C">
            <w:pPr>
              <w:pStyle w:val="TableText"/>
            </w:pPr>
            <w:r w:rsidRPr="00BC6C98">
              <w:t>PCB</w:t>
            </w:r>
          </w:p>
        </w:tc>
        <w:tc>
          <w:tcPr>
            <w:tcW w:w="3266" w:type="pct"/>
            <w:shd w:val="clear" w:color="auto" w:fill="auto"/>
            <w:vAlign w:val="center"/>
          </w:tcPr>
          <w:p w14:paraId="5C3C27B7" w14:textId="2B9D93F4" w:rsidR="002C6136" w:rsidRDefault="002C6136" w:rsidP="006F157C">
            <w:pPr>
              <w:pStyle w:val="TableText"/>
            </w:pPr>
            <w:r>
              <w:t>P</w:t>
            </w:r>
            <w:r w:rsidRPr="00BC6C98">
              <w:t>olychlorinated biphenyl</w:t>
            </w:r>
          </w:p>
        </w:tc>
      </w:tr>
      <w:tr w:rsidR="002C6136" w:rsidRPr="00BC6C98" w14:paraId="6A9C6FA3" w14:textId="77777777" w:rsidTr="006F157C">
        <w:trPr>
          <w:cantSplit/>
          <w:jc w:val="center"/>
        </w:trPr>
        <w:tc>
          <w:tcPr>
            <w:tcW w:w="1734" w:type="pct"/>
            <w:shd w:val="clear" w:color="auto" w:fill="auto"/>
            <w:vAlign w:val="center"/>
          </w:tcPr>
          <w:p w14:paraId="638B2146" w14:textId="5741CDCF" w:rsidR="002C6136" w:rsidRPr="00BC6C98" w:rsidRDefault="002C6136" w:rsidP="006F157C">
            <w:pPr>
              <w:pStyle w:val="TableText"/>
              <w:rPr>
                <w:bCs/>
              </w:rPr>
            </w:pPr>
            <w:r w:rsidRPr="00BC6C98">
              <w:t>PCC</w:t>
            </w:r>
          </w:p>
        </w:tc>
        <w:tc>
          <w:tcPr>
            <w:tcW w:w="3266" w:type="pct"/>
            <w:shd w:val="clear" w:color="auto" w:fill="auto"/>
            <w:vAlign w:val="center"/>
          </w:tcPr>
          <w:p w14:paraId="6B886520" w14:textId="067490CF" w:rsidR="002C6136" w:rsidRPr="00BC6C98" w:rsidRDefault="002C6136" w:rsidP="006F157C">
            <w:pPr>
              <w:pStyle w:val="TableText"/>
              <w:rPr>
                <w:bCs/>
              </w:rPr>
            </w:pPr>
            <w:r w:rsidRPr="00BC6C98">
              <w:t>Point of Common Coupling</w:t>
            </w:r>
          </w:p>
        </w:tc>
      </w:tr>
      <w:tr w:rsidR="002C6136" w:rsidRPr="00BC6C98" w14:paraId="294C91F2" w14:textId="77777777" w:rsidTr="006F157C">
        <w:trPr>
          <w:cantSplit/>
          <w:jc w:val="center"/>
        </w:trPr>
        <w:tc>
          <w:tcPr>
            <w:tcW w:w="1734" w:type="pct"/>
            <w:shd w:val="clear" w:color="auto" w:fill="auto"/>
            <w:vAlign w:val="center"/>
          </w:tcPr>
          <w:p w14:paraId="0E73B987" w14:textId="40E41111" w:rsidR="002C6136" w:rsidRPr="00BC6C98" w:rsidRDefault="002C6136" w:rsidP="006F157C">
            <w:pPr>
              <w:pStyle w:val="TableText"/>
              <w:rPr>
                <w:bCs/>
              </w:rPr>
            </w:pPr>
            <w:r>
              <w:rPr>
                <w:bCs/>
              </w:rPr>
              <w:t>PCS</w:t>
            </w:r>
          </w:p>
        </w:tc>
        <w:tc>
          <w:tcPr>
            <w:tcW w:w="3266" w:type="pct"/>
            <w:shd w:val="clear" w:color="auto" w:fill="auto"/>
            <w:vAlign w:val="center"/>
          </w:tcPr>
          <w:p w14:paraId="08A12672" w14:textId="086F980A" w:rsidR="002C6136" w:rsidRPr="00BC6C98" w:rsidRDefault="002C6136" w:rsidP="006F157C">
            <w:pPr>
              <w:pStyle w:val="TableText"/>
              <w:rPr>
                <w:bCs/>
              </w:rPr>
            </w:pPr>
            <w:r>
              <w:rPr>
                <w:rFonts w:eastAsia="Times New Roman"/>
              </w:rPr>
              <w:t>P</w:t>
            </w:r>
            <w:r w:rsidRPr="00DA0295">
              <w:rPr>
                <w:rFonts w:eastAsia="Times New Roman"/>
              </w:rPr>
              <w:t xml:space="preserve">ower </w:t>
            </w:r>
            <w:r>
              <w:rPr>
                <w:rFonts w:eastAsia="Times New Roman"/>
              </w:rPr>
              <w:t>C</w:t>
            </w:r>
            <w:r w:rsidRPr="00DA0295">
              <w:rPr>
                <w:rFonts w:eastAsia="Times New Roman"/>
              </w:rPr>
              <w:t xml:space="preserve">onversion </w:t>
            </w:r>
            <w:r>
              <w:rPr>
                <w:rFonts w:eastAsia="Times New Roman"/>
              </w:rPr>
              <w:t>S</w:t>
            </w:r>
            <w:r w:rsidRPr="00DA0295">
              <w:rPr>
                <w:rFonts w:eastAsia="Times New Roman"/>
              </w:rPr>
              <w:t>ystem</w:t>
            </w:r>
          </w:p>
        </w:tc>
      </w:tr>
      <w:tr w:rsidR="002C6136" w:rsidRPr="00BC6C98" w14:paraId="2ECDA0BF" w14:textId="77777777" w:rsidTr="006F157C">
        <w:trPr>
          <w:cantSplit/>
          <w:jc w:val="center"/>
        </w:trPr>
        <w:tc>
          <w:tcPr>
            <w:tcW w:w="1734" w:type="pct"/>
            <w:shd w:val="clear" w:color="auto" w:fill="auto"/>
            <w:vAlign w:val="center"/>
          </w:tcPr>
          <w:p w14:paraId="7987C308" w14:textId="3C286976" w:rsidR="002C6136" w:rsidRPr="00BC6C98" w:rsidRDefault="002C6136" w:rsidP="006F157C">
            <w:pPr>
              <w:pStyle w:val="TableText"/>
              <w:rPr>
                <w:bCs/>
              </w:rPr>
            </w:pPr>
            <w:r w:rsidRPr="00BC6C98">
              <w:rPr>
                <w:bCs/>
              </w:rPr>
              <w:t xml:space="preserve">Peak </w:t>
            </w:r>
            <w:r>
              <w:rPr>
                <w:bCs/>
              </w:rPr>
              <w:t>Shaving</w:t>
            </w:r>
          </w:p>
        </w:tc>
        <w:tc>
          <w:tcPr>
            <w:tcW w:w="3266" w:type="pct"/>
            <w:shd w:val="clear" w:color="auto" w:fill="auto"/>
            <w:vAlign w:val="center"/>
          </w:tcPr>
          <w:p w14:paraId="68520D1B" w14:textId="47DC0AC9" w:rsidR="002C6136" w:rsidRPr="00BC6C98" w:rsidRDefault="002C6136" w:rsidP="006F157C">
            <w:pPr>
              <w:pStyle w:val="TableText"/>
              <w:rPr>
                <w:bCs/>
              </w:rPr>
            </w:pPr>
            <w:r w:rsidRPr="00BC6C98">
              <w:rPr>
                <w:bCs/>
              </w:rPr>
              <w:t>The ability of the system to provide power to the grid above a threshold power demand level during peak demand periods to maintain net power demand at the substation below the threshold level.</w:t>
            </w:r>
          </w:p>
        </w:tc>
      </w:tr>
      <w:tr w:rsidR="002C6136" w:rsidRPr="00BC6C98" w14:paraId="4B4DCA85" w14:textId="77777777" w:rsidTr="006F157C">
        <w:trPr>
          <w:cantSplit/>
          <w:jc w:val="center"/>
        </w:trPr>
        <w:tc>
          <w:tcPr>
            <w:tcW w:w="1734" w:type="pct"/>
            <w:shd w:val="clear" w:color="auto" w:fill="auto"/>
            <w:vAlign w:val="center"/>
          </w:tcPr>
          <w:p w14:paraId="219C945C" w14:textId="31242B8F" w:rsidR="002C6136" w:rsidRPr="00BC6C98" w:rsidRDefault="002C6136" w:rsidP="006F157C">
            <w:pPr>
              <w:pStyle w:val="TableText"/>
              <w:rPr>
                <w:bCs/>
              </w:rPr>
            </w:pPr>
            <w:r w:rsidRPr="00BC6C98">
              <w:rPr>
                <w:bCs/>
              </w:rPr>
              <w:t>PID</w:t>
            </w:r>
          </w:p>
        </w:tc>
        <w:tc>
          <w:tcPr>
            <w:tcW w:w="3266" w:type="pct"/>
            <w:shd w:val="clear" w:color="auto" w:fill="auto"/>
            <w:vAlign w:val="center"/>
          </w:tcPr>
          <w:p w14:paraId="0EF44027" w14:textId="6964FB0A" w:rsidR="002C6136" w:rsidRPr="00BC6C98" w:rsidRDefault="002C6136" w:rsidP="006F157C">
            <w:pPr>
              <w:pStyle w:val="TableText"/>
              <w:rPr>
                <w:bCs/>
              </w:rPr>
            </w:pPr>
            <w:r w:rsidRPr="00BC6C98">
              <w:rPr>
                <w:bCs/>
              </w:rPr>
              <w:t>Proportional Integral Derivative loop control</w:t>
            </w:r>
          </w:p>
        </w:tc>
      </w:tr>
      <w:tr w:rsidR="002C6136" w:rsidRPr="00BC6C98" w14:paraId="79516AC8" w14:textId="77777777" w:rsidTr="006F157C">
        <w:trPr>
          <w:cantSplit/>
          <w:jc w:val="center"/>
        </w:trPr>
        <w:tc>
          <w:tcPr>
            <w:tcW w:w="1734" w:type="pct"/>
            <w:shd w:val="clear" w:color="auto" w:fill="auto"/>
            <w:vAlign w:val="center"/>
          </w:tcPr>
          <w:p w14:paraId="025F2C8F" w14:textId="61FF9210" w:rsidR="002C6136" w:rsidRPr="00BC6C98" w:rsidRDefault="002C6136" w:rsidP="006F157C">
            <w:pPr>
              <w:pStyle w:val="TableText"/>
              <w:rPr>
                <w:bCs/>
              </w:rPr>
            </w:pPr>
            <w:r w:rsidRPr="00BC6C98">
              <w:rPr>
                <w:bCs/>
              </w:rPr>
              <w:t>PLC</w:t>
            </w:r>
          </w:p>
        </w:tc>
        <w:tc>
          <w:tcPr>
            <w:tcW w:w="3266" w:type="pct"/>
            <w:shd w:val="clear" w:color="auto" w:fill="auto"/>
            <w:vAlign w:val="center"/>
          </w:tcPr>
          <w:p w14:paraId="183D0E11" w14:textId="24934B14" w:rsidR="002C6136" w:rsidRPr="00BC6C98" w:rsidRDefault="002C6136" w:rsidP="006F157C">
            <w:pPr>
              <w:pStyle w:val="TableText"/>
              <w:rPr>
                <w:bCs/>
              </w:rPr>
            </w:pPr>
            <w:r w:rsidRPr="00BC6C98">
              <w:rPr>
                <w:bCs/>
              </w:rPr>
              <w:t xml:space="preserve">Programmable Logic Controllers integrated with the </w:t>
            </w:r>
            <w:r>
              <w:rPr>
                <w:bCs/>
              </w:rPr>
              <w:t>BESS and SCADA System</w:t>
            </w:r>
          </w:p>
        </w:tc>
      </w:tr>
      <w:tr w:rsidR="002C6136" w:rsidRPr="00BC6C98" w14:paraId="0CD7955A" w14:textId="77777777" w:rsidTr="006F157C">
        <w:trPr>
          <w:cantSplit/>
          <w:jc w:val="center"/>
        </w:trPr>
        <w:tc>
          <w:tcPr>
            <w:tcW w:w="1734" w:type="pct"/>
            <w:shd w:val="clear" w:color="auto" w:fill="auto"/>
            <w:vAlign w:val="center"/>
          </w:tcPr>
          <w:p w14:paraId="437A6BDF" w14:textId="41B3FAE2" w:rsidR="002C6136" w:rsidRPr="00BC6C98" w:rsidRDefault="002C6136" w:rsidP="006F157C">
            <w:pPr>
              <w:pStyle w:val="TableText"/>
              <w:rPr>
                <w:bCs/>
              </w:rPr>
            </w:pPr>
            <w:r w:rsidRPr="00BC6C98">
              <w:rPr>
                <w:bCs/>
              </w:rPr>
              <w:t>POI</w:t>
            </w:r>
          </w:p>
        </w:tc>
        <w:tc>
          <w:tcPr>
            <w:tcW w:w="3266" w:type="pct"/>
            <w:shd w:val="clear" w:color="auto" w:fill="auto"/>
            <w:vAlign w:val="center"/>
          </w:tcPr>
          <w:p w14:paraId="4A893589" w14:textId="2B3E5EF5" w:rsidR="002C6136" w:rsidRPr="00BC6C98" w:rsidRDefault="002C6136" w:rsidP="006F157C">
            <w:pPr>
              <w:pStyle w:val="TableText"/>
              <w:rPr>
                <w:bCs/>
              </w:rPr>
            </w:pPr>
            <w:r w:rsidRPr="00BC6C98">
              <w:rPr>
                <w:bCs/>
              </w:rPr>
              <w:t>Point of Interconnection</w:t>
            </w:r>
            <w:r w:rsidR="00DA37F9">
              <w:rPr>
                <w:bCs/>
              </w:rPr>
              <w:t xml:space="preserve"> (or Electrical Interconnection Point)</w:t>
            </w:r>
            <w:r>
              <w:rPr>
                <w:bCs/>
              </w:rPr>
              <w:t xml:space="preserve">, which shall be where </w:t>
            </w:r>
            <w:r w:rsidR="00DA37F9">
              <w:rPr>
                <w:bCs/>
              </w:rPr>
              <w:t xml:space="preserve">the Project </w:t>
            </w:r>
            <w:r>
              <w:rPr>
                <w:bCs/>
              </w:rPr>
              <w:t>ties into the existing Transmission or Distribution Network</w:t>
            </w:r>
          </w:p>
        </w:tc>
      </w:tr>
      <w:tr w:rsidR="002C6136" w:rsidRPr="00BC6C98" w14:paraId="1C3DD4C3" w14:textId="77777777" w:rsidTr="006F157C">
        <w:trPr>
          <w:cantSplit/>
          <w:jc w:val="center"/>
        </w:trPr>
        <w:tc>
          <w:tcPr>
            <w:tcW w:w="1734" w:type="pct"/>
            <w:shd w:val="clear" w:color="auto" w:fill="auto"/>
            <w:vAlign w:val="center"/>
          </w:tcPr>
          <w:p w14:paraId="4589433C" w14:textId="6D859D0C" w:rsidR="002C6136" w:rsidRPr="00BC6C98" w:rsidRDefault="002C6136" w:rsidP="006F157C">
            <w:pPr>
              <w:pStyle w:val="TableText"/>
              <w:rPr>
                <w:bCs/>
              </w:rPr>
            </w:pPr>
            <w:r>
              <w:t>Project</w:t>
            </w:r>
          </w:p>
        </w:tc>
        <w:tc>
          <w:tcPr>
            <w:tcW w:w="3266" w:type="pct"/>
            <w:shd w:val="clear" w:color="auto" w:fill="auto"/>
            <w:vAlign w:val="center"/>
          </w:tcPr>
          <w:p w14:paraId="3DE52EB6" w14:textId="74AEFFEE" w:rsidR="002C6136" w:rsidRPr="00BC6C98" w:rsidRDefault="002C6136" w:rsidP="006F157C">
            <w:pPr>
              <w:pStyle w:val="TableText"/>
              <w:rPr>
                <w:bCs/>
              </w:rPr>
            </w:pPr>
            <w:r>
              <w:t>BESS</w:t>
            </w:r>
            <w:r w:rsidRPr="00123C3A">
              <w:t xml:space="preserve"> for grid support applications</w:t>
            </w:r>
            <w:r w:rsidR="00DA37F9">
              <w:t xml:space="preserve"> (without limiting the definition in the Agreement) </w:t>
            </w:r>
          </w:p>
        </w:tc>
      </w:tr>
      <w:tr w:rsidR="002C6136" w:rsidRPr="00BC6C98" w14:paraId="52B3CE24" w14:textId="77777777" w:rsidTr="006F157C">
        <w:trPr>
          <w:cantSplit/>
          <w:jc w:val="center"/>
        </w:trPr>
        <w:tc>
          <w:tcPr>
            <w:tcW w:w="1734" w:type="pct"/>
            <w:shd w:val="clear" w:color="auto" w:fill="auto"/>
            <w:vAlign w:val="center"/>
          </w:tcPr>
          <w:p w14:paraId="0B17EBC0" w14:textId="460B7680" w:rsidR="002C6136" w:rsidRDefault="002C6136" w:rsidP="006F157C">
            <w:pPr>
              <w:pStyle w:val="TableText"/>
            </w:pPr>
            <w:r>
              <w:lastRenderedPageBreak/>
              <w:t>pu</w:t>
            </w:r>
          </w:p>
        </w:tc>
        <w:tc>
          <w:tcPr>
            <w:tcW w:w="3266" w:type="pct"/>
            <w:shd w:val="clear" w:color="auto" w:fill="auto"/>
            <w:vAlign w:val="center"/>
          </w:tcPr>
          <w:p w14:paraId="2FBBCCFD" w14:textId="379157B1" w:rsidR="002C6136" w:rsidRDefault="002C6136" w:rsidP="006F157C">
            <w:pPr>
              <w:pStyle w:val="TableText"/>
            </w:pPr>
            <w:r>
              <w:t>per unit</w:t>
            </w:r>
          </w:p>
        </w:tc>
      </w:tr>
      <w:tr w:rsidR="002C6136" w:rsidRPr="00BC6C98" w14:paraId="5EB0FAB3" w14:textId="77777777" w:rsidTr="006F157C">
        <w:trPr>
          <w:cantSplit/>
          <w:jc w:val="center"/>
        </w:trPr>
        <w:tc>
          <w:tcPr>
            <w:tcW w:w="1734" w:type="pct"/>
            <w:shd w:val="clear" w:color="auto" w:fill="auto"/>
            <w:vAlign w:val="center"/>
          </w:tcPr>
          <w:p w14:paraId="56F818D0" w14:textId="5DDDE350" w:rsidR="002C6136" w:rsidRPr="00BC6C98" w:rsidRDefault="002C6136" w:rsidP="006F157C">
            <w:pPr>
              <w:pStyle w:val="TableText"/>
            </w:pPr>
            <w:r>
              <w:t>PV</w:t>
            </w:r>
          </w:p>
        </w:tc>
        <w:tc>
          <w:tcPr>
            <w:tcW w:w="3266" w:type="pct"/>
            <w:shd w:val="clear" w:color="auto" w:fill="auto"/>
            <w:vAlign w:val="center"/>
          </w:tcPr>
          <w:p w14:paraId="06DCC652" w14:textId="24664EE1" w:rsidR="002C6136" w:rsidRDefault="002C6136" w:rsidP="006F157C">
            <w:pPr>
              <w:pStyle w:val="TableText"/>
            </w:pPr>
            <w:r>
              <w:t>Photovoltaic</w:t>
            </w:r>
          </w:p>
        </w:tc>
      </w:tr>
      <w:tr w:rsidR="002C6136" w:rsidRPr="00BC6C98" w14:paraId="27E37DB3" w14:textId="77777777" w:rsidTr="006F157C">
        <w:trPr>
          <w:cantSplit/>
          <w:jc w:val="center"/>
        </w:trPr>
        <w:tc>
          <w:tcPr>
            <w:tcW w:w="1734" w:type="pct"/>
            <w:shd w:val="clear" w:color="auto" w:fill="auto"/>
            <w:vAlign w:val="center"/>
          </w:tcPr>
          <w:p w14:paraId="468E86BC" w14:textId="03ECC6EA" w:rsidR="002C6136" w:rsidRDefault="002C6136" w:rsidP="006F157C">
            <w:pPr>
              <w:pStyle w:val="TableText"/>
            </w:pPr>
            <w:r w:rsidRPr="00BC6C98">
              <w:t>PVC</w:t>
            </w:r>
          </w:p>
        </w:tc>
        <w:tc>
          <w:tcPr>
            <w:tcW w:w="3266" w:type="pct"/>
            <w:shd w:val="clear" w:color="auto" w:fill="auto"/>
            <w:vAlign w:val="center"/>
          </w:tcPr>
          <w:p w14:paraId="64D3AEBD" w14:textId="2D97A2D3" w:rsidR="002C6136" w:rsidRDefault="002C6136" w:rsidP="006F157C">
            <w:pPr>
              <w:pStyle w:val="TableText"/>
            </w:pPr>
            <w:r>
              <w:t>P</w:t>
            </w:r>
            <w:r w:rsidRPr="00BC6C98">
              <w:t>olyvinyl chloride</w:t>
            </w:r>
          </w:p>
        </w:tc>
      </w:tr>
      <w:tr w:rsidR="002C6136" w:rsidRPr="00BC6C98" w14:paraId="1F47E1B5" w14:textId="77777777" w:rsidTr="006F157C">
        <w:trPr>
          <w:cantSplit/>
          <w:jc w:val="center"/>
        </w:trPr>
        <w:tc>
          <w:tcPr>
            <w:tcW w:w="1734" w:type="pct"/>
            <w:shd w:val="clear" w:color="auto" w:fill="auto"/>
            <w:vAlign w:val="center"/>
          </w:tcPr>
          <w:p w14:paraId="5D5A0B3A" w14:textId="2D4E4BC0" w:rsidR="002C6136" w:rsidRPr="00BC6C98" w:rsidRDefault="002C6136" w:rsidP="006F157C">
            <w:pPr>
              <w:pStyle w:val="TableText"/>
              <w:rPr>
                <w:bCs/>
              </w:rPr>
            </w:pPr>
            <w:r w:rsidRPr="00BC6C98">
              <w:t>QA/QC</w:t>
            </w:r>
          </w:p>
        </w:tc>
        <w:tc>
          <w:tcPr>
            <w:tcW w:w="3266" w:type="pct"/>
            <w:shd w:val="clear" w:color="auto" w:fill="auto"/>
            <w:vAlign w:val="center"/>
          </w:tcPr>
          <w:p w14:paraId="626D89AF" w14:textId="787B1DA4" w:rsidR="002C6136" w:rsidRPr="00BC6C98" w:rsidRDefault="002C6136" w:rsidP="006F157C">
            <w:pPr>
              <w:pStyle w:val="TableText"/>
              <w:rPr>
                <w:bCs/>
              </w:rPr>
            </w:pPr>
            <w:r>
              <w:t>Q</w:t>
            </w:r>
            <w:r w:rsidRPr="00BC6C98">
              <w:t>uality assurance/quality control</w:t>
            </w:r>
          </w:p>
        </w:tc>
      </w:tr>
      <w:tr w:rsidR="002C6136" w:rsidRPr="00BC6C98" w14:paraId="03FC1ED1" w14:textId="77777777" w:rsidTr="006F157C">
        <w:trPr>
          <w:cantSplit/>
          <w:jc w:val="center"/>
        </w:trPr>
        <w:tc>
          <w:tcPr>
            <w:tcW w:w="1734" w:type="pct"/>
            <w:shd w:val="clear" w:color="auto" w:fill="auto"/>
            <w:vAlign w:val="center"/>
          </w:tcPr>
          <w:p w14:paraId="23AA9C25" w14:textId="262D15D0" w:rsidR="002C6136" w:rsidRPr="00BC6C98" w:rsidRDefault="002C6136" w:rsidP="006F157C">
            <w:pPr>
              <w:pStyle w:val="TableText"/>
            </w:pPr>
            <w:r>
              <w:rPr>
                <w:bCs/>
              </w:rPr>
              <w:t>QP</w:t>
            </w:r>
          </w:p>
        </w:tc>
        <w:tc>
          <w:tcPr>
            <w:tcW w:w="3266" w:type="pct"/>
            <w:shd w:val="clear" w:color="auto" w:fill="auto"/>
            <w:vAlign w:val="center"/>
          </w:tcPr>
          <w:p w14:paraId="6335048A" w14:textId="1636BC6F" w:rsidR="002C6136" w:rsidRPr="00BC6C98" w:rsidRDefault="002C6136" w:rsidP="006F157C">
            <w:pPr>
              <w:pStyle w:val="TableText"/>
            </w:pPr>
            <w:r w:rsidRPr="006D39DF">
              <w:rPr>
                <w:rFonts w:eastAsia="Times New Roman"/>
              </w:rPr>
              <w:t>quasi-peak</w:t>
            </w:r>
          </w:p>
        </w:tc>
      </w:tr>
      <w:tr w:rsidR="002C6136" w:rsidRPr="00BC6C98" w14:paraId="1ECC5DE7" w14:textId="77777777" w:rsidTr="006F157C">
        <w:trPr>
          <w:cantSplit/>
          <w:jc w:val="center"/>
        </w:trPr>
        <w:tc>
          <w:tcPr>
            <w:tcW w:w="1734" w:type="pct"/>
            <w:shd w:val="clear" w:color="auto" w:fill="auto"/>
            <w:vAlign w:val="center"/>
          </w:tcPr>
          <w:p w14:paraId="7A36F4FD" w14:textId="4CE7A924" w:rsidR="002C6136" w:rsidRPr="00BC6C98" w:rsidRDefault="002C6136" w:rsidP="006F157C">
            <w:pPr>
              <w:pStyle w:val="TableText"/>
              <w:rPr>
                <w:bCs/>
              </w:rPr>
            </w:pPr>
            <w:r w:rsidRPr="00BC6C98">
              <w:rPr>
                <w:bCs/>
              </w:rPr>
              <w:t>Ramp Rate</w:t>
            </w:r>
          </w:p>
        </w:tc>
        <w:tc>
          <w:tcPr>
            <w:tcW w:w="3266" w:type="pct"/>
            <w:shd w:val="clear" w:color="auto" w:fill="auto"/>
            <w:vAlign w:val="center"/>
          </w:tcPr>
          <w:p w14:paraId="29618F8A" w14:textId="6E50BA78" w:rsidR="002C6136" w:rsidRPr="00BC6C98" w:rsidRDefault="002C6136" w:rsidP="006F157C">
            <w:pPr>
              <w:pStyle w:val="TableText"/>
              <w:rPr>
                <w:bCs/>
              </w:rPr>
            </w:pPr>
            <w:r w:rsidRPr="00BC6C98">
              <w:rPr>
                <w:bCs/>
              </w:rPr>
              <w:t xml:space="preserve">The rate, expressed in </w:t>
            </w:r>
            <w:r>
              <w:rPr>
                <w:bCs/>
              </w:rPr>
              <w:t>M</w:t>
            </w:r>
            <w:r w:rsidRPr="00BC6C98">
              <w:rPr>
                <w:bCs/>
              </w:rPr>
              <w:t>ega</w:t>
            </w:r>
            <w:r>
              <w:rPr>
                <w:bCs/>
              </w:rPr>
              <w:t>w</w:t>
            </w:r>
            <w:r w:rsidRPr="00BC6C98">
              <w:rPr>
                <w:bCs/>
              </w:rPr>
              <w:t>atts per minute, that a generator changes its power output.</w:t>
            </w:r>
          </w:p>
        </w:tc>
      </w:tr>
      <w:tr w:rsidR="002C6136" w:rsidRPr="00BC6C98" w14:paraId="37CF9BCA" w14:textId="77777777" w:rsidTr="006F157C">
        <w:trPr>
          <w:cantSplit/>
          <w:jc w:val="center"/>
        </w:trPr>
        <w:tc>
          <w:tcPr>
            <w:tcW w:w="1734" w:type="pct"/>
            <w:shd w:val="clear" w:color="auto" w:fill="auto"/>
            <w:vAlign w:val="center"/>
          </w:tcPr>
          <w:p w14:paraId="213B264F" w14:textId="2A0E791E" w:rsidR="002C6136" w:rsidRPr="00BC6C98" w:rsidRDefault="002C6136" w:rsidP="006F157C">
            <w:pPr>
              <w:pStyle w:val="TableText"/>
              <w:rPr>
                <w:bCs/>
              </w:rPr>
            </w:pPr>
            <w:r>
              <w:rPr>
                <w:bCs/>
              </w:rPr>
              <w:t>RAS</w:t>
            </w:r>
          </w:p>
        </w:tc>
        <w:tc>
          <w:tcPr>
            <w:tcW w:w="3266" w:type="pct"/>
            <w:shd w:val="clear" w:color="auto" w:fill="auto"/>
            <w:vAlign w:val="center"/>
          </w:tcPr>
          <w:p w14:paraId="753971CC" w14:textId="59BE2355" w:rsidR="002C6136" w:rsidRPr="00BC6C98" w:rsidRDefault="002C6136" w:rsidP="006F157C">
            <w:pPr>
              <w:pStyle w:val="TableText"/>
              <w:rPr>
                <w:bCs/>
              </w:rPr>
            </w:pPr>
            <w:r w:rsidRPr="00BC6C98">
              <w:rPr>
                <w:rFonts w:eastAsia="Times New Roman"/>
                <w:color w:val="000000"/>
              </w:rPr>
              <w:t>Remedial Actions Scheme</w:t>
            </w:r>
          </w:p>
        </w:tc>
      </w:tr>
      <w:tr w:rsidR="002C6136" w:rsidRPr="00BC6C98" w14:paraId="159F1EA3" w14:textId="77777777" w:rsidTr="006F157C">
        <w:trPr>
          <w:cantSplit/>
          <w:jc w:val="center"/>
        </w:trPr>
        <w:tc>
          <w:tcPr>
            <w:tcW w:w="1734" w:type="pct"/>
            <w:shd w:val="clear" w:color="auto" w:fill="auto"/>
            <w:vAlign w:val="center"/>
          </w:tcPr>
          <w:p w14:paraId="329877D0" w14:textId="6E5E64B8" w:rsidR="002C6136" w:rsidRPr="00BC6C98" w:rsidRDefault="002C6136" w:rsidP="006F157C">
            <w:pPr>
              <w:pStyle w:val="TableText"/>
              <w:rPr>
                <w:bCs/>
              </w:rPr>
            </w:pPr>
            <w:r w:rsidRPr="00BC6C98">
              <w:rPr>
                <w:bCs/>
              </w:rPr>
              <w:t>Rated Apparent Power</w:t>
            </w:r>
          </w:p>
        </w:tc>
        <w:tc>
          <w:tcPr>
            <w:tcW w:w="3266" w:type="pct"/>
            <w:shd w:val="clear" w:color="auto" w:fill="auto"/>
            <w:vAlign w:val="center"/>
          </w:tcPr>
          <w:p w14:paraId="1E3941D4" w14:textId="364AD5D0" w:rsidR="002C6136" w:rsidRPr="00BC6C98" w:rsidRDefault="002C6136" w:rsidP="006F157C">
            <w:pPr>
              <w:pStyle w:val="TableText"/>
              <w:rPr>
                <w:bCs/>
              </w:rPr>
            </w:pPr>
            <w:r w:rsidRPr="00BC6C98">
              <w:rPr>
                <w:bCs/>
              </w:rPr>
              <w:t>The real or reactive power (leading/lagging) that the BESS can provide at the POI continuously without exceeding the operating limits of the BESS</w:t>
            </w:r>
          </w:p>
        </w:tc>
      </w:tr>
      <w:tr w:rsidR="002C6136" w:rsidRPr="00BC6C98" w14:paraId="3C4B4FCD" w14:textId="77777777" w:rsidTr="006F157C">
        <w:trPr>
          <w:cantSplit/>
          <w:jc w:val="center"/>
        </w:trPr>
        <w:tc>
          <w:tcPr>
            <w:tcW w:w="1734" w:type="pct"/>
            <w:shd w:val="clear" w:color="auto" w:fill="auto"/>
            <w:vAlign w:val="center"/>
          </w:tcPr>
          <w:p w14:paraId="146704AC" w14:textId="4DEB8E50" w:rsidR="002C6136" w:rsidRPr="00BC6C98" w:rsidRDefault="002C6136" w:rsidP="006F157C">
            <w:pPr>
              <w:pStyle w:val="TableText"/>
              <w:rPr>
                <w:bCs/>
              </w:rPr>
            </w:pPr>
            <w:r w:rsidRPr="00BC6C98">
              <w:rPr>
                <w:bCs/>
              </w:rPr>
              <w:t>Rated Continuous Charge Power</w:t>
            </w:r>
          </w:p>
        </w:tc>
        <w:tc>
          <w:tcPr>
            <w:tcW w:w="3266" w:type="pct"/>
            <w:shd w:val="clear" w:color="auto" w:fill="auto"/>
            <w:vAlign w:val="center"/>
          </w:tcPr>
          <w:p w14:paraId="4F2AE977" w14:textId="60BF7A16" w:rsidR="002C6136" w:rsidRPr="00BC6C98" w:rsidRDefault="002C6136" w:rsidP="006F157C">
            <w:pPr>
              <w:pStyle w:val="TableText"/>
              <w:rPr>
                <w:bCs/>
              </w:rPr>
            </w:pPr>
            <w:r w:rsidRPr="00BC6C98">
              <w:rPr>
                <w:bCs/>
              </w:rPr>
              <w:t>The rate at which the BESS can capture energy for the entire SOC range of the BESS</w:t>
            </w:r>
          </w:p>
        </w:tc>
      </w:tr>
      <w:tr w:rsidR="002C6136" w:rsidRPr="00BC6C98" w14:paraId="442C1465" w14:textId="77777777" w:rsidTr="006F157C">
        <w:trPr>
          <w:cantSplit/>
          <w:jc w:val="center"/>
        </w:trPr>
        <w:tc>
          <w:tcPr>
            <w:tcW w:w="1734" w:type="pct"/>
            <w:shd w:val="clear" w:color="auto" w:fill="auto"/>
            <w:vAlign w:val="center"/>
          </w:tcPr>
          <w:p w14:paraId="30412F95" w14:textId="2CBB94D4" w:rsidR="002C6136" w:rsidRPr="00BC6C98" w:rsidRDefault="002C6136" w:rsidP="006F157C">
            <w:pPr>
              <w:pStyle w:val="TableText"/>
              <w:rPr>
                <w:bCs/>
              </w:rPr>
            </w:pPr>
            <w:r w:rsidRPr="00BC6C98">
              <w:rPr>
                <w:bCs/>
              </w:rPr>
              <w:t>Rated Continuous Discharge Power</w:t>
            </w:r>
          </w:p>
        </w:tc>
        <w:tc>
          <w:tcPr>
            <w:tcW w:w="3266" w:type="pct"/>
            <w:shd w:val="clear" w:color="auto" w:fill="auto"/>
            <w:vAlign w:val="center"/>
          </w:tcPr>
          <w:p w14:paraId="4FCB453D" w14:textId="33496601" w:rsidR="002C6136" w:rsidRPr="00BC6C98" w:rsidRDefault="002C6136" w:rsidP="006F157C">
            <w:pPr>
              <w:pStyle w:val="TableText"/>
              <w:rPr>
                <w:bCs/>
              </w:rPr>
            </w:pPr>
            <w:r w:rsidRPr="00BC6C98">
              <w:rPr>
                <w:bCs/>
              </w:rPr>
              <w:t>The rate at which the BESS can continuously deliver energy for the entire specified SOC range of the BESS</w:t>
            </w:r>
          </w:p>
        </w:tc>
      </w:tr>
      <w:tr w:rsidR="002C6136" w:rsidRPr="00BC6C98" w14:paraId="61381533" w14:textId="77777777" w:rsidTr="006F157C">
        <w:trPr>
          <w:cantSplit/>
          <w:jc w:val="center"/>
        </w:trPr>
        <w:tc>
          <w:tcPr>
            <w:tcW w:w="1734" w:type="pct"/>
            <w:shd w:val="clear" w:color="auto" w:fill="auto"/>
            <w:vAlign w:val="center"/>
          </w:tcPr>
          <w:p w14:paraId="6A173B5C" w14:textId="21DAF7CD" w:rsidR="002C6136" w:rsidRPr="00BC6C98" w:rsidRDefault="002C6136" w:rsidP="006F157C">
            <w:pPr>
              <w:pStyle w:val="TableText"/>
              <w:rPr>
                <w:bCs/>
              </w:rPr>
            </w:pPr>
            <w:r w:rsidRPr="00BC6C98">
              <w:rPr>
                <w:bCs/>
              </w:rPr>
              <w:t>Rated Discharge Energy</w:t>
            </w:r>
          </w:p>
        </w:tc>
        <w:tc>
          <w:tcPr>
            <w:tcW w:w="3266" w:type="pct"/>
            <w:shd w:val="clear" w:color="auto" w:fill="auto"/>
            <w:vAlign w:val="center"/>
          </w:tcPr>
          <w:p w14:paraId="184D1C01" w14:textId="74DD6A64" w:rsidR="002C6136" w:rsidRPr="00BC6C98" w:rsidRDefault="002C6136" w:rsidP="006F157C">
            <w:pPr>
              <w:pStyle w:val="TableText"/>
              <w:rPr>
                <w:bCs/>
              </w:rPr>
            </w:pPr>
            <w:r w:rsidRPr="00BC6C98">
              <w:rPr>
                <w:bCs/>
              </w:rPr>
              <w:t xml:space="preserve">Total energy the </w:t>
            </w:r>
            <w:r w:rsidRPr="00BC6C98" w:rsidDel="00F41C07">
              <w:rPr>
                <w:bCs/>
              </w:rPr>
              <w:t>fully</w:t>
            </w:r>
            <w:r w:rsidDel="00F41C07">
              <w:rPr>
                <w:bCs/>
              </w:rPr>
              <w:t>-</w:t>
            </w:r>
            <w:r w:rsidRPr="00BC6C98" w:rsidDel="00F41C07">
              <w:rPr>
                <w:bCs/>
              </w:rPr>
              <w:t>charged</w:t>
            </w:r>
            <w:r w:rsidR="00BB2A78">
              <w:rPr>
                <w:bCs/>
              </w:rPr>
              <w:t xml:space="preserve"> </w:t>
            </w:r>
            <w:r w:rsidRPr="00BC6C98">
              <w:rPr>
                <w:bCs/>
              </w:rPr>
              <w:t>BESS can deliver to the POI at the rated continuous discharge power without recharging.</w:t>
            </w:r>
          </w:p>
        </w:tc>
      </w:tr>
      <w:tr w:rsidR="002C6136" w:rsidRPr="00BC6C98" w14:paraId="09268A5F" w14:textId="77777777" w:rsidTr="006F157C">
        <w:trPr>
          <w:cantSplit/>
          <w:jc w:val="center"/>
        </w:trPr>
        <w:tc>
          <w:tcPr>
            <w:tcW w:w="1734" w:type="pct"/>
            <w:shd w:val="clear" w:color="auto" w:fill="auto"/>
            <w:vAlign w:val="center"/>
          </w:tcPr>
          <w:p w14:paraId="3F922044" w14:textId="6D4775FC" w:rsidR="002C6136" w:rsidRPr="00BC6C98" w:rsidRDefault="002C6136" w:rsidP="006F157C">
            <w:pPr>
              <w:pStyle w:val="TableText"/>
              <w:rPr>
                <w:bCs/>
              </w:rPr>
            </w:pPr>
            <w:r>
              <w:t>Revenue Metering Point</w:t>
            </w:r>
          </w:p>
        </w:tc>
        <w:tc>
          <w:tcPr>
            <w:tcW w:w="3266" w:type="pct"/>
            <w:shd w:val="clear" w:color="auto" w:fill="auto"/>
            <w:vAlign w:val="center"/>
          </w:tcPr>
          <w:p w14:paraId="63ECA944" w14:textId="1ECCBD78" w:rsidR="002C6136" w:rsidRPr="00BC6C98" w:rsidRDefault="002C6136" w:rsidP="006F157C">
            <w:pPr>
              <w:pStyle w:val="TableText"/>
              <w:rPr>
                <w:bCs/>
              </w:rPr>
            </w:pPr>
            <w:r>
              <w:t xml:space="preserve">There are </w:t>
            </w:r>
            <w:r w:rsidR="002E503D">
              <w:t xml:space="preserve">two </w:t>
            </w:r>
            <w:r>
              <w:t>Revenue Metering Points: Project Totalizing meter at the POI; the Project BESS (low side of the transformer)</w:t>
            </w:r>
            <w:r w:rsidR="002E503D">
              <w:t>.</w:t>
            </w:r>
            <w:r>
              <w:t xml:space="preserve"> </w:t>
            </w:r>
          </w:p>
        </w:tc>
      </w:tr>
      <w:tr w:rsidR="002C6136" w:rsidRPr="00BC6C98" w14:paraId="1B5B29E8" w14:textId="77777777" w:rsidTr="006F157C">
        <w:trPr>
          <w:cantSplit/>
          <w:jc w:val="center"/>
        </w:trPr>
        <w:tc>
          <w:tcPr>
            <w:tcW w:w="1734" w:type="pct"/>
            <w:shd w:val="clear" w:color="auto" w:fill="auto"/>
            <w:vAlign w:val="center"/>
          </w:tcPr>
          <w:p w14:paraId="26970ADF" w14:textId="31A2D227" w:rsidR="002C6136" w:rsidRDefault="002C6136" w:rsidP="006F157C">
            <w:pPr>
              <w:pStyle w:val="TableText"/>
              <w:rPr>
                <w:bCs/>
              </w:rPr>
            </w:pPr>
            <w:r>
              <w:rPr>
                <w:bCs/>
              </w:rPr>
              <w:t>rms</w:t>
            </w:r>
          </w:p>
        </w:tc>
        <w:tc>
          <w:tcPr>
            <w:tcW w:w="3266" w:type="pct"/>
            <w:shd w:val="clear" w:color="auto" w:fill="auto"/>
            <w:vAlign w:val="center"/>
          </w:tcPr>
          <w:p w14:paraId="0B88D4DF" w14:textId="1078892E" w:rsidR="002C6136" w:rsidRDefault="002C6136" w:rsidP="006F157C">
            <w:pPr>
              <w:pStyle w:val="TableText"/>
              <w:rPr>
                <w:rFonts w:eastAsia="Times New Roman"/>
              </w:rPr>
            </w:pPr>
            <w:r>
              <w:rPr>
                <w:rFonts w:eastAsia="Times New Roman"/>
              </w:rPr>
              <w:t>root mean square</w:t>
            </w:r>
          </w:p>
        </w:tc>
      </w:tr>
      <w:tr w:rsidR="002C6136" w:rsidRPr="00BC6C98" w14:paraId="2170941E" w14:textId="77777777" w:rsidTr="006F157C">
        <w:trPr>
          <w:cantSplit/>
          <w:jc w:val="center"/>
        </w:trPr>
        <w:tc>
          <w:tcPr>
            <w:tcW w:w="1734" w:type="pct"/>
            <w:shd w:val="clear" w:color="auto" w:fill="auto"/>
            <w:vAlign w:val="center"/>
          </w:tcPr>
          <w:p w14:paraId="13637A48" w14:textId="7B337277" w:rsidR="002C6136" w:rsidRPr="00BC6C98" w:rsidRDefault="002C6136" w:rsidP="006F157C">
            <w:pPr>
              <w:pStyle w:val="TableText"/>
              <w:rPr>
                <w:bCs/>
              </w:rPr>
            </w:pPr>
            <w:r>
              <w:rPr>
                <w:bCs/>
              </w:rPr>
              <w:t>RSP</w:t>
            </w:r>
          </w:p>
        </w:tc>
        <w:tc>
          <w:tcPr>
            <w:tcW w:w="3266" w:type="pct"/>
            <w:shd w:val="clear" w:color="auto" w:fill="auto"/>
            <w:vAlign w:val="center"/>
          </w:tcPr>
          <w:p w14:paraId="6A56DD31" w14:textId="7FBB2761" w:rsidR="002C6136" w:rsidRPr="00BC6C98" w:rsidRDefault="002C6136" w:rsidP="006F157C">
            <w:pPr>
              <w:pStyle w:val="TableText"/>
              <w:rPr>
                <w:bCs/>
              </w:rPr>
            </w:pPr>
            <w:r>
              <w:rPr>
                <w:rFonts w:eastAsia="Times New Roman"/>
              </w:rPr>
              <w:t>Remote Shutdown Panel</w:t>
            </w:r>
          </w:p>
        </w:tc>
      </w:tr>
      <w:tr w:rsidR="002C6136" w:rsidRPr="00BC6C98" w14:paraId="7748BD17" w14:textId="77777777" w:rsidTr="006F157C">
        <w:trPr>
          <w:cantSplit/>
          <w:jc w:val="center"/>
        </w:trPr>
        <w:tc>
          <w:tcPr>
            <w:tcW w:w="1734" w:type="pct"/>
            <w:shd w:val="clear" w:color="auto" w:fill="auto"/>
            <w:vAlign w:val="center"/>
          </w:tcPr>
          <w:p w14:paraId="3D1C109C" w14:textId="7E480AA2" w:rsidR="002C6136" w:rsidRDefault="002C6136" w:rsidP="006F157C">
            <w:pPr>
              <w:pStyle w:val="TableText"/>
              <w:rPr>
                <w:bCs/>
              </w:rPr>
            </w:pPr>
            <w:r w:rsidRPr="00BC6C98">
              <w:rPr>
                <w:bCs/>
              </w:rPr>
              <w:t>SCADA</w:t>
            </w:r>
          </w:p>
        </w:tc>
        <w:tc>
          <w:tcPr>
            <w:tcW w:w="3266" w:type="pct"/>
            <w:shd w:val="clear" w:color="auto" w:fill="auto"/>
            <w:vAlign w:val="center"/>
          </w:tcPr>
          <w:p w14:paraId="78B5F36E" w14:textId="4B213AE6" w:rsidR="002C6136" w:rsidRDefault="002C6136" w:rsidP="006F157C">
            <w:pPr>
              <w:pStyle w:val="TableText"/>
              <w:rPr>
                <w:rFonts w:eastAsia="Times New Roman"/>
              </w:rPr>
            </w:pPr>
            <w:r w:rsidRPr="00BC6C98">
              <w:rPr>
                <w:bCs/>
              </w:rPr>
              <w:t>Supervisory Control and Data Acquisition</w:t>
            </w:r>
          </w:p>
        </w:tc>
      </w:tr>
      <w:tr w:rsidR="002C6136" w:rsidRPr="00BC6C98" w14:paraId="03B645D3" w14:textId="77777777" w:rsidTr="006F157C">
        <w:trPr>
          <w:cantSplit/>
          <w:jc w:val="center"/>
        </w:trPr>
        <w:tc>
          <w:tcPr>
            <w:tcW w:w="1734" w:type="pct"/>
            <w:shd w:val="clear" w:color="auto" w:fill="auto"/>
            <w:vAlign w:val="center"/>
          </w:tcPr>
          <w:p w14:paraId="76EF0B47" w14:textId="49E2A0A9" w:rsidR="002C6136" w:rsidRPr="00BC6C98" w:rsidRDefault="002C6136" w:rsidP="006F157C">
            <w:pPr>
              <w:pStyle w:val="TableText"/>
              <w:rPr>
                <w:bCs/>
              </w:rPr>
            </w:pPr>
            <w:r w:rsidRPr="00BC6C98">
              <w:t>SCCR</w:t>
            </w:r>
          </w:p>
        </w:tc>
        <w:tc>
          <w:tcPr>
            <w:tcW w:w="3266" w:type="pct"/>
            <w:shd w:val="clear" w:color="auto" w:fill="auto"/>
            <w:vAlign w:val="center"/>
          </w:tcPr>
          <w:p w14:paraId="4B908E77" w14:textId="163A46F1" w:rsidR="002C6136" w:rsidRPr="00BC6C98" w:rsidRDefault="002C6136" w:rsidP="006F157C">
            <w:pPr>
              <w:pStyle w:val="TableText"/>
              <w:rPr>
                <w:bCs/>
              </w:rPr>
            </w:pPr>
            <w:r>
              <w:t>S</w:t>
            </w:r>
            <w:r w:rsidRPr="00BC6C98">
              <w:t>hort-circuit current rating</w:t>
            </w:r>
          </w:p>
        </w:tc>
      </w:tr>
      <w:tr w:rsidR="002C6136" w:rsidRPr="00BC6C98" w14:paraId="3583C6FC" w14:textId="77777777" w:rsidTr="006F157C">
        <w:trPr>
          <w:cantSplit/>
          <w:jc w:val="center"/>
        </w:trPr>
        <w:tc>
          <w:tcPr>
            <w:tcW w:w="1734" w:type="pct"/>
            <w:shd w:val="clear" w:color="auto" w:fill="auto"/>
            <w:vAlign w:val="center"/>
          </w:tcPr>
          <w:p w14:paraId="02A153EC" w14:textId="54C05355" w:rsidR="002C6136" w:rsidRPr="00BC6C98" w:rsidRDefault="002C6136" w:rsidP="006F157C">
            <w:pPr>
              <w:pStyle w:val="TableText"/>
              <w:rPr>
                <w:bCs/>
              </w:rPr>
            </w:pPr>
            <w:r>
              <w:rPr>
                <w:bCs/>
              </w:rPr>
              <w:t>SGIA</w:t>
            </w:r>
          </w:p>
        </w:tc>
        <w:tc>
          <w:tcPr>
            <w:tcW w:w="3266" w:type="pct"/>
            <w:shd w:val="clear" w:color="auto" w:fill="auto"/>
            <w:vAlign w:val="center"/>
          </w:tcPr>
          <w:p w14:paraId="021D34EB" w14:textId="542AC1C2" w:rsidR="002C6136" w:rsidRPr="00BC6C98" w:rsidRDefault="002C6136" w:rsidP="006F157C">
            <w:pPr>
              <w:pStyle w:val="TableText"/>
              <w:rPr>
                <w:bCs/>
              </w:rPr>
            </w:pPr>
            <w:r>
              <w:rPr>
                <w:bCs/>
              </w:rPr>
              <w:t>Small Generator Interconnect</w:t>
            </w:r>
            <w:r w:rsidR="00DA37F9">
              <w:rPr>
                <w:bCs/>
              </w:rPr>
              <w:t>ion</w:t>
            </w:r>
            <w:r>
              <w:rPr>
                <w:bCs/>
              </w:rPr>
              <w:t xml:space="preserve"> Agreement</w:t>
            </w:r>
          </w:p>
        </w:tc>
      </w:tr>
      <w:tr w:rsidR="002C6136" w:rsidRPr="00BC6C98" w14:paraId="6173F463" w14:textId="77777777" w:rsidTr="006F157C">
        <w:trPr>
          <w:cantSplit/>
          <w:jc w:val="center"/>
        </w:trPr>
        <w:tc>
          <w:tcPr>
            <w:tcW w:w="1734" w:type="pct"/>
            <w:shd w:val="clear" w:color="auto" w:fill="auto"/>
            <w:vAlign w:val="center"/>
          </w:tcPr>
          <w:p w14:paraId="1B757115" w14:textId="73B9D5AF" w:rsidR="002C6136" w:rsidRPr="00BC6C98" w:rsidRDefault="002C6136" w:rsidP="006F157C">
            <w:pPr>
              <w:pStyle w:val="TableText"/>
              <w:rPr>
                <w:bCs/>
              </w:rPr>
            </w:pPr>
            <w:r w:rsidRPr="00BC6C98">
              <w:rPr>
                <w:bCs/>
              </w:rPr>
              <w:t>SOC</w:t>
            </w:r>
          </w:p>
        </w:tc>
        <w:tc>
          <w:tcPr>
            <w:tcW w:w="3266" w:type="pct"/>
            <w:shd w:val="clear" w:color="auto" w:fill="auto"/>
            <w:vAlign w:val="center"/>
          </w:tcPr>
          <w:p w14:paraId="03800607" w14:textId="3B479169" w:rsidR="002C6136" w:rsidRPr="00BC6C98" w:rsidRDefault="002C6136" w:rsidP="006F157C">
            <w:pPr>
              <w:pStyle w:val="TableText"/>
              <w:rPr>
                <w:bCs/>
              </w:rPr>
            </w:pPr>
            <w:r w:rsidRPr="00BC6C98">
              <w:rPr>
                <w:bCs/>
              </w:rPr>
              <w:t>State of Charge, measured in % relative to the maximum possible amount of energy that can be stored by the system, with fully charged being 100% and fully discharged being 0%.</w:t>
            </w:r>
          </w:p>
        </w:tc>
      </w:tr>
      <w:tr w:rsidR="002C6136" w:rsidRPr="00BC6C98" w14:paraId="51DA6AEF" w14:textId="77777777" w:rsidTr="006F157C">
        <w:trPr>
          <w:cantSplit/>
          <w:jc w:val="center"/>
        </w:trPr>
        <w:tc>
          <w:tcPr>
            <w:tcW w:w="1734" w:type="pct"/>
            <w:shd w:val="clear" w:color="auto" w:fill="auto"/>
            <w:vAlign w:val="center"/>
          </w:tcPr>
          <w:p w14:paraId="38735C7F" w14:textId="43A24648" w:rsidR="002C6136" w:rsidRPr="00BC6C98" w:rsidRDefault="002C6136" w:rsidP="006F157C">
            <w:pPr>
              <w:pStyle w:val="TableText"/>
              <w:rPr>
                <w:bCs/>
              </w:rPr>
            </w:pPr>
            <w:r>
              <w:rPr>
                <w:bCs/>
              </w:rPr>
              <w:t>SOH</w:t>
            </w:r>
          </w:p>
        </w:tc>
        <w:tc>
          <w:tcPr>
            <w:tcW w:w="3266" w:type="pct"/>
            <w:shd w:val="clear" w:color="auto" w:fill="auto"/>
            <w:vAlign w:val="center"/>
          </w:tcPr>
          <w:p w14:paraId="3CB04882" w14:textId="436F0987" w:rsidR="002C6136" w:rsidRPr="00BC6C98" w:rsidRDefault="002C6136" w:rsidP="006F157C">
            <w:pPr>
              <w:pStyle w:val="TableText"/>
              <w:rPr>
                <w:bCs/>
              </w:rPr>
            </w:pPr>
            <w:r>
              <w:rPr>
                <w:bCs/>
              </w:rPr>
              <w:t>State of Health</w:t>
            </w:r>
          </w:p>
        </w:tc>
      </w:tr>
      <w:tr w:rsidR="002C6136" w:rsidRPr="00BC6C98" w14:paraId="640623DC" w14:textId="77777777" w:rsidTr="006F157C">
        <w:trPr>
          <w:cantSplit/>
          <w:jc w:val="center"/>
        </w:trPr>
        <w:tc>
          <w:tcPr>
            <w:tcW w:w="1734" w:type="pct"/>
            <w:shd w:val="clear" w:color="auto" w:fill="auto"/>
            <w:vAlign w:val="center"/>
          </w:tcPr>
          <w:p w14:paraId="43452625" w14:textId="15CD63ED" w:rsidR="002C6136" w:rsidRPr="00BC6C98" w:rsidRDefault="002C6136" w:rsidP="006F157C">
            <w:pPr>
              <w:pStyle w:val="TableText"/>
              <w:rPr>
                <w:bCs/>
              </w:rPr>
            </w:pPr>
            <w:r>
              <w:t>SPCC</w:t>
            </w:r>
          </w:p>
        </w:tc>
        <w:tc>
          <w:tcPr>
            <w:tcW w:w="3266" w:type="pct"/>
            <w:shd w:val="clear" w:color="auto" w:fill="auto"/>
            <w:vAlign w:val="center"/>
          </w:tcPr>
          <w:p w14:paraId="4ED532AE" w14:textId="037F3373" w:rsidR="002C6136" w:rsidRPr="00BC6C98" w:rsidRDefault="002C6136" w:rsidP="006F157C">
            <w:pPr>
              <w:pStyle w:val="TableText"/>
              <w:rPr>
                <w:bCs/>
              </w:rPr>
            </w:pPr>
            <w:r>
              <w:t>Spill Prevention Control and Countermeasures</w:t>
            </w:r>
          </w:p>
        </w:tc>
      </w:tr>
      <w:tr w:rsidR="002C6136" w:rsidRPr="00BC6C98" w14:paraId="5BFE6987" w14:textId="77777777" w:rsidTr="006F157C">
        <w:trPr>
          <w:cantSplit/>
          <w:jc w:val="center"/>
        </w:trPr>
        <w:tc>
          <w:tcPr>
            <w:tcW w:w="1734" w:type="pct"/>
            <w:shd w:val="clear" w:color="auto" w:fill="auto"/>
            <w:vAlign w:val="center"/>
          </w:tcPr>
          <w:p w14:paraId="5A9AA947" w14:textId="41E566AB" w:rsidR="002C6136" w:rsidRPr="00BC6C98" w:rsidRDefault="002C6136" w:rsidP="006F157C">
            <w:pPr>
              <w:pStyle w:val="TableText"/>
            </w:pPr>
            <w:r w:rsidRPr="00BC6C98">
              <w:t>SPD</w:t>
            </w:r>
          </w:p>
        </w:tc>
        <w:tc>
          <w:tcPr>
            <w:tcW w:w="3266" w:type="pct"/>
            <w:shd w:val="clear" w:color="auto" w:fill="auto"/>
            <w:vAlign w:val="center"/>
          </w:tcPr>
          <w:p w14:paraId="7A5CFA62" w14:textId="18A08830" w:rsidR="002C6136" w:rsidRDefault="002C6136" w:rsidP="006F157C">
            <w:pPr>
              <w:pStyle w:val="TableText"/>
            </w:pPr>
            <w:r>
              <w:t>S</w:t>
            </w:r>
            <w:r w:rsidRPr="00BC6C98">
              <w:t>urge protection devices</w:t>
            </w:r>
          </w:p>
        </w:tc>
      </w:tr>
      <w:tr w:rsidR="002C6136" w:rsidRPr="00BC6C98" w14:paraId="5E099CD1" w14:textId="77777777" w:rsidTr="006F157C">
        <w:trPr>
          <w:cantSplit/>
          <w:jc w:val="center"/>
        </w:trPr>
        <w:tc>
          <w:tcPr>
            <w:tcW w:w="1734" w:type="pct"/>
            <w:shd w:val="clear" w:color="auto" w:fill="auto"/>
            <w:vAlign w:val="center"/>
          </w:tcPr>
          <w:p w14:paraId="4A23377C" w14:textId="619559A6" w:rsidR="002C6136" w:rsidRPr="00BC6C98" w:rsidRDefault="002C6136" w:rsidP="006F157C">
            <w:pPr>
              <w:pStyle w:val="TableText"/>
              <w:rPr>
                <w:bCs/>
              </w:rPr>
            </w:pPr>
            <w:r>
              <w:lastRenderedPageBreak/>
              <w:t>Standby mode</w:t>
            </w:r>
          </w:p>
        </w:tc>
        <w:tc>
          <w:tcPr>
            <w:tcW w:w="3266" w:type="pct"/>
            <w:shd w:val="clear" w:color="auto" w:fill="auto"/>
            <w:vAlign w:val="center"/>
          </w:tcPr>
          <w:p w14:paraId="441468E9" w14:textId="5D2F0403" w:rsidR="002C6136" w:rsidRPr="00BC6C98" w:rsidRDefault="002C6136" w:rsidP="006F157C">
            <w:pPr>
              <w:pStyle w:val="TableText"/>
              <w:rPr>
                <w:bCs/>
              </w:rPr>
            </w:pPr>
            <w:r>
              <w:t>BESS standby mode means that the battery is charged to the specified level and is not providing or receiving power from the grid</w:t>
            </w:r>
          </w:p>
        </w:tc>
      </w:tr>
      <w:tr w:rsidR="002C6136" w:rsidRPr="00BC6C98" w14:paraId="0B4E263B" w14:textId="77777777" w:rsidTr="006F157C">
        <w:trPr>
          <w:cantSplit/>
          <w:jc w:val="center"/>
        </w:trPr>
        <w:tc>
          <w:tcPr>
            <w:tcW w:w="1734" w:type="pct"/>
            <w:shd w:val="clear" w:color="auto" w:fill="auto"/>
            <w:vAlign w:val="center"/>
          </w:tcPr>
          <w:p w14:paraId="31D1E687" w14:textId="6FB9CEA3" w:rsidR="002C6136" w:rsidRPr="00BC6C98" w:rsidRDefault="002C6136" w:rsidP="006F157C">
            <w:pPr>
              <w:pStyle w:val="TableText"/>
            </w:pPr>
            <w:r w:rsidRPr="00BC6C98">
              <w:t>SWPPP</w:t>
            </w:r>
          </w:p>
        </w:tc>
        <w:tc>
          <w:tcPr>
            <w:tcW w:w="3266" w:type="pct"/>
            <w:shd w:val="clear" w:color="auto" w:fill="auto"/>
            <w:vAlign w:val="center"/>
          </w:tcPr>
          <w:p w14:paraId="5C859265" w14:textId="1E046FCF" w:rsidR="002C6136" w:rsidRPr="00BC6C98" w:rsidRDefault="002C6136" w:rsidP="006F157C">
            <w:pPr>
              <w:pStyle w:val="TableText"/>
            </w:pPr>
            <w:r w:rsidRPr="00BC6C98">
              <w:t>Storm Water Pollution Prevention Plan</w:t>
            </w:r>
          </w:p>
        </w:tc>
      </w:tr>
      <w:tr w:rsidR="002C6136" w:rsidRPr="00BC6C98" w14:paraId="38FE2207" w14:textId="77777777" w:rsidTr="006F157C">
        <w:trPr>
          <w:cantSplit/>
          <w:jc w:val="center"/>
        </w:trPr>
        <w:tc>
          <w:tcPr>
            <w:tcW w:w="1734" w:type="pct"/>
            <w:shd w:val="clear" w:color="auto" w:fill="auto"/>
            <w:vAlign w:val="center"/>
          </w:tcPr>
          <w:p w14:paraId="501D4A5F" w14:textId="2B42253A" w:rsidR="002C6136" w:rsidRPr="00BC6C98" w:rsidRDefault="002C6136" w:rsidP="006F157C">
            <w:pPr>
              <w:pStyle w:val="TableText"/>
              <w:rPr>
                <w:bCs/>
              </w:rPr>
            </w:pPr>
            <w:r w:rsidRPr="00BC6C98">
              <w:rPr>
                <w:bCs/>
              </w:rPr>
              <w:t>System Round-Trip Efficiency</w:t>
            </w:r>
          </w:p>
        </w:tc>
        <w:tc>
          <w:tcPr>
            <w:tcW w:w="3266" w:type="pct"/>
            <w:shd w:val="clear" w:color="auto" w:fill="auto"/>
            <w:vAlign w:val="center"/>
          </w:tcPr>
          <w:p w14:paraId="0EBB0D69" w14:textId="239AF16C" w:rsidR="002C6136" w:rsidRPr="00BC6C98" w:rsidRDefault="002C6136" w:rsidP="006F157C">
            <w:pPr>
              <w:pStyle w:val="TableText"/>
              <w:rPr>
                <w:bCs/>
              </w:rPr>
            </w:pPr>
            <w:r w:rsidRPr="00BC6C98">
              <w:rPr>
                <w:bCs/>
              </w:rPr>
              <w:t>The ratio of the delivered output energy of the BESS to the absorbed input energy required to restore it to the initial SOC under specified conditions through the Design Life.</w:t>
            </w:r>
          </w:p>
        </w:tc>
      </w:tr>
      <w:tr w:rsidR="002C6136" w:rsidRPr="00BC6C98" w14:paraId="4FB1ACDD" w14:textId="77777777" w:rsidTr="006F157C">
        <w:trPr>
          <w:cantSplit/>
          <w:jc w:val="center"/>
        </w:trPr>
        <w:tc>
          <w:tcPr>
            <w:tcW w:w="1734" w:type="pct"/>
            <w:shd w:val="clear" w:color="auto" w:fill="auto"/>
            <w:vAlign w:val="center"/>
          </w:tcPr>
          <w:p w14:paraId="086C38D1" w14:textId="0A2C7D6D" w:rsidR="002C6136" w:rsidRPr="00BC6C98" w:rsidRDefault="002C6136" w:rsidP="006F157C">
            <w:pPr>
              <w:pStyle w:val="TableText"/>
              <w:rPr>
                <w:bCs/>
              </w:rPr>
            </w:pPr>
            <w:r w:rsidRPr="00BC6C98">
              <w:rPr>
                <w:bCs/>
              </w:rPr>
              <w:t>Total Response Time</w:t>
            </w:r>
          </w:p>
        </w:tc>
        <w:tc>
          <w:tcPr>
            <w:tcW w:w="3266" w:type="pct"/>
            <w:shd w:val="clear" w:color="auto" w:fill="auto"/>
            <w:vAlign w:val="center"/>
          </w:tcPr>
          <w:p w14:paraId="3ACC6E56" w14:textId="67D4731F" w:rsidR="002C6136" w:rsidRPr="00BC6C98" w:rsidRDefault="002C6136" w:rsidP="006F157C">
            <w:pPr>
              <w:pStyle w:val="TableText"/>
              <w:rPr>
                <w:bCs/>
              </w:rPr>
            </w:pPr>
            <w:r w:rsidRPr="00BC6C98">
              <w:rPr>
                <w:bCs/>
              </w:rPr>
              <w:t>Starting when the command is received at the BESS boundary and continuing until the BESS discharge power output reaches 100 +/- 2% of its rated power, measured at the POI</w:t>
            </w:r>
          </w:p>
        </w:tc>
      </w:tr>
      <w:tr w:rsidR="002C6136" w:rsidRPr="00BC6C98" w14:paraId="3D1F2255" w14:textId="77777777" w:rsidTr="006F157C">
        <w:trPr>
          <w:cantSplit/>
          <w:jc w:val="center"/>
        </w:trPr>
        <w:tc>
          <w:tcPr>
            <w:tcW w:w="1734" w:type="pct"/>
            <w:shd w:val="clear" w:color="auto" w:fill="auto"/>
            <w:vAlign w:val="center"/>
          </w:tcPr>
          <w:p w14:paraId="6E416908" w14:textId="5C5152C3" w:rsidR="002C6136" w:rsidRPr="00BC6C98" w:rsidRDefault="002C6136" w:rsidP="006F157C">
            <w:pPr>
              <w:pStyle w:val="TableText"/>
              <w:rPr>
                <w:bCs/>
              </w:rPr>
            </w:pPr>
            <w:r w:rsidRPr="00BC6C98">
              <w:t>DOT</w:t>
            </w:r>
          </w:p>
        </w:tc>
        <w:tc>
          <w:tcPr>
            <w:tcW w:w="3266" w:type="pct"/>
            <w:shd w:val="clear" w:color="auto" w:fill="auto"/>
            <w:vAlign w:val="center"/>
          </w:tcPr>
          <w:p w14:paraId="5E675470" w14:textId="36E0EF43" w:rsidR="002C6136" w:rsidRPr="00BC6C98" w:rsidRDefault="002C6136" w:rsidP="006F157C">
            <w:pPr>
              <w:pStyle w:val="TableText"/>
              <w:rPr>
                <w:bCs/>
              </w:rPr>
            </w:pPr>
            <w:r w:rsidRPr="00BC6C98">
              <w:t>Department of Transportation</w:t>
            </w:r>
          </w:p>
        </w:tc>
      </w:tr>
      <w:tr w:rsidR="002C6136" w:rsidRPr="00BC6C98" w14:paraId="3A75E8F5" w14:textId="77777777" w:rsidTr="006F157C">
        <w:trPr>
          <w:cantSplit/>
          <w:jc w:val="center"/>
        </w:trPr>
        <w:tc>
          <w:tcPr>
            <w:tcW w:w="1734" w:type="pct"/>
            <w:shd w:val="clear" w:color="auto" w:fill="auto"/>
            <w:vAlign w:val="center"/>
          </w:tcPr>
          <w:p w14:paraId="6E74E1F4" w14:textId="6E47B0CF" w:rsidR="002C6136" w:rsidRPr="00BC6C98" w:rsidRDefault="002C6136" w:rsidP="006F157C">
            <w:pPr>
              <w:pStyle w:val="TableText"/>
              <w:rPr>
                <w:bCs/>
              </w:rPr>
            </w:pPr>
            <w:r w:rsidRPr="00BC6C98">
              <w:t>UL</w:t>
            </w:r>
          </w:p>
        </w:tc>
        <w:tc>
          <w:tcPr>
            <w:tcW w:w="3266" w:type="pct"/>
            <w:shd w:val="clear" w:color="auto" w:fill="auto"/>
            <w:vAlign w:val="center"/>
          </w:tcPr>
          <w:p w14:paraId="150D4DFF" w14:textId="4F56DC60" w:rsidR="002C6136" w:rsidRPr="00BC6C98" w:rsidRDefault="002C6136" w:rsidP="006F157C">
            <w:pPr>
              <w:pStyle w:val="TableText"/>
              <w:rPr>
                <w:bCs/>
              </w:rPr>
            </w:pPr>
            <w:r w:rsidRPr="00BC6C98">
              <w:t>Underwriters Laboratories, Inc.</w:t>
            </w:r>
          </w:p>
        </w:tc>
      </w:tr>
      <w:tr w:rsidR="002C6136" w:rsidRPr="00BC6C98" w14:paraId="2210C2FC" w14:textId="77777777" w:rsidTr="006F157C">
        <w:trPr>
          <w:cantSplit/>
          <w:jc w:val="center"/>
        </w:trPr>
        <w:tc>
          <w:tcPr>
            <w:tcW w:w="1734" w:type="pct"/>
            <w:shd w:val="clear" w:color="auto" w:fill="auto"/>
            <w:vAlign w:val="center"/>
          </w:tcPr>
          <w:p w14:paraId="5876D71E" w14:textId="52512D5C" w:rsidR="002C6136" w:rsidRPr="00BC6C98" w:rsidRDefault="002C6136" w:rsidP="006F157C">
            <w:pPr>
              <w:pStyle w:val="TableText"/>
            </w:pPr>
            <w:r w:rsidRPr="00BC6C98">
              <w:rPr>
                <w:bCs/>
              </w:rPr>
              <w:t>Up Reserve</w:t>
            </w:r>
          </w:p>
        </w:tc>
        <w:tc>
          <w:tcPr>
            <w:tcW w:w="3266" w:type="pct"/>
            <w:shd w:val="clear" w:color="auto" w:fill="auto"/>
            <w:vAlign w:val="center"/>
          </w:tcPr>
          <w:p w14:paraId="62278B1D" w14:textId="0F45FE23" w:rsidR="002C6136" w:rsidRPr="00BC6C98" w:rsidRDefault="002C6136" w:rsidP="006F157C">
            <w:pPr>
              <w:pStyle w:val="TableText"/>
            </w:pPr>
            <w:r w:rsidRPr="00BC6C98">
              <w:rPr>
                <w:bCs/>
              </w:rPr>
              <w:t>The capability of the BESS to absorb AC power from the POI in response to remote commands, and/or frequency response</w:t>
            </w:r>
          </w:p>
        </w:tc>
      </w:tr>
      <w:tr w:rsidR="002C6136" w:rsidRPr="00BC6C98" w14:paraId="44415220" w14:textId="77777777" w:rsidTr="006F157C">
        <w:trPr>
          <w:cantSplit/>
          <w:jc w:val="center"/>
        </w:trPr>
        <w:tc>
          <w:tcPr>
            <w:tcW w:w="1734" w:type="pct"/>
            <w:shd w:val="clear" w:color="auto" w:fill="auto"/>
            <w:vAlign w:val="center"/>
          </w:tcPr>
          <w:p w14:paraId="78150327" w14:textId="0B3344C8" w:rsidR="002C6136" w:rsidRPr="00BC6C98" w:rsidRDefault="002C6136" w:rsidP="006F157C">
            <w:pPr>
              <w:pStyle w:val="TableText"/>
            </w:pPr>
            <w:r w:rsidRPr="00BC6C98">
              <w:rPr>
                <w:bCs/>
              </w:rPr>
              <w:t>UPS</w:t>
            </w:r>
          </w:p>
        </w:tc>
        <w:tc>
          <w:tcPr>
            <w:tcW w:w="3266" w:type="pct"/>
            <w:shd w:val="clear" w:color="auto" w:fill="auto"/>
            <w:vAlign w:val="center"/>
          </w:tcPr>
          <w:p w14:paraId="5926E58E" w14:textId="48E26BBF" w:rsidR="002C6136" w:rsidRPr="00BC6C98" w:rsidRDefault="002C6136" w:rsidP="006F157C">
            <w:pPr>
              <w:pStyle w:val="TableText"/>
            </w:pPr>
            <w:r w:rsidRPr="00BC6C98">
              <w:rPr>
                <w:bCs/>
              </w:rPr>
              <w:t>Uninterruptible Power Supply</w:t>
            </w:r>
          </w:p>
        </w:tc>
      </w:tr>
      <w:tr w:rsidR="002C6136" w:rsidRPr="00BC6C98" w14:paraId="327EBEEB" w14:textId="77777777" w:rsidTr="006F157C">
        <w:trPr>
          <w:cantSplit/>
          <w:jc w:val="center"/>
        </w:trPr>
        <w:tc>
          <w:tcPr>
            <w:tcW w:w="1734" w:type="pct"/>
            <w:shd w:val="clear" w:color="auto" w:fill="auto"/>
            <w:vAlign w:val="center"/>
          </w:tcPr>
          <w:p w14:paraId="18F871CA" w14:textId="314C55FB" w:rsidR="002C6136" w:rsidRPr="00BC6C98" w:rsidRDefault="002C6136" w:rsidP="006F157C">
            <w:pPr>
              <w:pStyle w:val="TableText"/>
              <w:rPr>
                <w:bCs/>
              </w:rPr>
            </w:pPr>
            <w:r w:rsidRPr="006D39DF">
              <w:rPr>
                <w:rFonts w:eastAsia="Times New Roman"/>
              </w:rPr>
              <w:t>µV/m</w:t>
            </w:r>
          </w:p>
        </w:tc>
        <w:tc>
          <w:tcPr>
            <w:tcW w:w="3266" w:type="pct"/>
            <w:shd w:val="clear" w:color="auto" w:fill="auto"/>
            <w:vAlign w:val="center"/>
          </w:tcPr>
          <w:p w14:paraId="0E3215E6" w14:textId="588B3E9F" w:rsidR="002C6136" w:rsidRPr="00BC6C98" w:rsidRDefault="002C6136" w:rsidP="006F157C">
            <w:pPr>
              <w:pStyle w:val="TableText"/>
              <w:rPr>
                <w:bCs/>
              </w:rPr>
            </w:pPr>
            <w:r>
              <w:rPr>
                <w:rFonts w:eastAsia="Times New Roman"/>
              </w:rPr>
              <w:t>microVolts per meter</w:t>
            </w:r>
          </w:p>
        </w:tc>
      </w:tr>
      <w:tr w:rsidR="002C6136" w:rsidRPr="00BC6C98" w14:paraId="2B7AA446" w14:textId="77777777" w:rsidTr="006F157C">
        <w:trPr>
          <w:cantSplit/>
          <w:jc w:val="center"/>
        </w:trPr>
        <w:tc>
          <w:tcPr>
            <w:tcW w:w="1734" w:type="pct"/>
            <w:shd w:val="clear" w:color="auto" w:fill="auto"/>
            <w:vAlign w:val="center"/>
          </w:tcPr>
          <w:p w14:paraId="436F1736" w14:textId="70EE3BB1" w:rsidR="002C6136" w:rsidRPr="00BC6C98" w:rsidRDefault="002C6136" w:rsidP="006F157C">
            <w:pPr>
              <w:pStyle w:val="TableText"/>
              <w:rPr>
                <w:bCs/>
              </w:rPr>
            </w:pPr>
            <w:r w:rsidRPr="00BC6C98">
              <w:rPr>
                <w:bCs/>
              </w:rPr>
              <w:t>V</w:t>
            </w:r>
          </w:p>
        </w:tc>
        <w:tc>
          <w:tcPr>
            <w:tcW w:w="3266" w:type="pct"/>
            <w:shd w:val="clear" w:color="auto" w:fill="auto"/>
            <w:vAlign w:val="center"/>
          </w:tcPr>
          <w:p w14:paraId="17DA444B" w14:textId="7E74DEA6" w:rsidR="002C6136" w:rsidRPr="00BC6C98" w:rsidRDefault="002C6136" w:rsidP="006F157C">
            <w:pPr>
              <w:pStyle w:val="TableText"/>
              <w:rPr>
                <w:bCs/>
              </w:rPr>
            </w:pPr>
            <w:r w:rsidRPr="00BC6C98">
              <w:rPr>
                <w:bCs/>
              </w:rPr>
              <w:t>Volt, unit of Voltage (Electric Potential)</w:t>
            </w:r>
          </w:p>
        </w:tc>
      </w:tr>
      <w:tr w:rsidR="002C6136" w:rsidRPr="00BC6C98" w14:paraId="5CF419FF" w14:textId="77777777" w:rsidTr="006F157C">
        <w:trPr>
          <w:cantSplit/>
          <w:jc w:val="center"/>
        </w:trPr>
        <w:tc>
          <w:tcPr>
            <w:tcW w:w="1734" w:type="pct"/>
            <w:shd w:val="clear" w:color="auto" w:fill="auto"/>
            <w:vAlign w:val="center"/>
          </w:tcPr>
          <w:p w14:paraId="1AFCDFA8" w14:textId="648E6F21" w:rsidR="002C6136" w:rsidRPr="00BC6C98" w:rsidRDefault="002C6136" w:rsidP="006F157C">
            <w:pPr>
              <w:pStyle w:val="TableText"/>
              <w:rPr>
                <w:bCs/>
              </w:rPr>
            </w:pPr>
            <w:r w:rsidRPr="00BC6C98">
              <w:rPr>
                <w:bCs/>
              </w:rPr>
              <w:t>VA</w:t>
            </w:r>
          </w:p>
        </w:tc>
        <w:tc>
          <w:tcPr>
            <w:tcW w:w="3266" w:type="pct"/>
            <w:shd w:val="clear" w:color="auto" w:fill="auto"/>
            <w:vAlign w:val="center"/>
          </w:tcPr>
          <w:p w14:paraId="721CFBC8" w14:textId="474A2353" w:rsidR="002C6136" w:rsidRPr="00BC6C98" w:rsidRDefault="002C6136" w:rsidP="006F157C">
            <w:pPr>
              <w:pStyle w:val="TableText"/>
              <w:rPr>
                <w:bCs/>
              </w:rPr>
            </w:pPr>
            <w:r w:rsidRPr="00BC6C98">
              <w:rPr>
                <w:bCs/>
              </w:rPr>
              <w:t>Volt-Ampere, unit of Apparent Power</w:t>
            </w:r>
          </w:p>
        </w:tc>
      </w:tr>
      <w:tr w:rsidR="002C6136" w:rsidRPr="00BC6C98" w14:paraId="0AD0C12C" w14:textId="77777777" w:rsidTr="006F157C">
        <w:trPr>
          <w:cantSplit/>
          <w:jc w:val="center"/>
        </w:trPr>
        <w:tc>
          <w:tcPr>
            <w:tcW w:w="1734" w:type="pct"/>
            <w:shd w:val="clear" w:color="auto" w:fill="auto"/>
            <w:vAlign w:val="center"/>
          </w:tcPr>
          <w:p w14:paraId="1B962CAC" w14:textId="0239F4EF" w:rsidR="002C6136" w:rsidRPr="00BC6C98" w:rsidRDefault="002C6136" w:rsidP="006F157C">
            <w:pPr>
              <w:pStyle w:val="TableText"/>
              <w:rPr>
                <w:bCs/>
              </w:rPr>
            </w:pPr>
            <w:r w:rsidRPr="00BC6C98">
              <w:t>V</w:t>
            </w:r>
            <w:r w:rsidRPr="00BC6C98">
              <w:rPr>
                <w:vertAlign w:val="subscript"/>
              </w:rPr>
              <w:t>AC</w:t>
            </w:r>
          </w:p>
        </w:tc>
        <w:tc>
          <w:tcPr>
            <w:tcW w:w="3266" w:type="pct"/>
            <w:shd w:val="clear" w:color="auto" w:fill="auto"/>
            <w:vAlign w:val="center"/>
          </w:tcPr>
          <w:p w14:paraId="6B3C7E93" w14:textId="047616C5" w:rsidR="002C6136" w:rsidRPr="00BC6C98" w:rsidRDefault="002C6136" w:rsidP="006F157C">
            <w:pPr>
              <w:pStyle w:val="TableText"/>
              <w:rPr>
                <w:bCs/>
              </w:rPr>
            </w:pPr>
            <w:r>
              <w:t>V</w:t>
            </w:r>
            <w:r w:rsidRPr="00BC6C98">
              <w:t>olts alternating current</w:t>
            </w:r>
          </w:p>
        </w:tc>
      </w:tr>
      <w:tr w:rsidR="002C6136" w:rsidRPr="00BC6C98" w14:paraId="326DBFDC" w14:textId="77777777" w:rsidTr="006F157C">
        <w:trPr>
          <w:cantSplit/>
          <w:jc w:val="center"/>
        </w:trPr>
        <w:tc>
          <w:tcPr>
            <w:tcW w:w="1734" w:type="pct"/>
            <w:shd w:val="clear" w:color="auto" w:fill="auto"/>
            <w:vAlign w:val="center"/>
          </w:tcPr>
          <w:p w14:paraId="058F5A87" w14:textId="587156E8" w:rsidR="002C6136" w:rsidRPr="00BC6C98" w:rsidRDefault="002C6136" w:rsidP="006F157C">
            <w:pPr>
              <w:pStyle w:val="TableText"/>
              <w:rPr>
                <w:bCs/>
              </w:rPr>
            </w:pPr>
            <w:r>
              <w:rPr>
                <w:bCs/>
              </w:rPr>
              <w:t>VAR</w:t>
            </w:r>
          </w:p>
        </w:tc>
        <w:tc>
          <w:tcPr>
            <w:tcW w:w="3266" w:type="pct"/>
            <w:shd w:val="clear" w:color="auto" w:fill="auto"/>
            <w:vAlign w:val="center"/>
          </w:tcPr>
          <w:p w14:paraId="6790A097" w14:textId="58C46F76" w:rsidR="002C6136" w:rsidRPr="00BC6C98" w:rsidRDefault="002C6136" w:rsidP="006F157C">
            <w:pPr>
              <w:pStyle w:val="TableText"/>
              <w:rPr>
                <w:bCs/>
              </w:rPr>
            </w:pPr>
            <w:r w:rsidRPr="00BC6C98">
              <w:rPr>
                <w:bCs/>
              </w:rPr>
              <w:t>Volt-Ampere Reactive, unit of Reactive Power</w:t>
            </w:r>
          </w:p>
        </w:tc>
      </w:tr>
      <w:tr w:rsidR="002C6136" w:rsidRPr="00BC6C98" w14:paraId="2FBDB5A6" w14:textId="77777777" w:rsidTr="006F157C">
        <w:trPr>
          <w:cantSplit/>
          <w:jc w:val="center"/>
        </w:trPr>
        <w:tc>
          <w:tcPr>
            <w:tcW w:w="1734" w:type="pct"/>
            <w:shd w:val="clear" w:color="auto" w:fill="auto"/>
            <w:vAlign w:val="center"/>
          </w:tcPr>
          <w:p w14:paraId="37663031" w14:textId="02F4E4B4" w:rsidR="002C6136" w:rsidRPr="00BC6C98" w:rsidRDefault="002C6136" w:rsidP="006F157C">
            <w:pPr>
              <w:pStyle w:val="TableText"/>
              <w:rPr>
                <w:bCs/>
              </w:rPr>
            </w:pPr>
            <w:r w:rsidRPr="00BC6C98">
              <w:t>V</w:t>
            </w:r>
            <w:r w:rsidRPr="00BC6C98">
              <w:rPr>
                <w:vertAlign w:val="subscript"/>
              </w:rPr>
              <w:t>DC</w:t>
            </w:r>
          </w:p>
        </w:tc>
        <w:tc>
          <w:tcPr>
            <w:tcW w:w="3266" w:type="pct"/>
            <w:shd w:val="clear" w:color="auto" w:fill="auto"/>
            <w:vAlign w:val="center"/>
          </w:tcPr>
          <w:p w14:paraId="66539666" w14:textId="07F670E9" w:rsidR="002C6136" w:rsidRPr="00BC6C98" w:rsidRDefault="002C6136" w:rsidP="006F157C">
            <w:pPr>
              <w:pStyle w:val="TableText"/>
              <w:rPr>
                <w:bCs/>
              </w:rPr>
            </w:pPr>
            <w:r>
              <w:t>V</w:t>
            </w:r>
            <w:r w:rsidRPr="00BC6C98">
              <w:t>olts direct current</w:t>
            </w:r>
          </w:p>
        </w:tc>
      </w:tr>
      <w:tr w:rsidR="002C6136" w:rsidRPr="00BC6C98" w14:paraId="54E6103D" w14:textId="77777777" w:rsidTr="006F157C">
        <w:trPr>
          <w:cantSplit/>
          <w:jc w:val="center"/>
        </w:trPr>
        <w:tc>
          <w:tcPr>
            <w:tcW w:w="1734" w:type="pct"/>
            <w:shd w:val="clear" w:color="auto" w:fill="auto"/>
            <w:vAlign w:val="center"/>
          </w:tcPr>
          <w:p w14:paraId="1BEE7F0B" w14:textId="4E8F9D76" w:rsidR="002C6136" w:rsidRPr="00BC6C98" w:rsidRDefault="002C6136" w:rsidP="006F157C">
            <w:pPr>
              <w:pStyle w:val="TableText"/>
              <w:rPr>
                <w:bCs/>
              </w:rPr>
            </w:pPr>
            <w:r w:rsidRPr="00BC6C98">
              <w:t>VDE</w:t>
            </w:r>
          </w:p>
        </w:tc>
        <w:tc>
          <w:tcPr>
            <w:tcW w:w="3266" w:type="pct"/>
            <w:shd w:val="clear" w:color="auto" w:fill="auto"/>
            <w:vAlign w:val="center"/>
          </w:tcPr>
          <w:p w14:paraId="278C8564" w14:textId="56022F90" w:rsidR="002C6136" w:rsidRPr="00BC6C98" w:rsidRDefault="002C6136" w:rsidP="006F157C">
            <w:pPr>
              <w:pStyle w:val="TableText"/>
              <w:rPr>
                <w:bCs/>
              </w:rPr>
            </w:pPr>
            <w:r>
              <w:t>A</w:t>
            </w:r>
            <w:r w:rsidRPr="00BC6C98">
              <w:t>ssociation for electrical, electronic, and information technologies</w:t>
            </w:r>
          </w:p>
        </w:tc>
      </w:tr>
      <w:tr w:rsidR="002C6136" w:rsidRPr="00BC6C98" w14:paraId="287EB965" w14:textId="77777777" w:rsidTr="006F157C">
        <w:trPr>
          <w:cantSplit/>
          <w:jc w:val="center"/>
        </w:trPr>
        <w:tc>
          <w:tcPr>
            <w:tcW w:w="1734" w:type="pct"/>
            <w:shd w:val="clear" w:color="auto" w:fill="auto"/>
            <w:vAlign w:val="center"/>
          </w:tcPr>
          <w:p w14:paraId="1909D5DF" w14:textId="2CE780DA" w:rsidR="002C6136" w:rsidRPr="00BC6C98" w:rsidRDefault="002C6136" w:rsidP="006F157C">
            <w:pPr>
              <w:pStyle w:val="TableText"/>
              <w:rPr>
                <w:bCs/>
              </w:rPr>
            </w:pPr>
            <w:r>
              <w:rPr>
                <w:bCs/>
              </w:rPr>
              <w:t>VESDA</w:t>
            </w:r>
          </w:p>
        </w:tc>
        <w:tc>
          <w:tcPr>
            <w:tcW w:w="3266" w:type="pct"/>
            <w:shd w:val="clear" w:color="auto" w:fill="auto"/>
            <w:vAlign w:val="center"/>
          </w:tcPr>
          <w:p w14:paraId="295E7A18" w14:textId="67F217EE" w:rsidR="002C6136" w:rsidRPr="00BC6C98" w:rsidRDefault="002C6136" w:rsidP="006F157C">
            <w:pPr>
              <w:pStyle w:val="TableText"/>
              <w:rPr>
                <w:bCs/>
              </w:rPr>
            </w:pPr>
            <w:r>
              <w:t>Very Early Smoke Detection Apparatus</w:t>
            </w:r>
          </w:p>
        </w:tc>
      </w:tr>
      <w:tr w:rsidR="002C6136" w:rsidRPr="00BC6C98" w14:paraId="74A91C2E" w14:textId="77777777" w:rsidTr="006F157C">
        <w:trPr>
          <w:cantSplit/>
          <w:jc w:val="center"/>
        </w:trPr>
        <w:tc>
          <w:tcPr>
            <w:tcW w:w="1734" w:type="pct"/>
            <w:shd w:val="clear" w:color="auto" w:fill="auto"/>
            <w:vAlign w:val="center"/>
          </w:tcPr>
          <w:p w14:paraId="209B26E5" w14:textId="4D8CF88D" w:rsidR="002C6136" w:rsidRPr="00BC6C98" w:rsidRDefault="002C6136" w:rsidP="006F157C">
            <w:pPr>
              <w:pStyle w:val="TableText"/>
              <w:rPr>
                <w:bCs/>
              </w:rPr>
            </w:pPr>
            <w:r>
              <w:rPr>
                <w:bCs/>
              </w:rPr>
              <w:t>V</w:t>
            </w:r>
            <w:r w:rsidRPr="00217F99">
              <w:rPr>
                <w:bCs/>
                <w:vertAlign w:val="subscript"/>
              </w:rPr>
              <w:t>OC</w:t>
            </w:r>
          </w:p>
        </w:tc>
        <w:tc>
          <w:tcPr>
            <w:tcW w:w="3266" w:type="pct"/>
            <w:shd w:val="clear" w:color="auto" w:fill="auto"/>
            <w:vAlign w:val="center"/>
          </w:tcPr>
          <w:p w14:paraId="7B2FD270" w14:textId="34281310" w:rsidR="002C6136" w:rsidRPr="00BC6C98" w:rsidRDefault="002C6136" w:rsidP="006F157C">
            <w:pPr>
              <w:pStyle w:val="TableText"/>
              <w:rPr>
                <w:bCs/>
              </w:rPr>
            </w:pPr>
            <w:r>
              <w:t>Open Circuit Voltage</w:t>
            </w:r>
          </w:p>
        </w:tc>
      </w:tr>
      <w:tr w:rsidR="002C6136" w:rsidRPr="00BC6C98" w14:paraId="7D68DCF4" w14:textId="77777777" w:rsidTr="006F157C">
        <w:trPr>
          <w:cantSplit/>
          <w:jc w:val="center"/>
        </w:trPr>
        <w:tc>
          <w:tcPr>
            <w:tcW w:w="1734" w:type="pct"/>
            <w:shd w:val="clear" w:color="auto" w:fill="auto"/>
            <w:vAlign w:val="center"/>
          </w:tcPr>
          <w:p w14:paraId="16AAF68B" w14:textId="684E546F" w:rsidR="002C6136" w:rsidRPr="00BC6C98" w:rsidRDefault="002C6136" w:rsidP="006F157C">
            <w:pPr>
              <w:pStyle w:val="TableText"/>
              <w:rPr>
                <w:bCs/>
              </w:rPr>
            </w:pPr>
            <w:r w:rsidRPr="00BC6C98">
              <w:rPr>
                <w:bCs/>
              </w:rPr>
              <w:t>VRT</w:t>
            </w:r>
          </w:p>
        </w:tc>
        <w:tc>
          <w:tcPr>
            <w:tcW w:w="3266" w:type="pct"/>
            <w:shd w:val="clear" w:color="auto" w:fill="auto"/>
            <w:vAlign w:val="center"/>
          </w:tcPr>
          <w:p w14:paraId="37C0E047" w14:textId="200A1AEB" w:rsidR="002C6136" w:rsidRPr="00BC6C98" w:rsidRDefault="002C6136" w:rsidP="006F157C">
            <w:pPr>
              <w:pStyle w:val="TableText"/>
              <w:rPr>
                <w:bCs/>
              </w:rPr>
            </w:pPr>
            <w:r w:rsidRPr="00BC6C98">
              <w:rPr>
                <w:bCs/>
              </w:rPr>
              <w:t>Voltage Ride-Through</w:t>
            </w:r>
          </w:p>
        </w:tc>
      </w:tr>
      <w:tr w:rsidR="002C6136" w:rsidRPr="00BC6C98" w14:paraId="5D3A2DCF" w14:textId="77777777" w:rsidTr="006F157C">
        <w:trPr>
          <w:cantSplit/>
          <w:jc w:val="center"/>
        </w:trPr>
        <w:tc>
          <w:tcPr>
            <w:tcW w:w="1734" w:type="pct"/>
            <w:shd w:val="clear" w:color="auto" w:fill="auto"/>
            <w:vAlign w:val="center"/>
          </w:tcPr>
          <w:p w14:paraId="3AF182B0" w14:textId="3EB75A3A" w:rsidR="002C6136" w:rsidRDefault="002C6136" w:rsidP="006F157C">
            <w:pPr>
              <w:pStyle w:val="TableText"/>
              <w:rPr>
                <w:bCs/>
              </w:rPr>
            </w:pPr>
            <w:r w:rsidRPr="00BC6C98">
              <w:rPr>
                <w:bCs/>
              </w:rPr>
              <w:t>W</w:t>
            </w:r>
          </w:p>
        </w:tc>
        <w:tc>
          <w:tcPr>
            <w:tcW w:w="3266" w:type="pct"/>
            <w:shd w:val="clear" w:color="auto" w:fill="auto"/>
            <w:vAlign w:val="center"/>
          </w:tcPr>
          <w:p w14:paraId="5E2F7220" w14:textId="1B0D2708" w:rsidR="002C6136" w:rsidRDefault="002C6136" w:rsidP="006F157C">
            <w:pPr>
              <w:pStyle w:val="TableText"/>
            </w:pPr>
            <w:r w:rsidRPr="00BC6C98">
              <w:rPr>
                <w:bCs/>
              </w:rPr>
              <w:t>Watt, unit of Real Power</w:t>
            </w:r>
          </w:p>
        </w:tc>
      </w:tr>
    </w:tbl>
    <w:p w14:paraId="7D53B1A7" w14:textId="52BFABBB" w:rsidR="008458B7" w:rsidRDefault="006B7B1E" w:rsidP="003712C7">
      <w:pPr>
        <w:pStyle w:val="Heading2"/>
        <w:rPr>
          <w:rFonts w:hint="eastAsia"/>
        </w:rPr>
      </w:pPr>
      <w:bookmarkStart w:id="17" w:name="_Toc179880743"/>
      <w:bookmarkStart w:id="18" w:name="_Toc179881083"/>
      <w:bookmarkStart w:id="19" w:name="_Toc182305141"/>
      <w:bookmarkStart w:id="20" w:name="_Toc182305536"/>
      <w:bookmarkStart w:id="21" w:name="_Toc182305937"/>
      <w:bookmarkStart w:id="22" w:name="_Toc179880744"/>
      <w:bookmarkStart w:id="23" w:name="_Toc179881084"/>
      <w:bookmarkStart w:id="24" w:name="_Toc182305142"/>
      <w:bookmarkStart w:id="25" w:name="_Toc182305537"/>
      <w:bookmarkStart w:id="26" w:name="_Toc182305938"/>
      <w:bookmarkStart w:id="27" w:name="_Toc179880745"/>
      <w:bookmarkStart w:id="28" w:name="_Toc179881085"/>
      <w:bookmarkStart w:id="29" w:name="_Toc182305143"/>
      <w:bookmarkStart w:id="30" w:name="_Toc182305538"/>
      <w:bookmarkStart w:id="31" w:name="_Toc182305939"/>
      <w:bookmarkStart w:id="32" w:name="_Toc179880746"/>
      <w:bookmarkStart w:id="33" w:name="_Toc179881086"/>
      <w:bookmarkStart w:id="34" w:name="_Toc182305144"/>
      <w:bookmarkStart w:id="35" w:name="_Toc182305539"/>
      <w:bookmarkStart w:id="36" w:name="_Toc182305940"/>
      <w:bookmarkStart w:id="37" w:name="_Toc179880747"/>
      <w:bookmarkStart w:id="38" w:name="_Toc179881087"/>
      <w:bookmarkStart w:id="39" w:name="_Toc182305145"/>
      <w:bookmarkStart w:id="40" w:name="_Toc182305540"/>
      <w:bookmarkStart w:id="41" w:name="_Toc182305941"/>
      <w:bookmarkStart w:id="42" w:name="_Toc148441989"/>
      <w:bookmarkStart w:id="43" w:name="_Toc147473325"/>
      <w:bookmarkStart w:id="44" w:name="_Toc147473668"/>
      <w:bookmarkStart w:id="45" w:name="_Toc147473966"/>
      <w:bookmarkStart w:id="46" w:name="_Toc148441998"/>
      <w:bookmarkStart w:id="47" w:name="_Toc148441999"/>
      <w:bookmarkStart w:id="48" w:name="_Toc147473334"/>
      <w:bookmarkStart w:id="49" w:name="_Toc147473677"/>
      <w:bookmarkStart w:id="50" w:name="_Toc147473975"/>
      <w:bookmarkStart w:id="51" w:name="_Toc147473335"/>
      <w:bookmarkStart w:id="52" w:name="_Toc147473678"/>
      <w:bookmarkStart w:id="53" w:name="_Toc147473976"/>
      <w:bookmarkStart w:id="54" w:name="_Toc498089429"/>
      <w:bookmarkStart w:id="55" w:name="_Toc143172368"/>
      <w:bookmarkStart w:id="56" w:name="_Toc149572923"/>
      <w:bookmarkStart w:id="57" w:name="_Toc19854465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 xml:space="preserve">Developer and </w:t>
      </w:r>
      <w:r w:rsidR="00D80D68">
        <w:t xml:space="preserve">Contractor </w:t>
      </w:r>
      <w:r w:rsidR="008458B7">
        <w:t>Responsibilities</w:t>
      </w:r>
      <w:bookmarkEnd w:id="54"/>
      <w:bookmarkEnd w:id="55"/>
      <w:bookmarkEnd w:id="56"/>
      <w:bookmarkEnd w:id="57"/>
    </w:p>
    <w:p w14:paraId="5A68393A" w14:textId="5B38A90B" w:rsidR="0074019B" w:rsidRPr="00CE34CD" w:rsidRDefault="002B6B7F" w:rsidP="006B0EE8">
      <w:r>
        <w:t xml:space="preserve">The </w:t>
      </w:r>
      <w:r w:rsidR="006B7B1E">
        <w:t xml:space="preserve">Developer and </w:t>
      </w:r>
      <w:r w:rsidR="00D80D68">
        <w:t xml:space="preserve">Contractor </w:t>
      </w:r>
      <w:r>
        <w:t>shall provide:</w:t>
      </w:r>
    </w:p>
    <w:p w14:paraId="3A202D02" w14:textId="66E90FF4" w:rsidR="00E322A8" w:rsidRDefault="00E322A8" w:rsidP="00E322A8">
      <w:pPr>
        <w:pStyle w:val="NormalBullets"/>
      </w:pPr>
      <w:r>
        <w:t xml:space="preserve">BESS Equipment specified in Section </w:t>
      </w:r>
      <w:r>
        <w:fldChar w:fldCharType="begin"/>
      </w:r>
      <w:r>
        <w:instrText xml:space="preserve"> REF _Ref184804497 \n \h </w:instrText>
      </w:r>
      <w:r>
        <w:fldChar w:fldCharType="separate"/>
      </w:r>
      <w:r>
        <w:t>3.1</w:t>
      </w:r>
      <w:r>
        <w:fldChar w:fldCharType="end"/>
      </w:r>
      <w:r>
        <w:t>.</w:t>
      </w:r>
    </w:p>
    <w:p w14:paraId="7F6B75D2" w14:textId="1615EC2B" w:rsidR="00E322A8" w:rsidRDefault="00E322A8" w:rsidP="00E322A8">
      <w:pPr>
        <w:pStyle w:val="NormalBullets"/>
      </w:pPr>
      <w:r>
        <w:lastRenderedPageBreak/>
        <w:t xml:space="preserve">BESS Inverters specified Section </w:t>
      </w:r>
      <w:r>
        <w:fldChar w:fldCharType="begin"/>
      </w:r>
      <w:r>
        <w:instrText xml:space="preserve"> REF _Ref188020176 \n \h </w:instrText>
      </w:r>
      <w:r>
        <w:fldChar w:fldCharType="separate"/>
      </w:r>
      <w:r>
        <w:t>3.2</w:t>
      </w:r>
      <w:r>
        <w:fldChar w:fldCharType="end"/>
      </w:r>
      <w:r>
        <w:t>.</w:t>
      </w:r>
    </w:p>
    <w:p w14:paraId="58940029" w14:textId="6211F001" w:rsidR="00E322A8" w:rsidRDefault="00E322A8" w:rsidP="00E322A8">
      <w:pPr>
        <w:pStyle w:val="NormalBullets"/>
      </w:pPr>
      <w:r>
        <w:t xml:space="preserve">BESS MV Transformers specified in Section </w:t>
      </w:r>
      <w:r>
        <w:fldChar w:fldCharType="begin"/>
      </w:r>
      <w:r>
        <w:instrText xml:space="preserve"> REF _Ref188020186 \n \h </w:instrText>
      </w:r>
      <w:r>
        <w:fldChar w:fldCharType="separate"/>
      </w:r>
      <w:r>
        <w:t>3.3</w:t>
      </w:r>
      <w:r>
        <w:fldChar w:fldCharType="end"/>
      </w:r>
      <w:r>
        <w:t>.</w:t>
      </w:r>
    </w:p>
    <w:p w14:paraId="40D6FCF0" w14:textId="65315404" w:rsidR="00E322A8" w:rsidRDefault="00E322A8" w:rsidP="00E322A8">
      <w:pPr>
        <w:pStyle w:val="NormalBullets"/>
      </w:pPr>
      <w:r>
        <w:t xml:space="preserve">Power Plant Controller and SCADA Equipment specified in Section </w:t>
      </w:r>
      <w:r>
        <w:fldChar w:fldCharType="begin"/>
      </w:r>
      <w:r>
        <w:instrText xml:space="preserve"> REF _Ref184804500 \n \h </w:instrText>
      </w:r>
      <w:r>
        <w:fldChar w:fldCharType="separate"/>
      </w:r>
      <w:r>
        <w:t>3.4</w:t>
      </w:r>
      <w:r>
        <w:fldChar w:fldCharType="end"/>
      </w:r>
      <w:r>
        <w:t xml:space="preserve">. </w:t>
      </w:r>
    </w:p>
    <w:p w14:paraId="21F522DB" w14:textId="2E5A567B" w:rsidR="002B6B7F" w:rsidRDefault="002B6B7F" w:rsidP="003B53CA">
      <w:pPr>
        <w:pStyle w:val="NormalBullets"/>
      </w:pPr>
      <w:r>
        <w:t>System Documentation</w:t>
      </w:r>
      <w:r w:rsidR="006A24EC">
        <w:t>.</w:t>
      </w:r>
    </w:p>
    <w:p w14:paraId="196B7F31" w14:textId="11258D8B" w:rsidR="00345F06" w:rsidRPr="00CE34CD" w:rsidRDefault="00E67909" w:rsidP="00F413A2">
      <w:pPr>
        <w:pStyle w:val="NormalBullets"/>
        <w:tabs>
          <w:tab w:val="left" w:pos="6930"/>
        </w:tabs>
      </w:pPr>
      <w:r>
        <w:t>D</w:t>
      </w:r>
      <w:r w:rsidR="008458B7" w:rsidRPr="00CE34CD">
        <w:t>esign</w:t>
      </w:r>
      <w:r w:rsidR="0019080B" w:rsidRPr="00CE34CD">
        <w:t xml:space="preserve"> </w:t>
      </w:r>
      <w:r w:rsidR="00345F06" w:rsidRPr="00CE34CD">
        <w:t xml:space="preserve">and </w:t>
      </w:r>
      <w:r w:rsidR="006A24EC">
        <w:t>E</w:t>
      </w:r>
      <w:r w:rsidR="008458B7" w:rsidRPr="00CE34CD">
        <w:t>ngineering</w:t>
      </w:r>
      <w:r w:rsidR="00E322A8">
        <w:t>.</w:t>
      </w:r>
      <w:r w:rsidR="00884254">
        <w:t xml:space="preserve"> </w:t>
      </w:r>
    </w:p>
    <w:p w14:paraId="4BFB29C8" w14:textId="2359FBB6" w:rsidR="001510A5" w:rsidRPr="00CE34CD" w:rsidRDefault="00345F06" w:rsidP="003B53CA">
      <w:pPr>
        <w:pStyle w:val="NormalBullets"/>
      </w:pPr>
      <w:r w:rsidRPr="00CE34CD">
        <w:t>E</w:t>
      </w:r>
      <w:r w:rsidR="00FB4B07" w:rsidRPr="00CE34CD">
        <w:t xml:space="preserve">quipment </w:t>
      </w:r>
      <w:r w:rsidR="002B6B7F">
        <w:t>to meet the requirements of</w:t>
      </w:r>
      <w:r w:rsidR="00BB2A78">
        <w:t xml:space="preserve"> these specifications and</w:t>
      </w:r>
      <w:r w:rsidR="00884254">
        <w:t xml:space="preserve"> the project specific requirements specified in</w:t>
      </w:r>
      <w:r w:rsidR="002B6B7F">
        <w:t xml:space="preserve"> </w:t>
      </w:r>
      <w:r w:rsidR="00D66C16">
        <w:fldChar w:fldCharType="begin"/>
      </w:r>
      <w:r w:rsidR="00D66C16">
        <w:instrText xml:space="preserve"> REF _Ref182473225 \n \h </w:instrText>
      </w:r>
      <w:r w:rsidR="00D66C16">
        <w:fldChar w:fldCharType="separate"/>
      </w:r>
      <w:r w:rsidR="00D66C16">
        <w:t>Appendix 2</w:t>
      </w:r>
      <w:r w:rsidR="00D66C16">
        <w:fldChar w:fldCharType="end"/>
      </w:r>
      <w:r w:rsidR="002B6B7F">
        <w:t>.</w:t>
      </w:r>
    </w:p>
    <w:p w14:paraId="1C72B7B5" w14:textId="7F86A364" w:rsidR="00A56B63" w:rsidRDefault="00E845AC" w:rsidP="003B53CA">
      <w:pPr>
        <w:pStyle w:val="NormalBullets"/>
      </w:pPr>
      <w:r w:rsidRPr="00CE34CD">
        <w:t>C</w:t>
      </w:r>
      <w:r w:rsidR="00F77E68" w:rsidRPr="00CE34CD">
        <w:t>ommissioning</w:t>
      </w:r>
      <w:r w:rsidRPr="00CE34CD">
        <w:t xml:space="preserve"> </w:t>
      </w:r>
      <w:r w:rsidR="008458B7" w:rsidRPr="00CE34CD">
        <w:t>and startup</w:t>
      </w:r>
      <w:r w:rsidR="002B6B7F">
        <w:t xml:space="preserve"> on-site support.</w:t>
      </w:r>
    </w:p>
    <w:p w14:paraId="602A2C16" w14:textId="77777777" w:rsidR="00461FD0" w:rsidRDefault="00461FD0" w:rsidP="00461FD0">
      <w:pPr>
        <w:pStyle w:val="NormalBullets"/>
      </w:pPr>
      <w:r>
        <w:t>S</w:t>
      </w:r>
      <w:r w:rsidRPr="00FA52A2">
        <w:t>ite compliance certifications regarding work completion to applicable agencies (e.g., as-built certification of storm water management system, if required).</w:t>
      </w:r>
    </w:p>
    <w:p w14:paraId="4CEA1F22" w14:textId="17E16E2C" w:rsidR="00461FD0" w:rsidRPr="00CE34CD" w:rsidRDefault="00461FD0" w:rsidP="00461FD0">
      <w:pPr>
        <w:pStyle w:val="NormalBullets"/>
      </w:pPr>
      <w:r>
        <w:t>Site Testing of all works.</w:t>
      </w:r>
    </w:p>
    <w:p w14:paraId="77FE5053" w14:textId="08A8EB9D" w:rsidR="00A56B63" w:rsidRPr="00CE34CD" w:rsidRDefault="00A56B63" w:rsidP="003B53CA">
      <w:pPr>
        <w:pStyle w:val="NormalBullets"/>
      </w:pPr>
      <w:r w:rsidRPr="00CE34CD">
        <w:t xml:space="preserve">Maintenance plan and spare parts locations and </w:t>
      </w:r>
      <w:r w:rsidR="00F41C07" w:rsidRPr="00CE34CD">
        <w:t>list.</w:t>
      </w:r>
    </w:p>
    <w:p w14:paraId="725C7B7B" w14:textId="0EA7EB7A" w:rsidR="00A56B63" w:rsidRPr="00CE34CD" w:rsidRDefault="00A56B63" w:rsidP="003B53CA">
      <w:pPr>
        <w:pStyle w:val="NormalBullets"/>
      </w:pPr>
      <w:r w:rsidRPr="00CE34CD">
        <w:t>Decommissioning</w:t>
      </w:r>
      <w:r w:rsidR="00A87659" w:rsidRPr="00CE34CD">
        <w:t xml:space="preserve"> Plan</w:t>
      </w:r>
      <w:r w:rsidR="006A24EC">
        <w:t>.</w:t>
      </w:r>
    </w:p>
    <w:p w14:paraId="60FA1D49" w14:textId="3076B708" w:rsidR="008458B7" w:rsidRDefault="00A56B63" w:rsidP="006B0EE8">
      <w:r w:rsidRPr="00CE34CD">
        <w:t>A</w:t>
      </w:r>
      <w:r w:rsidR="008458B7" w:rsidRPr="00CE34CD">
        <w:t xml:space="preserve">ll as described </w:t>
      </w:r>
      <w:r w:rsidR="00FB4B07" w:rsidRPr="00CE34CD">
        <w:t>herein,</w:t>
      </w:r>
      <w:r w:rsidR="008458B7" w:rsidRPr="00CE34CD">
        <w:t xml:space="preserve"> including all referenced appendices and standards</w:t>
      </w:r>
      <w:r w:rsidR="00F56491" w:rsidRPr="00CE34CD">
        <w:t>,</w:t>
      </w:r>
      <w:r w:rsidR="008458B7" w:rsidRPr="00CE34CD">
        <w:t xml:space="preserve"> which will subsequently become a </w:t>
      </w:r>
      <w:r w:rsidR="00946786" w:rsidRPr="00CE34CD">
        <w:t xml:space="preserve">part of the </w:t>
      </w:r>
      <w:r w:rsidR="00605463">
        <w:t>Agreement</w:t>
      </w:r>
      <w:r w:rsidR="002B45E5">
        <w:t>.</w:t>
      </w:r>
    </w:p>
    <w:p w14:paraId="63CBAB54" w14:textId="4BACFB4F" w:rsidR="00F51D93" w:rsidRDefault="00F413A2" w:rsidP="00BD23BD">
      <w:pPr>
        <w:rPr>
          <w:szCs w:val="20"/>
        </w:rPr>
      </w:pPr>
      <w:r>
        <w:rPr>
          <w:szCs w:val="20"/>
        </w:rPr>
        <w:t>For building or special built enclosures, which is not the Owner’s preference, t</w:t>
      </w:r>
      <w:r w:rsidR="00BD23BD" w:rsidRPr="00CE4814">
        <w:rPr>
          <w:szCs w:val="20"/>
        </w:rPr>
        <w:t xml:space="preserve">he </w:t>
      </w:r>
      <w:r w:rsidR="00BD23BD">
        <w:rPr>
          <w:szCs w:val="20"/>
        </w:rPr>
        <w:t>Project</w:t>
      </w:r>
      <w:r w:rsidR="00BD23BD" w:rsidRPr="00CE4814">
        <w:rPr>
          <w:szCs w:val="20"/>
        </w:rPr>
        <w:t xml:space="preserve"> consists of all the direct current (DC) components</w:t>
      </w:r>
      <w:r w:rsidR="00BD23BD">
        <w:rPr>
          <w:szCs w:val="20"/>
        </w:rPr>
        <w:t xml:space="preserve"> from the BESS modules</w:t>
      </w:r>
      <w:r w:rsidR="00BD23BD" w:rsidRPr="00CE4814">
        <w:rPr>
          <w:szCs w:val="20"/>
        </w:rPr>
        <w:t xml:space="preserve"> through the</w:t>
      </w:r>
      <w:r w:rsidR="00BD23BD">
        <w:rPr>
          <w:szCs w:val="20"/>
        </w:rPr>
        <w:t xml:space="preserve"> PCS plus the MVT</w:t>
      </w:r>
      <w:r w:rsidR="00BD23BD" w:rsidRPr="00CE4814">
        <w:rPr>
          <w:szCs w:val="20"/>
        </w:rPr>
        <w:t>.</w:t>
      </w:r>
    </w:p>
    <w:p w14:paraId="3DCD198C" w14:textId="1F6F2D99" w:rsidR="00605463" w:rsidRDefault="00F413A2" w:rsidP="00605463">
      <w:pPr>
        <w:pStyle w:val="TableText0"/>
        <w:spacing w:before="240" w:after="240"/>
        <w:rPr>
          <w:szCs w:val="20"/>
        </w:rPr>
      </w:pPr>
      <w:r>
        <w:t xml:space="preserve">For containerized solutions, which is the Owner’s strong preference, </w:t>
      </w:r>
      <w:r w:rsidR="00605463">
        <w:t>t</w:t>
      </w:r>
      <w:r w:rsidR="00747282">
        <w:t xml:space="preserve">he </w:t>
      </w:r>
      <w:r w:rsidR="007C5264">
        <w:t xml:space="preserve">Developer </w:t>
      </w:r>
      <w:r>
        <w:t xml:space="preserve">shall </w:t>
      </w:r>
      <w:r w:rsidR="0005322E" w:rsidRPr="007122CF">
        <w:t>furnish a fully integrated energy storage system</w:t>
      </w:r>
      <w:r w:rsidR="00605463">
        <w:t>,</w:t>
      </w:r>
      <w:r w:rsidR="0005322E" w:rsidRPr="007122CF">
        <w:t xml:space="preserve"> including battery modules, battery management system, thermal management system, inverters, power electronics and inverters</w:t>
      </w:r>
      <w:r w:rsidR="00A3134D">
        <w:t xml:space="preserve"> (as an AC block). </w:t>
      </w:r>
      <w:r w:rsidR="00605463">
        <w:t xml:space="preserve"> </w:t>
      </w:r>
      <w:r w:rsidR="009355F0" w:rsidRPr="00647387">
        <w:t xml:space="preserve">Each battery module shall include an integrated inverter module for power conversion. </w:t>
      </w:r>
      <w:r w:rsidR="00605463">
        <w:t xml:space="preserve"> </w:t>
      </w:r>
      <w:r w:rsidR="009355F0" w:rsidRPr="00647387">
        <w:t>The battery modules shall be connected in parallel to an internal AC bus, each with an AC power and communications output connection</w:t>
      </w:r>
      <w:r w:rsidR="00990ABF">
        <w:t>s</w:t>
      </w:r>
      <w:r w:rsidR="009355F0" w:rsidRPr="00647387">
        <w:t>.</w:t>
      </w:r>
    </w:p>
    <w:p w14:paraId="521FEAEE" w14:textId="555876A9" w:rsidR="00BD23BD" w:rsidRDefault="00BD23BD" w:rsidP="00BD23BD">
      <w:r w:rsidRPr="00CE4814">
        <w:rPr>
          <w:szCs w:val="20"/>
        </w:rPr>
        <w:t xml:space="preserve">The BESS shall be “Utility Grade” (defined later in this </w:t>
      </w:r>
      <w:r>
        <w:rPr>
          <w:szCs w:val="20"/>
        </w:rPr>
        <w:t>Technical S</w:t>
      </w:r>
      <w:r w:rsidRPr="00CE4814">
        <w:rPr>
          <w:szCs w:val="20"/>
        </w:rPr>
        <w:t>pecification).</w:t>
      </w:r>
      <w:r>
        <w:rPr>
          <w:szCs w:val="20"/>
        </w:rPr>
        <w:t xml:space="preserve">  </w:t>
      </w:r>
      <w:r w:rsidRPr="00CE4814">
        <w:rPr>
          <w:szCs w:val="20"/>
        </w:rPr>
        <w:t xml:space="preserve">The balance of the Project (from the output of the </w:t>
      </w:r>
      <w:r>
        <w:rPr>
          <w:szCs w:val="20"/>
        </w:rPr>
        <w:t xml:space="preserve">PCS </w:t>
      </w:r>
      <w:r w:rsidRPr="00CE4814">
        <w:rPr>
          <w:szCs w:val="20"/>
        </w:rPr>
        <w:t xml:space="preserve">to the </w:t>
      </w:r>
      <w:r>
        <w:rPr>
          <w:szCs w:val="20"/>
        </w:rPr>
        <w:t>point of interconnection</w:t>
      </w:r>
      <w:r w:rsidRPr="00D30FAA">
        <w:t xml:space="preserve"> as </w:t>
      </w:r>
      <w:r>
        <w:rPr>
          <w:szCs w:val="20"/>
        </w:rPr>
        <w:t xml:space="preserve">defined in the </w:t>
      </w:r>
      <w:r w:rsidR="006E6981">
        <w:rPr>
          <w:szCs w:val="20"/>
        </w:rPr>
        <w:t>Interconnection Agreement</w:t>
      </w:r>
      <w:r w:rsidRPr="00A03F42">
        <w:rPr>
          <w:szCs w:val="20"/>
        </w:rPr>
        <w:t xml:space="preserve"> shall comply with this Technical Specification and be compatible with Owner </w:t>
      </w:r>
      <w:r w:rsidRPr="00171210">
        <w:rPr>
          <w:szCs w:val="20"/>
        </w:rPr>
        <w:t>standards</w:t>
      </w:r>
      <w:r w:rsidRPr="00E41ACC">
        <w:rPr>
          <w:szCs w:val="20"/>
        </w:rPr>
        <w:t xml:space="preserve"> </w:t>
      </w:r>
      <w:r>
        <w:rPr>
          <w:szCs w:val="20"/>
        </w:rPr>
        <w:t>specified herein</w:t>
      </w:r>
      <w:r w:rsidRPr="00B945C6">
        <w:rPr>
          <w:szCs w:val="20"/>
        </w:rPr>
        <w:t>. The balance of plant items includes</w:t>
      </w:r>
      <w:r>
        <w:rPr>
          <w:szCs w:val="20"/>
        </w:rPr>
        <w:t xml:space="preserve"> but are not limited to</w:t>
      </w:r>
      <w:r w:rsidRPr="00B945C6">
        <w:rPr>
          <w:szCs w:val="20"/>
        </w:rPr>
        <w:t>:</w:t>
      </w:r>
    </w:p>
    <w:p w14:paraId="2D84857A" w14:textId="72B8D641" w:rsidR="00BD23BD" w:rsidRDefault="00BD23BD" w:rsidP="00096C0B">
      <w:pPr>
        <w:pStyle w:val="Bullet1"/>
      </w:pPr>
      <w:r w:rsidRPr="007B6B0A">
        <w:t>Wiring</w:t>
      </w:r>
      <w:r w:rsidRPr="00EF2362">
        <w:t>, conduit, trenches</w:t>
      </w:r>
      <w:r>
        <w:t>,</w:t>
      </w:r>
      <w:r w:rsidRPr="006E306C">
        <w:t xml:space="preserve"> and</w:t>
      </w:r>
      <w:r w:rsidRPr="00577876">
        <w:t xml:space="preserve"> grounding</w:t>
      </w:r>
      <w:r w:rsidR="006A24EC">
        <w:t>.</w:t>
      </w:r>
    </w:p>
    <w:p w14:paraId="50016B11" w14:textId="31E3A736" w:rsidR="00BD23BD" w:rsidRDefault="00BD23BD" w:rsidP="00096C0B">
      <w:pPr>
        <w:pStyle w:val="Bullet1"/>
      </w:pPr>
      <w:r>
        <w:t>Thermal Management System</w:t>
      </w:r>
      <w:r w:rsidR="006A24EC">
        <w:t>.</w:t>
      </w:r>
    </w:p>
    <w:p w14:paraId="61754B88" w14:textId="3CBA25BA" w:rsidR="00BD23BD" w:rsidRPr="00577876" w:rsidRDefault="00BD23BD" w:rsidP="00096C0B">
      <w:pPr>
        <w:pStyle w:val="Bullet1"/>
      </w:pPr>
      <w:r>
        <w:t>Safety Subsystems</w:t>
      </w:r>
      <w:r w:rsidR="00F82A61">
        <w:t xml:space="preserve"> to </w:t>
      </w:r>
      <w:r w:rsidR="00F82A61" w:rsidRPr="00D02341">
        <w:t xml:space="preserve">include Remote Shutdown Panel </w:t>
      </w:r>
      <w:r w:rsidR="00CC6B83">
        <w:t xml:space="preserve">(RSP) </w:t>
      </w:r>
      <w:r w:rsidR="00F82A61" w:rsidRPr="00D02341">
        <w:t>and any Fire Department Connections required either by the BESS equipment supplier or by the AHJ</w:t>
      </w:r>
      <w:r w:rsidR="006A24EC">
        <w:t>.</w:t>
      </w:r>
    </w:p>
    <w:p w14:paraId="6BDF90DF" w14:textId="188C2903" w:rsidR="00BD23BD" w:rsidRPr="00577876" w:rsidRDefault="00BD23BD" w:rsidP="00096C0B">
      <w:pPr>
        <w:pStyle w:val="Bullet1"/>
      </w:pPr>
      <w:r w:rsidRPr="00577876">
        <w:t>Switchgear and current limiters</w:t>
      </w:r>
      <w:r w:rsidR="006A24EC">
        <w:t>.</w:t>
      </w:r>
    </w:p>
    <w:p w14:paraId="0C9DF653" w14:textId="79044AE9" w:rsidR="00BD23BD" w:rsidRPr="00CE4814" w:rsidRDefault="00BD23BD" w:rsidP="00096C0B">
      <w:pPr>
        <w:pStyle w:val="Bullet1"/>
      </w:pPr>
      <w:r w:rsidRPr="00CE4814">
        <w:t>Transformers</w:t>
      </w:r>
      <w:r w:rsidR="006A24EC">
        <w:t>.</w:t>
      </w:r>
    </w:p>
    <w:p w14:paraId="22FF7425" w14:textId="028F51CD" w:rsidR="00BD23BD" w:rsidRPr="00CE4814" w:rsidRDefault="00BD23BD" w:rsidP="00096C0B">
      <w:pPr>
        <w:pStyle w:val="Bullet1"/>
      </w:pPr>
      <w:r w:rsidRPr="00CE4814">
        <w:t>Power poles</w:t>
      </w:r>
      <w:r w:rsidR="006A24EC">
        <w:t>.</w:t>
      </w:r>
    </w:p>
    <w:p w14:paraId="3D176670" w14:textId="55439F9B" w:rsidR="00BD23BD" w:rsidRPr="00CE4814" w:rsidRDefault="00BD23BD" w:rsidP="00096C0B">
      <w:pPr>
        <w:pStyle w:val="Bullet1"/>
      </w:pPr>
      <w:r w:rsidRPr="00CE4814">
        <w:t>Equipment pads</w:t>
      </w:r>
      <w:r w:rsidR="006A24EC">
        <w:t>.</w:t>
      </w:r>
    </w:p>
    <w:p w14:paraId="45C1BCF7" w14:textId="77777777" w:rsidR="00BD23BD" w:rsidRDefault="00BD23BD" w:rsidP="00096C0B">
      <w:pPr>
        <w:pStyle w:val="Bullet1"/>
      </w:pPr>
      <w:r w:rsidRPr="00CE4814">
        <w:t xml:space="preserve">Communications to </w:t>
      </w:r>
      <w:r>
        <w:t>Owner</w:t>
      </w:r>
      <w:r w:rsidRPr="00CE4814">
        <w:t xml:space="preserve"> equipment</w:t>
      </w:r>
      <w:r>
        <w:t>.</w:t>
      </w:r>
    </w:p>
    <w:p w14:paraId="04EAB198" w14:textId="083999C2" w:rsidR="00AF60ED" w:rsidRDefault="00AF60ED" w:rsidP="00096C0B">
      <w:pPr>
        <w:pStyle w:val="Bullet1"/>
      </w:pPr>
      <w:r>
        <w:t>Special built building if required.</w:t>
      </w:r>
    </w:p>
    <w:p w14:paraId="347B273F" w14:textId="10104EC3" w:rsidR="00BD23BD" w:rsidRPr="00CE4814" w:rsidRDefault="00BD23BD" w:rsidP="00BD23BD">
      <w:r w:rsidRPr="00CE4814">
        <w:t xml:space="preserve">The Project shall be designed </w:t>
      </w:r>
      <w:r w:rsidR="002B45E5">
        <w:t xml:space="preserve">by the Contractor </w:t>
      </w:r>
      <w:r w:rsidRPr="00CE4814">
        <w:t xml:space="preserve">to maintain the guaranteed performance metrics presented in this </w:t>
      </w:r>
      <w:r>
        <w:t>Technical S</w:t>
      </w:r>
      <w:r w:rsidRPr="00CE4814">
        <w:t>pecification</w:t>
      </w:r>
      <w:r>
        <w:t xml:space="preserve">. </w:t>
      </w:r>
      <w:r w:rsidRPr="00CE4814">
        <w:t xml:space="preserve">The Project </w:t>
      </w:r>
      <w:r>
        <w:t>shall</w:t>
      </w:r>
      <w:r w:rsidRPr="00CE4814">
        <w:t xml:space="preserve"> include </w:t>
      </w:r>
      <w:r>
        <w:t>BESS equipment capable of</w:t>
      </w:r>
      <w:r w:rsidRPr="00CE4814">
        <w:t xml:space="preserve"> </w:t>
      </w:r>
      <w:r>
        <w:t>exceeding the</w:t>
      </w:r>
      <w:r w:rsidRPr="00CE4814">
        <w:t xml:space="preserve"> technical and operating </w:t>
      </w:r>
      <w:r>
        <w:t xml:space="preserve">requirements set forth in </w:t>
      </w:r>
      <w:r>
        <w:fldChar w:fldCharType="begin"/>
      </w:r>
      <w:r>
        <w:instrText xml:space="preserve"> REF _Ref184728388 \r \h </w:instrText>
      </w:r>
      <w:r>
        <w:fldChar w:fldCharType="separate"/>
      </w:r>
      <w:r>
        <w:t>Appendix 2</w:t>
      </w:r>
      <w:r>
        <w:fldChar w:fldCharType="end"/>
      </w:r>
      <w:r>
        <w:t xml:space="preserve"> and </w:t>
      </w:r>
      <w:r>
        <w:fldChar w:fldCharType="begin"/>
      </w:r>
      <w:r>
        <w:instrText xml:space="preserve"> REF _Ref182473158 \r \h </w:instrText>
      </w:r>
      <w:r>
        <w:fldChar w:fldCharType="separate"/>
      </w:r>
      <w:r>
        <w:t>Appendix 3</w:t>
      </w:r>
      <w:r>
        <w:fldChar w:fldCharType="end"/>
      </w:r>
      <w:r>
        <w:t>.</w:t>
      </w:r>
      <w:r w:rsidRPr="00CE4814">
        <w:t xml:space="preserve"> </w:t>
      </w:r>
    </w:p>
    <w:p w14:paraId="62527678" w14:textId="290F0947" w:rsidR="00461FD0" w:rsidRPr="006272FE" w:rsidRDefault="00461FD0" w:rsidP="00461FD0">
      <w:r>
        <w:lastRenderedPageBreak/>
        <w:t xml:space="preserve">The </w:t>
      </w:r>
      <w:r w:rsidR="00D80D68">
        <w:t>Contractor</w:t>
      </w:r>
      <w:r>
        <w:t xml:space="preserve"> shall </w:t>
      </w:r>
      <w:r w:rsidR="006E35CB">
        <w:t xml:space="preserve">provide </w:t>
      </w:r>
      <w:r w:rsidRPr="008C1AE5">
        <w:t>construct</w:t>
      </w:r>
      <w:r w:rsidR="006E35CB">
        <w:t xml:space="preserve">ion services to complete </w:t>
      </w:r>
      <w:r w:rsidR="00E67909">
        <w:t>the following</w:t>
      </w:r>
      <w:r>
        <w:t>:</w:t>
      </w:r>
      <w:r w:rsidRPr="00B0677E">
        <w:t xml:space="preserve"> </w:t>
      </w:r>
    </w:p>
    <w:p w14:paraId="02A442AC" w14:textId="77777777" w:rsidR="00E67909" w:rsidRDefault="00E67909">
      <w:pPr>
        <w:pStyle w:val="NormalBullets"/>
      </w:pPr>
      <w:r>
        <w:t>Earthworks</w:t>
      </w:r>
    </w:p>
    <w:p w14:paraId="1097D275" w14:textId="4F51728C" w:rsidR="00461FD0" w:rsidRPr="006272FE" w:rsidRDefault="00461FD0" w:rsidP="00D02341">
      <w:pPr>
        <w:pStyle w:val="NormalBullets"/>
      </w:pPr>
      <w:r w:rsidRPr="006272FE">
        <w:t>Roads</w:t>
      </w:r>
    </w:p>
    <w:p w14:paraId="2B7190EC" w14:textId="77777777" w:rsidR="00461FD0" w:rsidRPr="006272FE" w:rsidRDefault="00461FD0" w:rsidP="00D02341">
      <w:pPr>
        <w:pStyle w:val="NormalBullets"/>
      </w:pPr>
      <w:r w:rsidRPr="006272FE">
        <w:t xml:space="preserve">Foundations </w:t>
      </w:r>
    </w:p>
    <w:p w14:paraId="3ED16CF9" w14:textId="77777777" w:rsidR="00461FD0" w:rsidRPr="006272FE" w:rsidRDefault="00461FD0" w:rsidP="00D02341">
      <w:pPr>
        <w:pStyle w:val="NormalBullets"/>
      </w:pPr>
      <w:r w:rsidRPr="006272FE">
        <w:t>Electrical systems</w:t>
      </w:r>
    </w:p>
    <w:p w14:paraId="034E71FD" w14:textId="77777777" w:rsidR="00461FD0" w:rsidRPr="008C1AE5" w:rsidRDefault="00461FD0" w:rsidP="00D02341">
      <w:pPr>
        <w:pStyle w:val="NormalBullets"/>
      </w:pPr>
      <w:r w:rsidRPr="008C1AE5">
        <w:t>Control systems, monitoring systems, communications</w:t>
      </w:r>
      <w:r>
        <w:t>,</w:t>
      </w:r>
      <w:r w:rsidRPr="008C1AE5">
        <w:t xml:space="preserve"> and ancillary structures</w:t>
      </w:r>
    </w:p>
    <w:p w14:paraId="7377AF1B" w14:textId="77777777" w:rsidR="00461FD0" w:rsidRPr="008C1AE5" w:rsidRDefault="00461FD0" w:rsidP="00D02341">
      <w:pPr>
        <w:pStyle w:val="NormalBullets"/>
      </w:pPr>
      <w:r w:rsidRPr="008C1AE5">
        <w:t>Storage facilities</w:t>
      </w:r>
    </w:p>
    <w:p w14:paraId="5185817E" w14:textId="77777777" w:rsidR="00461FD0" w:rsidRPr="008C1AE5" w:rsidRDefault="00461FD0" w:rsidP="00D02341">
      <w:pPr>
        <w:pStyle w:val="NormalBullets"/>
      </w:pPr>
      <w:r w:rsidRPr="008C1AE5">
        <w:t>Security systems</w:t>
      </w:r>
    </w:p>
    <w:p w14:paraId="09C591B9" w14:textId="77777777" w:rsidR="00461FD0" w:rsidRPr="008C1AE5" w:rsidRDefault="00461FD0" w:rsidP="00D02341">
      <w:pPr>
        <w:pStyle w:val="NormalBullets"/>
      </w:pPr>
      <w:r w:rsidRPr="008C1AE5">
        <w:t>Fencing</w:t>
      </w:r>
    </w:p>
    <w:p w14:paraId="2ED5E7BB" w14:textId="77777777" w:rsidR="00D40CE0" w:rsidRDefault="00461FD0">
      <w:pPr>
        <w:pStyle w:val="NormalBullets"/>
      </w:pPr>
      <w:r w:rsidRPr="008C1AE5">
        <w:t>Safety markings and labeling</w:t>
      </w:r>
    </w:p>
    <w:p w14:paraId="7B741C9A" w14:textId="627E10C4" w:rsidR="00461FD0" w:rsidRPr="008C1AE5" w:rsidRDefault="00D40CE0" w:rsidP="00D02341">
      <w:pPr>
        <w:pStyle w:val="NormalBullets"/>
      </w:pPr>
      <w:r>
        <w:t>Special built</w:t>
      </w:r>
      <w:r w:rsidR="00BB2A78">
        <w:t xml:space="preserve"> or </w:t>
      </w:r>
      <w:r>
        <w:t>building</w:t>
      </w:r>
      <w:r w:rsidR="00BB2A78">
        <w:t xml:space="preserve"> enclosures (</w:t>
      </w:r>
      <w:r>
        <w:t>if required</w:t>
      </w:r>
      <w:r w:rsidR="00BB2A78">
        <w:t>)</w:t>
      </w:r>
      <w:r>
        <w:t>.</w:t>
      </w:r>
      <w:r w:rsidR="00461FD0" w:rsidRPr="008C1AE5">
        <w:t xml:space="preserve"> </w:t>
      </w:r>
    </w:p>
    <w:p w14:paraId="53628BCC" w14:textId="18BC1F11" w:rsidR="00461FD0" w:rsidRDefault="0025195A" w:rsidP="00461FD0">
      <w:r>
        <w:t>Contractor</w:t>
      </w:r>
      <w:r w:rsidR="00461FD0" w:rsidRPr="008C1AE5">
        <w:t xml:space="preserve"> shall also </w:t>
      </w:r>
      <w:r w:rsidR="00461FD0">
        <w:t>install</w:t>
      </w:r>
      <w:r w:rsidR="00461FD0" w:rsidRPr="008C1AE5">
        <w:t xml:space="preserve"> and commission</w:t>
      </w:r>
      <w:r w:rsidR="00461FD0">
        <w:t xml:space="preserve"> the </w:t>
      </w:r>
      <w:r w:rsidR="00E67909">
        <w:t xml:space="preserve">OEM </w:t>
      </w:r>
      <w:r w:rsidR="00461FD0">
        <w:t>equipment</w:t>
      </w:r>
      <w:r w:rsidR="00461FD0" w:rsidRPr="008C1AE5">
        <w:t xml:space="preserve"> </w:t>
      </w:r>
      <w:r w:rsidR="00E67909">
        <w:t xml:space="preserve">provided by Owner </w:t>
      </w:r>
      <w:r w:rsidR="00461FD0" w:rsidRPr="008C1AE5">
        <w:t xml:space="preserve">in the locations and orientations set forth in </w:t>
      </w:r>
      <w:r w:rsidR="00461FD0">
        <w:t xml:space="preserve">the approved </w:t>
      </w:r>
      <w:r w:rsidR="00461FD0" w:rsidRPr="008C1AE5">
        <w:t xml:space="preserve">site layout drawing and in accordance with this specification, and all related specifications that relate thereto. </w:t>
      </w:r>
    </w:p>
    <w:p w14:paraId="0699E8DB" w14:textId="24C1DED2" w:rsidR="00461FD0" w:rsidRDefault="00461FD0" w:rsidP="00461FD0">
      <w:r>
        <w:t xml:space="preserve">The </w:t>
      </w:r>
      <w:r w:rsidR="0025195A">
        <w:t>Contractor</w:t>
      </w:r>
      <w:r>
        <w:t xml:space="preserve"> shall be responsible for the design, engineering, procurement, supply, installation, commissioning and testing of the following equipment: Medium Voltage (MV) Switchgear, Auxiliary Transformers/Switchboards, Auxiliary AC and DC Power Supply System, and all associated Cables.</w:t>
      </w:r>
    </w:p>
    <w:p w14:paraId="771773D6" w14:textId="3A004BB9" w:rsidR="0053275F" w:rsidRDefault="0053275F" w:rsidP="006B0EE8">
      <w:pPr>
        <w:rPr>
          <w:rFonts w:eastAsia="Times New Roman"/>
        </w:rPr>
      </w:pPr>
      <w:r w:rsidRPr="000D029B">
        <w:rPr>
          <w:rFonts w:eastAsia="Times New Roman"/>
        </w:rPr>
        <w:t xml:space="preserve">Refer to </w:t>
      </w:r>
      <w:r w:rsidR="00D66C16">
        <w:rPr>
          <w:rFonts w:eastAsia="Times New Roman"/>
          <w:u w:val="single"/>
        </w:rPr>
        <w:fldChar w:fldCharType="begin"/>
      </w:r>
      <w:r w:rsidR="00D66C16">
        <w:rPr>
          <w:rFonts w:eastAsia="Times New Roman"/>
        </w:rPr>
        <w:instrText xml:space="preserve"> REF _Ref182473233 \n \h </w:instrText>
      </w:r>
      <w:r w:rsidR="00D66C16">
        <w:rPr>
          <w:rFonts w:eastAsia="Times New Roman"/>
          <w:u w:val="single"/>
        </w:rPr>
      </w:r>
      <w:r w:rsidR="00D66C16">
        <w:rPr>
          <w:rFonts w:eastAsia="Times New Roman"/>
          <w:u w:val="single"/>
        </w:rPr>
        <w:fldChar w:fldCharType="separate"/>
      </w:r>
      <w:r w:rsidR="00D66C16">
        <w:rPr>
          <w:rFonts w:eastAsia="Times New Roman"/>
        </w:rPr>
        <w:t>Appendix 6</w:t>
      </w:r>
      <w:r w:rsidR="00D66C16">
        <w:rPr>
          <w:rFonts w:eastAsia="Times New Roman"/>
          <w:u w:val="single"/>
        </w:rPr>
        <w:fldChar w:fldCharType="end"/>
      </w:r>
      <w:r w:rsidR="00C8742F">
        <w:rPr>
          <w:rFonts w:eastAsia="Times New Roman"/>
        </w:rPr>
        <w:t xml:space="preserve"> </w:t>
      </w:r>
      <w:r w:rsidR="002B45E5">
        <w:rPr>
          <w:rFonts w:eastAsia="Times New Roman"/>
        </w:rPr>
        <w:t xml:space="preserve">Division of Responsibility </w:t>
      </w:r>
      <w:r w:rsidR="000D029B" w:rsidRPr="003B53CA">
        <w:rPr>
          <w:rFonts w:eastAsia="Times New Roman"/>
        </w:rPr>
        <w:t xml:space="preserve">for </w:t>
      </w:r>
      <w:r w:rsidR="00C8742F">
        <w:rPr>
          <w:rFonts w:eastAsia="Times New Roman"/>
        </w:rPr>
        <w:t xml:space="preserve">delineation of </w:t>
      </w:r>
      <w:r w:rsidR="0025195A">
        <w:rPr>
          <w:rFonts w:eastAsia="Times New Roman"/>
        </w:rPr>
        <w:t>Contractor</w:t>
      </w:r>
      <w:r w:rsidR="0001574C">
        <w:rPr>
          <w:rFonts w:eastAsia="Times New Roman"/>
        </w:rPr>
        <w:t xml:space="preserve">’s scope of supply relative to the </w:t>
      </w:r>
      <w:r w:rsidR="0058014E">
        <w:rPr>
          <w:rFonts w:eastAsia="Times New Roman"/>
        </w:rPr>
        <w:t>Owner</w:t>
      </w:r>
      <w:r w:rsidR="004137B2">
        <w:rPr>
          <w:rFonts w:eastAsia="Times New Roman"/>
        </w:rPr>
        <w:t xml:space="preserve">’s </w:t>
      </w:r>
      <w:r w:rsidR="0001574C">
        <w:rPr>
          <w:rFonts w:eastAsia="Times New Roman"/>
        </w:rPr>
        <w:t>scope of supply.</w:t>
      </w:r>
    </w:p>
    <w:p w14:paraId="6D3043E5" w14:textId="77777777" w:rsidR="009B151B" w:rsidRPr="004F5A45" w:rsidRDefault="009B151B" w:rsidP="003712C7">
      <w:pPr>
        <w:pStyle w:val="Heading2"/>
        <w:rPr>
          <w:rFonts w:hint="eastAsia"/>
        </w:rPr>
      </w:pPr>
      <w:bookmarkStart w:id="58" w:name="_Toc193789828"/>
      <w:bookmarkStart w:id="59" w:name="_Toc193789829"/>
      <w:bookmarkStart w:id="60" w:name="_Toc198544653"/>
      <w:bookmarkEnd w:id="58"/>
      <w:bookmarkEnd w:id="59"/>
      <w:r w:rsidRPr="004F5A45">
        <w:t>BESS Availability</w:t>
      </w:r>
      <w:bookmarkEnd w:id="60"/>
      <w:r w:rsidRPr="004F5A45">
        <w:rPr>
          <w:color w:val="FF0000"/>
        </w:rPr>
        <w:t xml:space="preserve"> </w:t>
      </w:r>
      <w:bookmarkStart w:id="61" w:name="_Toc182562695"/>
      <w:bookmarkStart w:id="62" w:name="_Toc182757289"/>
      <w:bookmarkStart w:id="63" w:name="_Toc182758073"/>
      <w:bookmarkStart w:id="64" w:name="_Toc182768399"/>
      <w:bookmarkStart w:id="65" w:name="_Toc182769081"/>
      <w:bookmarkStart w:id="66" w:name="_Toc182769765"/>
      <w:bookmarkStart w:id="67" w:name="_Toc182820379"/>
      <w:bookmarkEnd w:id="61"/>
      <w:bookmarkEnd w:id="62"/>
      <w:bookmarkEnd w:id="63"/>
      <w:bookmarkEnd w:id="64"/>
      <w:bookmarkEnd w:id="65"/>
      <w:bookmarkEnd w:id="66"/>
      <w:bookmarkEnd w:id="67"/>
    </w:p>
    <w:p w14:paraId="6FA99536" w14:textId="2F968882" w:rsidR="009B151B" w:rsidRDefault="00633ED7" w:rsidP="009B151B">
      <w:pPr>
        <w:rPr>
          <w:rFonts w:eastAsia="Times New Roman"/>
        </w:rPr>
      </w:pPr>
      <w:r>
        <w:rPr>
          <w:rFonts w:eastAsia="Times New Roman"/>
        </w:rPr>
        <w:t>The Contractor s</w:t>
      </w:r>
      <w:r w:rsidR="009B151B" w:rsidRPr="004F5A45">
        <w:rPr>
          <w:rFonts w:eastAsia="Times New Roman"/>
        </w:rPr>
        <w:t xml:space="preserve">hall design, engineer, and furnish equipment with the objective of producing a BESS system that will meet or exceed stated guaranteed energy availability performance, measured at the point of interconnection, based on expected equipment availability and degradation consistent with </w:t>
      </w:r>
      <w:r w:rsidR="005F674E">
        <w:rPr>
          <w:rFonts w:eastAsia="Times New Roman"/>
        </w:rPr>
        <w:t>Contractor</w:t>
      </w:r>
      <w:r w:rsidR="009B151B" w:rsidRPr="004F5A45">
        <w:rPr>
          <w:rFonts w:eastAsia="Times New Roman"/>
        </w:rPr>
        <w:t xml:space="preserve">’s bid and these specifications.  Refer to </w:t>
      </w:r>
      <w:r w:rsidR="00EF08A0">
        <w:rPr>
          <w:rFonts w:eastAsia="Times New Roman"/>
        </w:rPr>
        <w:fldChar w:fldCharType="begin"/>
      </w:r>
      <w:r w:rsidR="00EF08A0">
        <w:rPr>
          <w:rFonts w:eastAsia="Times New Roman"/>
        </w:rPr>
        <w:instrText xml:space="preserve"> REF _Ref184728388 \n \h </w:instrText>
      </w:r>
      <w:r w:rsidR="00EF08A0">
        <w:rPr>
          <w:rFonts w:eastAsia="Times New Roman"/>
        </w:rPr>
      </w:r>
      <w:r w:rsidR="00EF08A0">
        <w:rPr>
          <w:rFonts w:eastAsia="Times New Roman"/>
        </w:rPr>
        <w:fldChar w:fldCharType="separate"/>
      </w:r>
      <w:r w:rsidR="00EF08A0">
        <w:rPr>
          <w:rFonts w:eastAsia="Times New Roman"/>
        </w:rPr>
        <w:t>Appendix 2</w:t>
      </w:r>
      <w:r w:rsidR="00EF08A0">
        <w:rPr>
          <w:rFonts w:eastAsia="Times New Roman"/>
        </w:rPr>
        <w:fldChar w:fldCharType="end"/>
      </w:r>
      <w:r w:rsidR="009B151B" w:rsidRPr="004F5A45">
        <w:rPr>
          <w:rFonts w:eastAsia="Times New Roman"/>
        </w:rPr>
        <w:t xml:space="preserve"> and </w:t>
      </w:r>
      <w:r w:rsidR="00EF08A0">
        <w:rPr>
          <w:rFonts w:eastAsia="Times New Roman"/>
        </w:rPr>
        <w:fldChar w:fldCharType="begin"/>
      </w:r>
      <w:r w:rsidR="00EF08A0">
        <w:rPr>
          <w:rFonts w:eastAsia="Times New Roman"/>
        </w:rPr>
        <w:instrText xml:space="preserve"> REF _Ref182473158 \n \h </w:instrText>
      </w:r>
      <w:r w:rsidR="00EF08A0">
        <w:rPr>
          <w:rFonts w:eastAsia="Times New Roman"/>
        </w:rPr>
      </w:r>
      <w:r w:rsidR="00EF08A0">
        <w:rPr>
          <w:rFonts w:eastAsia="Times New Roman"/>
        </w:rPr>
        <w:fldChar w:fldCharType="separate"/>
      </w:r>
      <w:r w:rsidR="00EF08A0">
        <w:rPr>
          <w:rFonts w:eastAsia="Times New Roman"/>
        </w:rPr>
        <w:t>Appendix 3</w:t>
      </w:r>
      <w:r w:rsidR="00EF08A0">
        <w:rPr>
          <w:rFonts w:eastAsia="Times New Roman"/>
        </w:rPr>
        <w:fldChar w:fldCharType="end"/>
      </w:r>
      <w:r w:rsidR="009B151B" w:rsidRPr="004F5A45">
        <w:rPr>
          <w:rFonts w:eastAsia="Times New Roman"/>
        </w:rPr>
        <w:t xml:space="preserve"> for Availability requirements.</w:t>
      </w:r>
      <w:bookmarkStart w:id="68" w:name="_Toc182562696"/>
      <w:bookmarkStart w:id="69" w:name="_Toc182757290"/>
      <w:bookmarkStart w:id="70" w:name="_Toc182758074"/>
      <w:bookmarkStart w:id="71" w:name="_Toc182768400"/>
      <w:bookmarkStart w:id="72" w:name="_Toc182769082"/>
      <w:bookmarkStart w:id="73" w:name="_Toc182769766"/>
      <w:bookmarkStart w:id="74" w:name="_Toc182820380"/>
      <w:bookmarkEnd w:id="68"/>
      <w:bookmarkEnd w:id="69"/>
      <w:bookmarkEnd w:id="70"/>
      <w:bookmarkEnd w:id="71"/>
      <w:bookmarkEnd w:id="72"/>
      <w:bookmarkEnd w:id="73"/>
      <w:bookmarkEnd w:id="74"/>
    </w:p>
    <w:p w14:paraId="736EA5E3" w14:textId="3E3B1566" w:rsidR="00B26FFE" w:rsidRDefault="002B6B7F" w:rsidP="003712C7">
      <w:pPr>
        <w:pStyle w:val="Heading2"/>
        <w:rPr>
          <w:rFonts w:hint="eastAsia"/>
        </w:rPr>
      </w:pPr>
      <w:bookmarkStart w:id="75" w:name="_Toc184803643"/>
      <w:bookmarkStart w:id="76" w:name="_Toc184803939"/>
      <w:bookmarkStart w:id="77" w:name="_Toc184804221"/>
      <w:bookmarkStart w:id="78" w:name="_Toc184821737"/>
      <w:bookmarkStart w:id="79" w:name="_Toc184825375"/>
      <w:bookmarkStart w:id="80" w:name="_Toc184826969"/>
      <w:bookmarkStart w:id="81" w:name="_Toc188002195"/>
      <w:bookmarkStart w:id="82" w:name="_Toc188003175"/>
      <w:bookmarkStart w:id="83" w:name="_Toc147473337"/>
      <w:bookmarkStart w:id="84" w:name="_Toc147473680"/>
      <w:bookmarkStart w:id="85" w:name="_Toc147473978"/>
      <w:bookmarkStart w:id="86" w:name="_Toc148442001"/>
      <w:bookmarkStart w:id="87" w:name="_Toc147473339"/>
      <w:bookmarkStart w:id="88" w:name="_Toc147473682"/>
      <w:bookmarkStart w:id="89" w:name="_Toc147473980"/>
      <w:bookmarkStart w:id="90" w:name="_Toc148442003"/>
      <w:bookmarkStart w:id="91" w:name="_Toc143172370"/>
      <w:bookmarkStart w:id="92" w:name="_Toc19854465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Approved </w:t>
      </w:r>
      <w:r w:rsidR="00C84FB8">
        <w:t xml:space="preserve">Supplier </w:t>
      </w:r>
      <w:r w:rsidR="00885D80">
        <w:t>List</w:t>
      </w:r>
      <w:bookmarkEnd w:id="91"/>
      <w:bookmarkEnd w:id="92"/>
    </w:p>
    <w:p w14:paraId="0CDC2F8B" w14:textId="67D607B8" w:rsidR="001B1A7F" w:rsidRDefault="002B6B7F" w:rsidP="00226CD1">
      <w:r w:rsidRPr="00D66C16">
        <w:t xml:space="preserve">The </w:t>
      </w:r>
      <w:r w:rsidR="005F674E">
        <w:t>Contractor</w:t>
      </w:r>
      <w:r w:rsidRPr="00D66C16">
        <w:t xml:space="preserve"> shall </w:t>
      </w:r>
      <w:r w:rsidR="00C8470B" w:rsidRPr="00D66C16">
        <w:t xml:space="preserve">provide equipment </w:t>
      </w:r>
      <w:r w:rsidR="002B45E5">
        <w:t xml:space="preserve">and material </w:t>
      </w:r>
      <w:r w:rsidR="00C8470B" w:rsidRPr="00D66C16">
        <w:t xml:space="preserve">per the </w:t>
      </w:r>
      <w:r w:rsidR="00D66C16" w:rsidRPr="00D66C16">
        <w:fldChar w:fldCharType="begin"/>
      </w:r>
      <w:r w:rsidR="00D66C16" w:rsidRPr="00D66C16">
        <w:instrText xml:space="preserve"> REF _Ref182473240 \n \h  \* MERGEFORMAT </w:instrText>
      </w:r>
      <w:r w:rsidR="00D66C16" w:rsidRPr="00D66C16">
        <w:fldChar w:fldCharType="separate"/>
      </w:r>
      <w:r w:rsidR="00D66C16" w:rsidRPr="00D66C16">
        <w:t>Appendix 13</w:t>
      </w:r>
      <w:r w:rsidR="00D66C16" w:rsidRPr="00D66C16">
        <w:fldChar w:fldCharType="end"/>
      </w:r>
      <w:r w:rsidR="00D66C16" w:rsidRPr="00D66C16">
        <w:t xml:space="preserve"> Approved Supplier List</w:t>
      </w:r>
      <w:r w:rsidR="00C8470B" w:rsidRPr="00D66C16">
        <w:t>.</w:t>
      </w:r>
      <w:r w:rsidR="00BC1CBE" w:rsidRPr="00D66C16">
        <w:t xml:space="preserve"> </w:t>
      </w:r>
    </w:p>
    <w:p w14:paraId="515EBE29" w14:textId="5CAF5122" w:rsidR="0058240D" w:rsidRDefault="0058240D" w:rsidP="003712C7">
      <w:pPr>
        <w:pStyle w:val="Heading2"/>
        <w:rPr>
          <w:rFonts w:hint="eastAsia"/>
        </w:rPr>
      </w:pPr>
      <w:bookmarkStart w:id="93" w:name="_Ref188016884"/>
      <w:bookmarkStart w:id="94" w:name="_Toc198544655"/>
      <w:r>
        <w:t>Codes and Standards</w:t>
      </w:r>
      <w:bookmarkEnd w:id="93"/>
      <w:bookmarkEnd w:id="94"/>
    </w:p>
    <w:p w14:paraId="5FDF6558" w14:textId="77777777" w:rsidR="0058240D" w:rsidRPr="00AD46C5" w:rsidRDefault="0058240D" w:rsidP="0058240D">
      <w:r>
        <w:t>Contractor</w:t>
      </w:r>
      <w:r w:rsidRPr="00AD46C5">
        <w:t xml:space="preserve"> shall, to the maximum extent feasible, be in compliance with one of the nationally recognized model building codes and with other applicable national, state, and local codes. The latest edition of the local and nationally recognized codes and any updated supplements in effect at the time of contract award shall be used throughout the project design and construction. Codes and standards applicable to the BESS project can be found below. </w:t>
      </w:r>
    </w:p>
    <w:p w14:paraId="183FB7AA" w14:textId="77777777" w:rsidR="0058240D" w:rsidRPr="00AD46C5" w:rsidRDefault="0058240D" w:rsidP="0058240D">
      <w:r w:rsidRPr="00AD46C5">
        <w:t>The BESS components must comply with all codes and standards relevant to the operation and installation of energy storage equipment. All installed equipment must be tested and approved by Underwriters Laboratories (UL) or another nationally recognized testing facility. Batteries, enclosures, inverters, and other balance of system components must be certified to comply with the latest version of the following requirements:</w:t>
      </w:r>
    </w:p>
    <w:p w14:paraId="5F75AE4D" w14:textId="77777777" w:rsidR="0058240D" w:rsidRPr="008C4917" w:rsidRDefault="0058240D" w:rsidP="0058240D">
      <w:pPr>
        <w:keepNext/>
        <w:rPr>
          <w:rFonts w:cs="Arial"/>
        </w:rPr>
      </w:pPr>
      <w:r w:rsidRPr="008C4917">
        <w:rPr>
          <w:rFonts w:cs="Arial"/>
        </w:rPr>
        <w:lastRenderedPageBreak/>
        <w:t>All work must follow current National Electrical Code requirements as well as:</w:t>
      </w:r>
    </w:p>
    <w:p w14:paraId="40ACACFE" w14:textId="77777777" w:rsidR="0058240D" w:rsidRPr="00386454" w:rsidRDefault="0058240D" w:rsidP="0058240D">
      <w:pPr>
        <w:pStyle w:val="NormalBullets"/>
      </w:pPr>
      <w:r w:rsidRPr="00386454">
        <w:t xml:space="preserve">NFPA 855, “Standard for the Installation of Stationary Energy Storage Systems” </w:t>
      </w:r>
    </w:p>
    <w:p w14:paraId="3B757121" w14:textId="77777777" w:rsidR="0058240D" w:rsidRPr="007C5D88" w:rsidRDefault="0058240D" w:rsidP="0058240D">
      <w:pPr>
        <w:keepNext/>
      </w:pPr>
      <w:r w:rsidRPr="00386454">
        <w:t>Other general codes are:</w:t>
      </w:r>
    </w:p>
    <w:p w14:paraId="7154135C" w14:textId="14FDAA0E" w:rsidR="00B456E1" w:rsidRDefault="0058240D" w:rsidP="0058240D">
      <w:pPr>
        <w:pStyle w:val="NormalBullets"/>
      </w:pPr>
      <w:r w:rsidRPr="007A5168">
        <w:t>ANSI C2</w:t>
      </w:r>
      <w:r w:rsidRPr="007A5168">
        <w:tab/>
        <w:t>National Electrical Safety Code</w:t>
      </w:r>
    </w:p>
    <w:p w14:paraId="307DE0EF" w14:textId="152F6DAA" w:rsidR="00C420E3" w:rsidRPr="00B27D48" w:rsidRDefault="00C420E3" w:rsidP="0058240D">
      <w:pPr>
        <w:pStyle w:val="NormalBullets"/>
      </w:pPr>
      <w:r>
        <w:t>IFC</w:t>
      </w:r>
      <w:r>
        <w:tab/>
      </w:r>
      <w:r>
        <w:tab/>
        <w:t>Internati</w:t>
      </w:r>
      <w:r w:rsidR="003D2455">
        <w:t>onal Fire Code</w:t>
      </w:r>
    </w:p>
    <w:p w14:paraId="4476F092" w14:textId="77777777" w:rsidR="0058240D" w:rsidRPr="00B27D48" w:rsidRDefault="0058240D" w:rsidP="0058240D">
      <w:pPr>
        <w:pStyle w:val="NormalBullets"/>
      </w:pPr>
      <w:r w:rsidRPr="007A5168">
        <w:t xml:space="preserve">NFPA 70 </w:t>
      </w:r>
      <w:r w:rsidRPr="007A5168">
        <w:tab/>
        <w:t>National Electrical Code</w:t>
      </w:r>
    </w:p>
    <w:p w14:paraId="21F7EFFA" w14:textId="77777777" w:rsidR="0058240D" w:rsidRPr="00B27D48" w:rsidRDefault="0058240D" w:rsidP="0058240D">
      <w:pPr>
        <w:pStyle w:val="NormalBullets"/>
      </w:pPr>
      <w:r w:rsidRPr="007A5168">
        <w:t xml:space="preserve">IEEE 979 </w:t>
      </w:r>
      <w:r w:rsidRPr="007A5168">
        <w:tab/>
        <w:t>Guide for Substation Fire Protection</w:t>
      </w:r>
    </w:p>
    <w:p w14:paraId="3FBE029E" w14:textId="77777777" w:rsidR="0058240D" w:rsidRPr="00B27D48" w:rsidRDefault="0058240D" w:rsidP="0058240D">
      <w:pPr>
        <w:pStyle w:val="NormalBullets"/>
      </w:pPr>
      <w:r w:rsidRPr="007A5168">
        <w:t xml:space="preserve">NFPA 13 </w:t>
      </w:r>
      <w:r w:rsidRPr="007A5168">
        <w:tab/>
        <w:t>Standard for the Installation of Sprinkler Systems</w:t>
      </w:r>
    </w:p>
    <w:p w14:paraId="77773519" w14:textId="77777777" w:rsidR="0058240D" w:rsidRPr="00B27D48" w:rsidRDefault="0058240D" w:rsidP="0058240D">
      <w:pPr>
        <w:pStyle w:val="NormalBullets"/>
      </w:pPr>
      <w:r w:rsidRPr="007A5168">
        <w:t>NFPA 68</w:t>
      </w:r>
      <w:r w:rsidRPr="007A5168">
        <w:tab/>
        <w:t>Standard on Explosion Protection by Deflagration Venting</w:t>
      </w:r>
    </w:p>
    <w:p w14:paraId="333CE7C9" w14:textId="77777777" w:rsidR="0058240D" w:rsidRPr="00B27D48" w:rsidRDefault="0058240D" w:rsidP="0058240D">
      <w:pPr>
        <w:pStyle w:val="NormalBullets"/>
      </w:pPr>
      <w:r w:rsidRPr="007A5168">
        <w:t>NFPA 69</w:t>
      </w:r>
      <w:r w:rsidRPr="007A5168">
        <w:tab/>
        <w:t>Standard on Explosion Prevention Systems</w:t>
      </w:r>
    </w:p>
    <w:p w14:paraId="4294CC7B" w14:textId="77777777" w:rsidR="0058240D" w:rsidRPr="00B27D48" w:rsidRDefault="0058240D" w:rsidP="0058240D">
      <w:pPr>
        <w:pStyle w:val="NormalBullets"/>
      </w:pPr>
      <w:r w:rsidRPr="007A5168">
        <w:t xml:space="preserve">NFPA 72 </w:t>
      </w:r>
      <w:r w:rsidRPr="007A5168">
        <w:tab/>
        <w:t>National Fire Alarm and Signaling Code</w:t>
      </w:r>
    </w:p>
    <w:p w14:paraId="617568F1" w14:textId="77777777" w:rsidR="0058240D" w:rsidRPr="00B27D48" w:rsidRDefault="0058240D" w:rsidP="0058240D">
      <w:pPr>
        <w:pStyle w:val="NormalBullets"/>
      </w:pPr>
      <w:r w:rsidRPr="007A5168">
        <w:t>IBC</w:t>
      </w:r>
      <w:r w:rsidRPr="007A5168">
        <w:tab/>
      </w:r>
      <w:r w:rsidRPr="007A5168">
        <w:tab/>
        <w:t>International Building Code</w:t>
      </w:r>
    </w:p>
    <w:p w14:paraId="7047D2B8" w14:textId="77777777" w:rsidR="0058240D" w:rsidRPr="00B27D48" w:rsidRDefault="0058240D" w:rsidP="0058240D">
      <w:pPr>
        <w:pStyle w:val="NormalBullets"/>
      </w:pPr>
      <w:r w:rsidRPr="007A5168">
        <w:t>ASHRAE 169</w:t>
      </w:r>
      <w:r w:rsidRPr="007A5168">
        <w:tab/>
        <w:t xml:space="preserve">Climatic Data for Building Design Standards </w:t>
      </w:r>
    </w:p>
    <w:p w14:paraId="0E6BCFA3" w14:textId="77777777" w:rsidR="0058240D" w:rsidRPr="00B27D48" w:rsidRDefault="0058240D" w:rsidP="0058240D">
      <w:pPr>
        <w:pStyle w:val="NormalBullets"/>
      </w:pPr>
      <w:r w:rsidRPr="007A5168">
        <w:t xml:space="preserve">ASCE 7 </w:t>
      </w:r>
      <w:r w:rsidRPr="007A5168">
        <w:tab/>
        <w:t>Minimum Design Loads</w:t>
      </w:r>
    </w:p>
    <w:p w14:paraId="59095E2E" w14:textId="77777777" w:rsidR="0058240D" w:rsidRPr="00B27D48" w:rsidRDefault="0058240D" w:rsidP="0058240D">
      <w:pPr>
        <w:pStyle w:val="NormalBullets"/>
      </w:pPr>
      <w:r w:rsidRPr="007A5168">
        <w:t xml:space="preserve">ACI 318 </w:t>
      </w:r>
      <w:r w:rsidRPr="007A5168">
        <w:tab/>
        <w:t>Building Code Requirements for Structural Concrete</w:t>
      </w:r>
    </w:p>
    <w:p w14:paraId="576EECDE" w14:textId="77777777" w:rsidR="0058240D" w:rsidRPr="00C46264" w:rsidRDefault="0058240D" w:rsidP="0058240D">
      <w:pPr>
        <w:keepNext/>
      </w:pPr>
      <w:r w:rsidRPr="00B27D48">
        <w:rPr>
          <w:rFonts w:cs="Arial"/>
        </w:rPr>
        <w:t>Battery cell</w:t>
      </w:r>
      <w:r w:rsidRPr="00C46264">
        <w:t>:</w:t>
      </w:r>
    </w:p>
    <w:p w14:paraId="5581D88A" w14:textId="77777777" w:rsidR="0058240D" w:rsidRPr="003912A8" w:rsidRDefault="0058240D" w:rsidP="0058240D">
      <w:pPr>
        <w:pStyle w:val="NormalBullets"/>
        <w:rPr>
          <w:rFonts w:eastAsia="SimSun"/>
        </w:rPr>
      </w:pPr>
      <w:r w:rsidRPr="00B27D48">
        <w:t>UL 1642 “Standard for Lithium Batteries</w:t>
      </w:r>
      <w:r w:rsidRPr="003912A8">
        <w:rPr>
          <w:rFonts w:eastAsia="SimSun"/>
        </w:rPr>
        <w:t xml:space="preserve">” </w:t>
      </w:r>
    </w:p>
    <w:p w14:paraId="715D0271" w14:textId="77777777" w:rsidR="0058240D" w:rsidRPr="00B27D48" w:rsidRDefault="0058240D" w:rsidP="0058240D">
      <w:pPr>
        <w:keepNext/>
        <w:rPr>
          <w:rFonts w:cs="Arial"/>
        </w:rPr>
      </w:pPr>
      <w:r w:rsidRPr="00B27D48">
        <w:rPr>
          <w:rFonts w:cs="Arial"/>
        </w:rPr>
        <w:t>Battery module:</w:t>
      </w:r>
    </w:p>
    <w:p w14:paraId="1833A0DD" w14:textId="77777777" w:rsidR="0058240D" w:rsidRPr="00B27D48" w:rsidRDefault="0058240D" w:rsidP="0058240D">
      <w:pPr>
        <w:pStyle w:val="NormalBullets"/>
      </w:pPr>
      <w:r w:rsidRPr="00B27D48">
        <w:t xml:space="preserve">UL 1973 “Batteries for Use in Light Electric Rail Applications and Stationary Applications” </w:t>
      </w:r>
    </w:p>
    <w:p w14:paraId="0FAF02D9" w14:textId="77777777" w:rsidR="0058240D" w:rsidRPr="00605A1C" w:rsidRDefault="0058240D" w:rsidP="0058240D">
      <w:pPr>
        <w:keepNext/>
        <w:rPr>
          <w:rFonts w:cs="Arial"/>
        </w:rPr>
      </w:pPr>
      <w:r w:rsidRPr="00605A1C">
        <w:rPr>
          <w:rFonts w:cs="Arial"/>
        </w:rPr>
        <w:t>Battery system:</w:t>
      </w:r>
    </w:p>
    <w:p w14:paraId="480CFA06" w14:textId="77777777" w:rsidR="0058240D" w:rsidRPr="00406F17" w:rsidRDefault="0058240D" w:rsidP="0058240D">
      <w:pPr>
        <w:pStyle w:val="NormalBullets"/>
      </w:pPr>
      <w:r w:rsidRPr="00B27D48">
        <w:t xml:space="preserve">UL 9540 “Energy Storage Systems and Equipment” </w:t>
      </w:r>
    </w:p>
    <w:p w14:paraId="34E0A50D" w14:textId="77777777" w:rsidR="0058240D" w:rsidRPr="00B27D48" w:rsidRDefault="0058240D" w:rsidP="0058240D">
      <w:pPr>
        <w:pStyle w:val="NormalBullets"/>
      </w:pPr>
      <w:r w:rsidRPr="00B27D48">
        <w:t>UL 9540A “Test Method for Evaluating Thermal Runaway Fire Propagation in Battery Energy Storage Systems”</w:t>
      </w:r>
    </w:p>
    <w:p w14:paraId="2928BAA4" w14:textId="77777777" w:rsidR="0058240D" w:rsidRPr="00605A1C" w:rsidRDefault="0058240D" w:rsidP="0058240D">
      <w:pPr>
        <w:keepNext/>
        <w:rPr>
          <w:rFonts w:cs="Arial"/>
        </w:rPr>
      </w:pPr>
      <w:r w:rsidRPr="00605A1C">
        <w:rPr>
          <w:rFonts w:cs="Arial"/>
        </w:rPr>
        <w:t>Grid interconnection standards, as applicable to the project as a whole:</w:t>
      </w:r>
    </w:p>
    <w:p w14:paraId="1A8CF408" w14:textId="77777777" w:rsidR="0058240D" w:rsidRPr="00B27D48" w:rsidRDefault="0058240D" w:rsidP="0058240D">
      <w:pPr>
        <w:pStyle w:val="NormalBullets"/>
      </w:pPr>
      <w:r w:rsidRPr="00B27D48">
        <w:t xml:space="preserve">Institute of Electrical and Electronics Engineers </w:t>
      </w:r>
      <w:r w:rsidRPr="004A3C18">
        <w:t>(</w:t>
      </w:r>
      <w:r w:rsidRPr="00B27D48">
        <w:t>IEEE</w:t>
      </w:r>
      <w:r w:rsidRPr="004A3C18">
        <w:t>)</w:t>
      </w:r>
      <w:r w:rsidRPr="00B27D48">
        <w:t xml:space="preserve"> 1547</w:t>
      </w:r>
    </w:p>
    <w:p w14:paraId="2C7A9134" w14:textId="77777777" w:rsidR="0058240D" w:rsidRPr="004A3C18" w:rsidRDefault="0058240D" w:rsidP="0058240D">
      <w:pPr>
        <w:pStyle w:val="NormalBullets"/>
      </w:pPr>
      <w:r w:rsidRPr="00605A1C">
        <w:t xml:space="preserve">UL 1741, “Standard for Static Inverters and Charge, Converters, Controllers and Interconnection System Equipment for </w:t>
      </w:r>
      <w:r w:rsidRPr="004A3C18">
        <w:t>U</w:t>
      </w:r>
      <w:r w:rsidRPr="00605A1C">
        <w:t>se with Distributed Energy Resources”</w:t>
      </w:r>
    </w:p>
    <w:p w14:paraId="75213780" w14:textId="77777777" w:rsidR="0058240D" w:rsidRPr="00605A1C" w:rsidRDefault="0058240D" w:rsidP="0058240D">
      <w:pPr>
        <w:pStyle w:val="NormalBullets"/>
      </w:pPr>
      <w:r w:rsidRPr="00605A1C">
        <w:t>UL 62109-1 “Safety of power converters for use in photovoltaic power systems – Part 1: General requirements”</w:t>
      </w:r>
    </w:p>
    <w:p w14:paraId="165B31DF" w14:textId="77777777" w:rsidR="0058240D" w:rsidRPr="00605A1C" w:rsidRDefault="0058240D" w:rsidP="0058240D">
      <w:pPr>
        <w:keepNext/>
        <w:rPr>
          <w:rFonts w:cs="Arial"/>
        </w:rPr>
      </w:pPr>
      <w:r w:rsidRPr="00605A1C">
        <w:rPr>
          <w:rFonts w:cs="Arial"/>
        </w:rPr>
        <w:t xml:space="preserve">Other codes and standards that will apply include: </w:t>
      </w:r>
    </w:p>
    <w:p w14:paraId="439501F7" w14:textId="77777777" w:rsidR="0058240D" w:rsidRPr="00605A1C" w:rsidRDefault="0058240D" w:rsidP="0058240D">
      <w:pPr>
        <w:pStyle w:val="NormalBullets"/>
      </w:pPr>
      <w:r w:rsidRPr="00605A1C">
        <w:t>UN 38.3 “Certification for Lithium Batteries” (Transportation)</w:t>
      </w:r>
    </w:p>
    <w:p w14:paraId="46794549" w14:textId="77777777" w:rsidR="0058240D" w:rsidRPr="00605A1C" w:rsidRDefault="0058240D" w:rsidP="0058240D">
      <w:pPr>
        <w:pStyle w:val="NormalBullets"/>
      </w:pPr>
      <w:r w:rsidRPr="00605A1C">
        <w:t xml:space="preserve">American National Standards Institute </w:t>
      </w:r>
      <w:r w:rsidRPr="004A3C18">
        <w:t>(</w:t>
      </w:r>
      <w:r w:rsidRPr="00605A1C">
        <w:t>ANSI</w:t>
      </w:r>
      <w:r w:rsidRPr="004A3C18">
        <w:t>)</w:t>
      </w:r>
      <w:r w:rsidRPr="00605A1C">
        <w:t xml:space="preserve"> C12.1 (electricity metering)</w:t>
      </w:r>
    </w:p>
    <w:p w14:paraId="3563D238" w14:textId="77777777" w:rsidR="0058240D" w:rsidRPr="004A3C18" w:rsidRDefault="0058240D" w:rsidP="0058240D">
      <w:pPr>
        <w:pStyle w:val="NormalBullets"/>
      </w:pPr>
      <w:r w:rsidRPr="00605A1C">
        <w:lastRenderedPageBreak/>
        <w:t xml:space="preserve">American Society of Civil Engineers </w:t>
      </w:r>
      <w:r w:rsidRPr="004A3C18">
        <w:t>(</w:t>
      </w:r>
      <w:r w:rsidRPr="00605A1C">
        <w:t>ASCE</w:t>
      </w:r>
      <w:r w:rsidRPr="004A3C18">
        <w:t>)</w:t>
      </w:r>
      <w:r w:rsidRPr="00605A1C">
        <w:t>-7 Minimum Design Loads for Buildings and Other Structures</w:t>
      </w:r>
    </w:p>
    <w:p w14:paraId="518479DF" w14:textId="77777777" w:rsidR="0058240D" w:rsidRPr="004A3C18" w:rsidRDefault="0058240D" w:rsidP="0058240D">
      <w:pPr>
        <w:pStyle w:val="NormalBullets"/>
      </w:pPr>
      <w:r w:rsidRPr="00605A1C">
        <w:t>IEEE 2030.2, Guide for the Interoperability of Energy Storage Systems Integrated with the Electric Power Infrastructure</w:t>
      </w:r>
    </w:p>
    <w:p w14:paraId="62443D72" w14:textId="77777777" w:rsidR="0058240D" w:rsidRPr="00605A1C" w:rsidRDefault="0058240D" w:rsidP="0058240D">
      <w:pPr>
        <w:keepNext/>
        <w:rPr>
          <w:rFonts w:cs="Arial"/>
        </w:rPr>
      </w:pPr>
      <w:r w:rsidRPr="00605A1C">
        <w:rPr>
          <w:rFonts w:cs="Arial"/>
        </w:rPr>
        <w:t>Alternative International Electrotechnical Commission [IEC] standards where applicable:</w:t>
      </w:r>
    </w:p>
    <w:p w14:paraId="6EF62BA8" w14:textId="77777777" w:rsidR="0058240D" w:rsidRPr="00F7095A" w:rsidRDefault="0058240D" w:rsidP="0058240D">
      <w:pPr>
        <w:pStyle w:val="NormalBullets"/>
      </w:pPr>
      <w:r w:rsidRPr="00F7095A">
        <w:t xml:space="preserve">IEC 62619 </w:t>
      </w:r>
    </w:p>
    <w:p w14:paraId="74F5C5C9" w14:textId="77777777" w:rsidR="0058240D" w:rsidRPr="00F7095A" w:rsidRDefault="0058240D" w:rsidP="0058240D">
      <w:pPr>
        <w:pStyle w:val="NormalBullets"/>
      </w:pPr>
      <w:r w:rsidRPr="00F7095A">
        <w:t>IEC 63056</w:t>
      </w:r>
    </w:p>
    <w:p w14:paraId="13B1B6AB" w14:textId="77777777" w:rsidR="0058240D" w:rsidRPr="00F7095A" w:rsidRDefault="0058240D" w:rsidP="0058240D">
      <w:pPr>
        <w:pStyle w:val="NormalBullets"/>
      </w:pPr>
      <w:r w:rsidRPr="00F7095A">
        <w:t>IEC 62933-5-2</w:t>
      </w:r>
    </w:p>
    <w:p w14:paraId="23B98155" w14:textId="77777777" w:rsidR="0058240D" w:rsidRPr="00BD6E6B" w:rsidRDefault="0058240D" w:rsidP="0058240D">
      <w:pPr>
        <w:keepNext/>
        <w:rPr>
          <w:rFonts w:cs="Arial"/>
        </w:rPr>
      </w:pPr>
      <w:r w:rsidRPr="00BD6E6B">
        <w:rPr>
          <w:rFonts w:cs="Arial"/>
        </w:rPr>
        <w:t>HVAC, Thermal Management and Fire Protection</w:t>
      </w:r>
    </w:p>
    <w:p w14:paraId="1EA37119" w14:textId="77777777" w:rsidR="0058240D" w:rsidRPr="008B49AE" w:rsidRDefault="0058240D" w:rsidP="0058240D">
      <w:pPr>
        <w:pStyle w:val="NormalBullets"/>
      </w:pPr>
      <w:r w:rsidRPr="008B49AE">
        <w:t>NFPA 90A</w:t>
      </w:r>
      <w:r w:rsidRPr="008B49AE">
        <w:tab/>
        <w:t>Standard for the Installation of Air Conditioning</w:t>
      </w:r>
    </w:p>
    <w:p w14:paraId="7F36900A" w14:textId="77777777" w:rsidR="0058240D" w:rsidRPr="008B49AE" w:rsidRDefault="0058240D" w:rsidP="0058240D">
      <w:pPr>
        <w:pStyle w:val="NormalBullets"/>
      </w:pPr>
      <w:r w:rsidRPr="008B49AE">
        <w:t>ASHRAE 183</w:t>
      </w:r>
      <w:r w:rsidRPr="008B49AE">
        <w:tab/>
        <w:t>Peak Cooling and Heating Load Calculations in Buildings Except Low-rise Res. Buildings</w:t>
      </w:r>
    </w:p>
    <w:p w14:paraId="6B40C62B" w14:textId="77777777" w:rsidR="0058240D" w:rsidRPr="008B49AE" w:rsidRDefault="0058240D" w:rsidP="0058240D">
      <w:pPr>
        <w:pStyle w:val="NormalBullets"/>
      </w:pPr>
      <w:r w:rsidRPr="008B49AE">
        <w:t>ASHRAE 90.1</w:t>
      </w:r>
      <w:r w:rsidRPr="008B49AE">
        <w:tab/>
        <w:t>Energy Standard for Buildings Except Low-Rise Residential Buildings</w:t>
      </w:r>
    </w:p>
    <w:p w14:paraId="2EFF4740" w14:textId="77777777" w:rsidR="0058240D" w:rsidRPr="008B49AE" w:rsidRDefault="0058240D" w:rsidP="0058240D">
      <w:pPr>
        <w:pStyle w:val="NormalBullets"/>
      </w:pPr>
      <w:r w:rsidRPr="008B49AE">
        <w:t>NFPA 855</w:t>
      </w:r>
      <w:r w:rsidRPr="008B49AE">
        <w:tab/>
        <w:t>Standard for the Installation of Energy Storage Systems</w:t>
      </w:r>
    </w:p>
    <w:p w14:paraId="125D1DD2" w14:textId="77777777" w:rsidR="0058240D" w:rsidRPr="008B49AE" w:rsidRDefault="0058240D" w:rsidP="0058240D">
      <w:pPr>
        <w:pStyle w:val="NormalBullets"/>
      </w:pPr>
      <w:r w:rsidRPr="008B49AE">
        <w:t>NFPA 13</w:t>
      </w:r>
      <w:r w:rsidRPr="008B49AE">
        <w:tab/>
        <w:t>Standard for the Installation of Sprinkler Systems</w:t>
      </w:r>
    </w:p>
    <w:p w14:paraId="194DC447" w14:textId="77777777" w:rsidR="0058240D" w:rsidRPr="00406F17" w:rsidRDefault="0058240D" w:rsidP="0058240D">
      <w:pPr>
        <w:keepNext/>
        <w:rPr>
          <w:rFonts w:cs="Arial"/>
        </w:rPr>
      </w:pPr>
      <w:r w:rsidRPr="00406F17">
        <w:rPr>
          <w:rFonts w:cs="Arial"/>
        </w:rPr>
        <w:t>Arresters, Circuit Breakers, and Disconnect Switches</w:t>
      </w:r>
    </w:p>
    <w:p w14:paraId="576F9A1A" w14:textId="77777777" w:rsidR="0058240D" w:rsidRPr="004A3C18" w:rsidRDefault="0058240D" w:rsidP="0058240D">
      <w:pPr>
        <w:pStyle w:val="NormalBullets"/>
      </w:pPr>
      <w:r w:rsidRPr="004A3C18">
        <w:t xml:space="preserve">IEEE C62 </w:t>
      </w:r>
      <w:r w:rsidRPr="004A3C18">
        <w:tab/>
        <w:t>Standards Collection: Guides for Surge Protection</w:t>
      </w:r>
    </w:p>
    <w:p w14:paraId="6F77CE21" w14:textId="77777777" w:rsidR="0058240D" w:rsidRPr="004A3C18" w:rsidRDefault="0058240D" w:rsidP="0058240D">
      <w:pPr>
        <w:pStyle w:val="NormalBullets"/>
      </w:pPr>
      <w:r w:rsidRPr="004A3C18">
        <w:t>IEEE C62.11</w:t>
      </w:r>
      <w:r w:rsidRPr="004A3C18">
        <w:tab/>
        <w:t>IEEE Standard for Metal-Oxide Surge Arresters for AC Power Circuits</w:t>
      </w:r>
    </w:p>
    <w:p w14:paraId="622BBD66" w14:textId="77777777" w:rsidR="0058240D" w:rsidRPr="004A3C18" w:rsidRDefault="0058240D" w:rsidP="0058240D">
      <w:pPr>
        <w:pStyle w:val="NormalBullets"/>
      </w:pPr>
      <w:r w:rsidRPr="004A3C18">
        <w:t>NEMA LA 1</w:t>
      </w:r>
      <w:r w:rsidRPr="004A3C18">
        <w:tab/>
        <w:t>Surge Arresters</w:t>
      </w:r>
    </w:p>
    <w:p w14:paraId="430DE42C" w14:textId="77777777" w:rsidR="0058240D" w:rsidRPr="004A3C18" w:rsidRDefault="0058240D" w:rsidP="0058240D">
      <w:pPr>
        <w:pStyle w:val="NormalBullets"/>
      </w:pPr>
      <w:r w:rsidRPr="004A3C18">
        <w:t xml:space="preserve">IEEE C37 </w:t>
      </w:r>
      <w:r w:rsidRPr="004A3C18">
        <w:tab/>
        <w:t>Standards Collection: Circuit Breakers, Switchgear, Relays, Substations, and Fuses</w:t>
      </w:r>
    </w:p>
    <w:p w14:paraId="06F737F7" w14:textId="77777777" w:rsidR="0058240D" w:rsidRPr="004A3C18" w:rsidRDefault="0058240D" w:rsidP="0058240D">
      <w:pPr>
        <w:pStyle w:val="NormalBullets"/>
      </w:pPr>
      <w:r w:rsidRPr="004A3C18">
        <w:t>IEEE C37.37</w:t>
      </w:r>
      <w:r w:rsidRPr="004A3C18">
        <w:tab/>
        <w:t>IEEE Standard Loading Guide for AC High Voltage Switches (in excess of 1000 Volts)</w:t>
      </w:r>
    </w:p>
    <w:p w14:paraId="552AB940" w14:textId="77777777" w:rsidR="0058240D" w:rsidRPr="004A3C18" w:rsidRDefault="0058240D" w:rsidP="0058240D">
      <w:pPr>
        <w:pStyle w:val="NormalBullets"/>
      </w:pPr>
      <w:r w:rsidRPr="004A3C18">
        <w:t>NEMA SG 6</w:t>
      </w:r>
      <w:r w:rsidRPr="004A3C18">
        <w:tab/>
        <w:t>Fuses</w:t>
      </w:r>
    </w:p>
    <w:p w14:paraId="6311A0C4" w14:textId="77777777" w:rsidR="0058240D" w:rsidRPr="004A3C18" w:rsidRDefault="0058240D" w:rsidP="0058240D">
      <w:pPr>
        <w:pStyle w:val="NormalBullets"/>
      </w:pPr>
      <w:r w:rsidRPr="004A3C18">
        <w:t>IEEE C37.46</w:t>
      </w:r>
      <w:r w:rsidRPr="004A3C18">
        <w:tab/>
        <w:t>Specifications for Power Fuses and Fuse Disconnection Switches</w:t>
      </w:r>
    </w:p>
    <w:p w14:paraId="36517B36" w14:textId="77777777" w:rsidR="0058240D" w:rsidRPr="004A3C18" w:rsidRDefault="0058240D" w:rsidP="0058240D">
      <w:pPr>
        <w:pStyle w:val="NormalBullets"/>
      </w:pPr>
      <w:r w:rsidRPr="004A3C18">
        <w:t>IEEE C37.47</w:t>
      </w:r>
      <w:r w:rsidRPr="004A3C18">
        <w:tab/>
        <w:t>Specifications for Distribution Fuse Disconnecting Switches</w:t>
      </w:r>
    </w:p>
    <w:p w14:paraId="6EF091B1" w14:textId="77777777" w:rsidR="0058240D" w:rsidRPr="004A3C18" w:rsidRDefault="0058240D" w:rsidP="0058240D">
      <w:pPr>
        <w:pStyle w:val="NormalBullets"/>
      </w:pPr>
      <w:r w:rsidRPr="004A3C18">
        <w:t>NEMA FU 1</w:t>
      </w:r>
      <w:r w:rsidRPr="004A3C18">
        <w:tab/>
        <w:t>Low Voltage Cartridge Fuses</w:t>
      </w:r>
    </w:p>
    <w:p w14:paraId="1E1233A8" w14:textId="77777777" w:rsidR="0058240D" w:rsidRPr="002B6BE7" w:rsidRDefault="0058240D" w:rsidP="0058240D">
      <w:pPr>
        <w:keepNext/>
        <w:rPr>
          <w:rFonts w:cs="Arial"/>
        </w:rPr>
      </w:pPr>
      <w:r w:rsidRPr="002B6BE7">
        <w:rPr>
          <w:rFonts w:cs="Arial"/>
        </w:rPr>
        <w:t>Protection</w:t>
      </w:r>
    </w:p>
    <w:p w14:paraId="3B546D5A" w14:textId="77777777" w:rsidR="0058240D" w:rsidRPr="004A3C18" w:rsidRDefault="0058240D" w:rsidP="0058240D">
      <w:pPr>
        <w:pStyle w:val="NormalBullets"/>
      </w:pPr>
      <w:r w:rsidRPr="004A3C18">
        <w:t>IEEE C37.91</w:t>
      </w:r>
      <w:r w:rsidRPr="004A3C18">
        <w:tab/>
        <w:t>IEEE Guide for Protective Relay Applications to Power Transformers</w:t>
      </w:r>
    </w:p>
    <w:p w14:paraId="30F3EDD0" w14:textId="77777777" w:rsidR="0058240D" w:rsidRPr="004A3C18" w:rsidRDefault="0058240D" w:rsidP="0058240D">
      <w:pPr>
        <w:pStyle w:val="NormalBullets"/>
      </w:pPr>
      <w:r w:rsidRPr="004A3C18">
        <w:t>IEEE C37.99</w:t>
      </w:r>
      <w:r w:rsidRPr="004A3C18">
        <w:tab/>
        <w:t>Guide for Protection of Shunt Power Capacitors</w:t>
      </w:r>
    </w:p>
    <w:p w14:paraId="18F70F6B" w14:textId="77777777" w:rsidR="0058240D" w:rsidRPr="004A3C18" w:rsidRDefault="0058240D" w:rsidP="0058240D">
      <w:pPr>
        <w:pStyle w:val="NormalBullets"/>
      </w:pPr>
      <w:r w:rsidRPr="004A3C18">
        <w:t>IEEE C37.90</w:t>
      </w:r>
      <w:r w:rsidRPr="004A3C18">
        <w:tab/>
        <w:t>IEEE Standard for Relays and Relay Systems Associated with Electric Power Apparatus</w:t>
      </w:r>
    </w:p>
    <w:p w14:paraId="591740F4" w14:textId="77777777" w:rsidR="0058240D" w:rsidRPr="004A3C18" w:rsidRDefault="0058240D" w:rsidP="0058240D">
      <w:pPr>
        <w:pStyle w:val="NormalBullets"/>
      </w:pPr>
      <w:r w:rsidRPr="004A3C18">
        <w:t xml:space="preserve">IEEE C37.90.1 </w:t>
      </w:r>
      <w:r w:rsidRPr="004A3C18">
        <w:tab/>
        <w:t>IEEE Standard Surge Withstand Capability (SWC) Tests for Protective Relays</w:t>
      </w:r>
    </w:p>
    <w:p w14:paraId="6C23BC9C" w14:textId="77777777" w:rsidR="0058240D" w:rsidRPr="004A3C18" w:rsidRDefault="0058240D" w:rsidP="0058240D">
      <w:pPr>
        <w:pStyle w:val="NormalBullets"/>
      </w:pPr>
      <w:r w:rsidRPr="004A3C18">
        <w:t>IEEE 242</w:t>
      </w:r>
      <w:r w:rsidRPr="004A3C18">
        <w:tab/>
        <w:t>Recommended Practice for Protection and Coordination of Power Systems</w:t>
      </w:r>
    </w:p>
    <w:p w14:paraId="3207A30F" w14:textId="77777777" w:rsidR="0058240D" w:rsidRPr="004A3C18" w:rsidRDefault="0058240D" w:rsidP="0058240D">
      <w:pPr>
        <w:pStyle w:val="NormalBullets"/>
      </w:pPr>
      <w:r w:rsidRPr="004A3C18">
        <w:t>IEEE 141</w:t>
      </w:r>
      <w:r w:rsidRPr="004A3C18">
        <w:tab/>
        <w:t>Recommended Practice for Electric Power Distribution for Industrial Plants</w:t>
      </w:r>
    </w:p>
    <w:p w14:paraId="6A074FFC" w14:textId="77777777" w:rsidR="0058240D" w:rsidRPr="004A3C18" w:rsidRDefault="0058240D" w:rsidP="0058240D">
      <w:pPr>
        <w:pStyle w:val="NormalBullets"/>
      </w:pPr>
      <w:r w:rsidRPr="004A3C18">
        <w:t>IEC 255-5</w:t>
      </w:r>
      <w:r w:rsidRPr="004A3C18">
        <w:tab/>
        <w:t>Electric Relays. P5: Insulation Tests for Electric Relays</w:t>
      </w:r>
    </w:p>
    <w:p w14:paraId="35947913" w14:textId="77777777" w:rsidR="0058240D" w:rsidRPr="004A3C18" w:rsidRDefault="0058240D" w:rsidP="0058240D">
      <w:pPr>
        <w:pStyle w:val="NormalBullets"/>
      </w:pPr>
      <w:r w:rsidRPr="004A3C18">
        <w:t>IEC 255-22</w:t>
      </w:r>
      <w:r w:rsidRPr="004A3C18">
        <w:tab/>
        <w:t>Electric Relays. Part 22: Electrical Disturbance Tests for Measuring Relays</w:t>
      </w:r>
    </w:p>
    <w:p w14:paraId="1BF5916A" w14:textId="77777777" w:rsidR="0058240D" w:rsidRPr="002B6BE7" w:rsidRDefault="0058240D" w:rsidP="0058240D">
      <w:pPr>
        <w:keepNext/>
        <w:rPr>
          <w:rFonts w:cs="Arial"/>
        </w:rPr>
      </w:pPr>
      <w:r w:rsidRPr="002B6BE7">
        <w:rPr>
          <w:rFonts w:cs="Arial"/>
        </w:rPr>
        <w:lastRenderedPageBreak/>
        <w:t>Control Equipment</w:t>
      </w:r>
    </w:p>
    <w:p w14:paraId="36D85C3C" w14:textId="77777777" w:rsidR="0058240D" w:rsidRPr="004A3C18" w:rsidRDefault="0058240D" w:rsidP="0058240D">
      <w:pPr>
        <w:pStyle w:val="NormalBullets"/>
        <w:keepNext/>
      </w:pPr>
      <w:r w:rsidRPr="004A3C18">
        <w:t>ANSI/IPC D30OG</w:t>
      </w:r>
      <w:r w:rsidRPr="004A3C18">
        <w:tab/>
        <w:t>Printed Board Dimensions and Tolerances</w:t>
      </w:r>
    </w:p>
    <w:p w14:paraId="255743A3" w14:textId="77777777" w:rsidR="0058240D" w:rsidRPr="004A3C18" w:rsidRDefault="0058240D" w:rsidP="0058240D">
      <w:pPr>
        <w:pStyle w:val="NormalBullets"/>
      </w:pPr>
      <w:r w:rsidRPr="004A3C18">
        <w:t>ANSI/IPC A610B</w:t>
      </w:r>
      <w:r w:rsidRPr="004A3C18">
        <w:tab/>
        <w:t>Acceptability of Printed Boards</w:t>
      </w:r>
    </w:p>
    <w:p w14:paraId="1FCA95E4" w14:textId="77777777" w:rsidR="0058240D" w:rsidRPr="002B6BE7" w:rsidRDefault="0058240D" w:rsidP="0058240D">
      <w:pPr>
        <w:keepNext/>
        <w:rPr>
          <w:rFonts w:cs="Arial"/>
        </w:rPr>
      </w:pPr>
      <w:r w:rsidRPr="002B6BE7">
        <w:rPr>
          <w:rFonts w:cs="Arial"/>
        </w:rPr>
        <w:t>SCADA</w:t>
      </w:r>
    </w:p>
    <w:p w14:paraId="39E4FEDB" w14:textId="77777777" w:rsidR="0058240D" w:rsidRPr="007C5D88" w:rsidRDefault="0058240D" w:rsidP="0058240D">
      <w:pPr>
        <w:pStyle w:val="NormalBullets"/>
      </w:pPr>
      <w:r w:rsidRPr="003912A8">
        <w:t xml:space="preserve">IEEE C37.90.1, “Surge Withstand Capability (SWC) Tests for Relays and Relay Systems Associated with Electric Power Apparatus” </w:t>
      </w:r>
    </w:p>
    <w:p w14:paraId="2111E5C9" w14:textId="77777777" w:rsidR="0058240D" w:rsidRPr="007C5D88" w:rsidRDefault="0058240D" w:rsidP="0058240D">
      <w:pPr>
        <w:pStyle w:val="NormalBullets"/>
      </w:pPr>
      <w:r w:rsidRPr="003912A8">
        <w:t xml:space="preserve">NFPA 70: National Electrical Code UL 50, “Cabinets and Boxes” </w:t>
      </w:r>
    </w:p>
    <w:p w14:paraId="46A91BC6" w14:textId="77777777" w:rsidR="0058240D" w:rsidRPr="007C5D88" w:rsidRDefault="0058240D" w:rsidP="0058240D">
      <w:pPr>
        <w:pStyle w:val="NormalBullets"/>
      </w:pPr>
      <w:r w:rsidRPr="003912A8">
        <w:t xml:space="preserve">UL 508, “Industrial Control Equipment” </w:t>
      </w:r>
    </w:p>
    <w:p w14:paraId="609B46E8" w14:textId="77777777" w:rsidR="0058240D" w:rsidRPr="004A3C18" w:rsidRDefault="0058240D" w:rsidP="0058240D">
      <w:pPr>
        <w:pStyle w:val="NormalBullets"/>
      </w:pPr>
      <w:r w:rsidRPr="002B6BE7">
        <w:t>UL 1449, “Surge Protective Devices” (SPD) ANSI/ISA 99, “Control System Security” NERC/CIP:007-3R2, “Ports and Services”</w:t>
      </w:r>
    </w:p>
    <w:p w14:paraId="3FFC132A" w14:textId="77777777" w:rsidR="0058240D" w:rsidRPr="002B6BE7" w:rsidRDefault="0058240D" w:rsidP="0058240D">
      <w:pPr>
        <w:keepNext/>
        <w:rPr>
          <w:rFonts w:cs="Arial"/>
        </w:rPr>
      </w:pPr>
      <w:r w:rsidRPr="002B6BE7">
        <w:rPr>
          <w:rFonts w:cs="Arial"/>
        </w:rPr>
        <w:t>Harmonics, Grounding and Seismic</w:t>
      </w:r>
    </w:p>
    <w:p w14:paraId="447806C7" w14:textId="77777777" w:rsidR="0058240D" w:rsidRPr="00EE6522" w:rsidRDefault="0058240D" w:rsidP="0058240D">
      <w:pPr>
        <w:pStyle w:val="NormalBullets"/>
      </w:pPr>
      <w:r w:rsidRPr="004A3C18">
        <w:t>IEEE 519</w:t>
      </w:r>
      <w:r w:rsidRPr="004A3C18">
        <w:tab/>
        <w:t>IEEE Guide for Harmonic Control and Reactive Compensation</w:t>
      </w:r>
    </w:p>
    <w:p w14:paraId="4BA8D5F0" w14:textId="77777777" w:rsidR="0058240D" w:rsidRPr="00EE6522" w:rsidRDefault="0058240D" w:rsidP="0058240D">
      <w:pPr>
        <w:pStyle w:val="NormalBullets"/>
      </w:pPr>
      <w:r w:rsidRPr="00EE6522">
        <w:t>IEEE 80</w:t>
      </w:r>
      <w:r w:rsidRPr="00EE6522">
        <w:tab/>
        <w:t>Guide for Safety in AC Substation Grounding</w:t>
      </w:r>
    </w:p>
    <w:p w14:paraId="27242344" w14:textId="77777777" w:rsidR="0058240D" w:rsidRPr="004A3C18" w:rsidRDefault="0058240D" w:rsidP="0058240D">
      <w:pPr>
        <w:pStyle w:val="NormalBullets"/>
      </w:pPr>
      <w:r w:rsidRPr="00EE6522">
        <w:t>IEEE 693</w:t>
      </w:r>
      <w:r w:rsidRPr="00EE6522">
        <w:tab/>
        <w:t>IEEE Recommended Practice for Seismic Design of Substations</w:t>
      </w:r>
    </w:p>
    <w:p w14:paraId="3069C1B1" w14:textId="77777777" w:rsidR="0058240D" w:rsidRDefault="0058240D" w:rsidP="0058240D">
      <w:pPr>
        <w:keepNext/>
        <w:rPr>
          <w:rFonts w:eastAsia="Times New Roman"/>
        </w:rPr>
      </w:pPr>
      <w:r>
        <w:rPr>
          <w:rFonts w:eastAsia="Times New Roman"/>
          <w:bCs/>
        </w:rPr>
        <w:t>Codes and Standards</w:t>
      </w:r>
      <w:r>
        <w:rPr>
          <w:rFonts w:eastAsia="Times New Roman"/>
        </w:rPr>
        <w:t xml:space="preserve"> will comply with the following codes and standards at a minimum.</w:t>
      </w:r>
    </w:p>
    <w:p w14:paraId="643882E8" w14:textId="77777777" w:rsidR="0058240D" w:rsidRDefault="0058240D" w:rsidP="0058240D">
      <w:pPr>
        <w:pStyle w:val="NormalBullets"/>
      </w:pPr>
      <w:r w:rsidRPr="003565A8">
        <w:t>Aluminum Association (“AA”)</w:t>
      </w:r>
    </w:p>
    <w:p w14:paraId="6702F5CA" w14:textId="77777777" w:rsidR="0058240D" w:rsidRDefault="0058240D" w:rsidP="0058240D">
      <w:pPr>
        <w:pStyle w:val="NormalBullets"/>
      </w:pPr>
      <w:r w:rsidRPr="003565A8">
        <w:t>American Association of State Highway and Transportation Officials (“AASHTO”)</w:t>
      </w:r>
    </w:p>
    <w:p w14:paraId="779C3BB8" w14:textId="77777777" w:rsidR="0058240D" w:rsidRDefault="0058240D" w:rsidP="0058240D">
      <w:pPr>
        <w:pStyle w:val="NormalBullets"/>
      </w:pPr>
      <w:r w:rsidRPr="003565A8">
        <w:t>American Concrete Institute (“ACI”)</w:t>
      </w:r>
    </w:p>
    <w:p w14:paraId="3FABECEB" w14:textId="77777777" w:rsidR="0058240D" w:rsidRDefault="0058240D" w:rsidP="0058240D">
      <w:pPr>
        <w:pStyle w:val="NormalBullets"/>
      </w:pPr>
      <w:r w:rsidRPr="003565A8">
        <w:t>American Institute of Steel Construction (“AISC”)</w:t>
      </w:r>
    </w:p>
    <w:p w14:paraId="41ACBC94" w14:textId="77777777" w:rsidR="0058240D" w:rsidRDefault="0058240D" w:rsidP="0058240D">
      <w:pPr>
        <w:pStyle w:val="NormalBullets"/>
      </w:pPr>
      <w:r w:rsidRPr="003565A8">
        <w:t>Association of Iron and Steel Engineers (“AISE”)</w:t>
      </w:r>
    </w:p>
    <w:p w14:paraId="1ACB3F01" w14:textId="77777777" w:rsidR="0058240D" w:rsidRDefault="0058240D" w:rsidP="0058240D">
      <w:pPr>
        <w:pStyle w:val="NormalBullets"/>
      </w:pPr>
      <w:r w:rsidRPr="003565A8">
        <w:t>American National Standards Institute (“ANSI”)</w:t>
      </w:r>
    </w:p>
    <w:p w14:paraId="023CB68D" w14:textId="77777777" w:rsidR="0058240D" w:rsidRDefault="0058240D" w:rsidP="0058240D">
      <w:pPr>
        <w:pStyle w:val="NormalBullets"/>
      </w:pPr>
      <w:r w:rsidRPr="003565A8">
        <w:t>American Society of Civil Engineers (“ASCE”)</w:t>
      </w:r>
    </w:p>
    <w:p w14:paraId="6E33E0A3" w14:textId="77777777" w:rsidR="0058240D" w:rsidRDefault="0058240D" w:rsidP="0058240D">
      <w:pPr>
        <w:pStyle w:val="NormalBullets"/>
      </w:pPr>
      <w:r w:rsidRPr="003565A8">
        <w:t>American Society of Heating, Refrigeration, and Air Conditioning Engineers (“ASHRAE”)</w:t>
      </w:r>
    </w:p>
    <w:p w14:paraId="573DCDDE" w14:textId="77777777" w:rsidR="0058240D" w:rsidRDefault="0058240D" w:rsidP="0058240D">
      <w:pPr>
        <w:pStyle w:val="NormalBullets"/>
      </w:pPr>
      <w:r w:rsidRPr="003565A8">
        <w:t>American Society of Mechanical Engineers (“ASME”)</w:t>
      </w:r>
    </w:p>
    <w:p w14:paraId="790FA9C4" w14:textId="77777777" w:rsidR="0058240D" w:rsidRDefault="0058240D" w:rsidP="0058240D">
      <w:pPr>
        <w:pStyle w:val="NormalBullets"/>
      </w:pPr>
      <w:r w:rsidRPr="003565A8">
        <w:t>American Society of Nondestructive Testing (“ASNT”)</w:t>
      </w:r>
    </w:p>
    <w:p w14:paraId="68F0C886" w14:textId="77777777" w:rsidR="0058240D" w:rsidRDefault="0058240D" w:rsidP="0058240D">
      <w:pPr>
        <w:pStyle w:val="NormalBullets"/>
      </w:pPr>
      <w:r w:rsidRPr="003565A8">
        <w:t>American Society of Testing and Materials (“ASTM”)</w:t>
      </w:r>
    </w:p>
    <w:p w14:paraId="7849B47D" w14:textId="77777777" w:rsidR="0058240D" w:rsidRDefault="0058240D" w:rsidP="0058240D">
      <w:pPr>
        <w:pStyle w:val="NormalBullets"/>
      </w:pPr>
      <w:r w:rsidRPr="003565A8">
        <w:t>American Water Works Association (“AWWA”)</w:t>
      </w:r>
    </w:p>
    <w:p w14:paraId="3E9E0A42" w14:textId="77777777" w:rsidR="0058240D" w:rsidRDefault="0058240D" w:rsidP="0058240D">
      <w:pPr>
        <w:pStyle w:val="NormalBullets"/>
      </w:pPr>
      <w:r w:rsidRPr="003565A8">
        <w:t>American Welding Society (“AWS”)</w:t>
      </w:r>
    </w:p>
    <w:p w14:paraId="4FFC60B7" w14:textId="77777777" w:rsidR="0058240D" w:rsidRDefault="0058240D" w:rsidP="0058240D">
      <w:pPr>
        <w:pStyle w:val="NormalBullets"/>
      </w:pPr>
      <w:r w:rsidRPr="003565A8">
        <w:t>Applicable state requirements, including State Department of Transportation and Environmental Protection</w:t>
      </w:r>
    </w:p>
    <w:p w14:paraId="2017250C" w14:textId="77777777" w:rsidR="0058240D" w:rsidRDefault="0058240D" w:rsidP="0058240D">
      <w:pPr>
        <w:pStyle w:val="NormalBullets"/>
      </w:pPr>
      <w:r w:rsidRPr="003565A8">
        <w:t>Avian Power Line Interaction Committee (“APLIC”)</w:t>
      </w:r>
    </w:p>
    <w:p w14:paraId="32F50BA9" w14:textId="77777777" w:rsidR="0058240D" w:rsidRDefault="0058240D" w:rsidP="0058240D">
      <w:pPr>
        <w:pStyle w:val="NormalBullets"/>
      </w:pPr>
      <w:r w:rsidRPr="003565A8">
        <w:t>Code of Federal Regulations (“CFR”)</w:t>
      </w:r>
    </w:p>
    <w:p w14:paraId="7DCD251D" w14:textId="77777777" w:rsidR="0058240D" w:rsidRDefault="0058240D" w:rsidP="0058240D">
      <w:pPr>
        <w:pStyle w:val="NormalBullets"/>
      </w:pPr>
      <w:r w:rsidRPr="003565A8">
        <w:t>Concrete Reinforcing Steel Institute (“CRSI”)</w:t>
      </w:r>
    </w:p>
    <w:p w14:paraId="4215B7C1" w14:textId="77777777" w:rsidR="0058240D" w:rsidRDefault="0058240D" w:rsidP="0058240D">
      <w:pPr>
        <w:pStyle w:val="NormalBullets"/>
      </w:pPr>
      <w:r w:rsidRPr="003565A8">
        <w:t>Crane Manufacturer Association of America (“CMAA”)</w:t>
      </w:r>
    </w:p>
    <w:p w14:paraId="56374872" w14:textId="77777777" w:rsidR="0058240D" w:rsidRDefault="0058240D" w:rsidP="0058240D">
      <w:pPr>
        <w:pStyle w:val="NormalBullets"/>
      </w:pPr>
      <w:r w:rsidRPr="003565A8">
        <w:t>United States Environmental Protection Agency (“EPA”)</w:t>
      </w:r>
    </w:p>
    <w:p w14:paraId="21E31562" w14:textId="77777777" w:rsidR="0058240D" w:rsidRDefault="0058240D" w:rsidP="0058240D">
      <w:pPr>
        <w:pStyle w:val="NormalBullets"/>
      </w:pPr>
      <w:r w:rsidRPr="003565A8">
        <w:t>Federal Aviation Agency, Department of Transportation (“FAA”)</w:t>
      </w:r>
    </w:p>
    <w:p w14:paraId="1FB80D85" w14:textId="77777777" w:rsidR="0058240D" w:rsidRDefault="0058240D" w:rsidP="0058240D">
      <w:pPr>
        <w:pStyle w:val="NormalBullets"/>
      </w:pPr>
      <w:r w:rsidRPr="003565A8">
        <w:t>Federal Energy Regulatory Commission (“FERC”).</w:t>
      </w:r>
    </w:p>
    <w:p w14:paraId="72EB74A4" w14:textId="77777777" w:rsidR="0058240D" w:rsidRDefault="0058240D" w:rsidP="0058240D">
      <w:pPr>
        <w:pStyle w:val="NormalBullets"/>
      </w:pPr>
      <w:r w:rsidRPr="003565A8">
        <w:lastRenderedPageBreak/>
        <w:t>Federal Highway Administration (“FHWA”)</w:t>
      </w:r>
    </w:p>
    <w:p w14:paraId="4DE6A2CD" w14:textId="77777777" w:rsidR="0058240D" w:rsidRDefault="0058240D" w:rsidP="0058240D">
      <w:pPr>
        <w:pStyle w:val="NormalBullets"/>
      </w:pPr>
      <w:r w:rsidRPr="003565A8">
        <w:t>IAPMO Uniform Plumbing Code</w:t>
      </w:r>
    </w:p>
    <w:p w14:paraId="2400699E" w14:textId="77777777" w:rsidR="0058240D" w:rsidRDefault="0058240D" w:rsidP="0058240D">
      <w:pPr>
        <w:pStyle w:val="NormalBullets"/>
      </w:pPr>
      <w:r w:rsidRPr="003565A8">
        <w:t>Illuminating Engineering Society (“IES”)</w:t>
      </w:r>
    </w:p>
    <w:p w14:paraId="3EE08F64" w14:textId="77777777" w:rsidR="0058240D" w:rsidRDefault="0058240D" w:rsidP="0058240D">
      <w:pPr>
        <w:pStyle w:val="NormalBullets"/>
      </w:pPr>
      <w:r w:rsidRPr="003565A8">
        <w:t>Institute of Electrical and Electronic Engineers (“IEEE”)</w:t>
      </w:r>
    </w:p>
    <w:p w14:paraId="47E9C39F" w14:textId="77777777" w:rsidR="0058240D" w:rsidRDefault="0058240D" w:rsidP="0058240D">
      <w:pPr>
        <w:pStyle w:val="NormalBullets"/>
      </w:pPr>
      <w:r w:rsidRPr="003565A8">
        <w:t>Instrumentation Society of America (“ISA”)</w:t>
      </w:r>
    </w:p>
    <w:p w14:paraId="6E0291DC" w14:textId="77777777" w:rsidR="0058240D" w:rsidRDefault="0058240D" w:rsidP="0058240D">
      <w:pPr>
        <w:pStyle w:val="NormalBullets"/>
      </w:pPr>
      <w:r w:rsidRPr="003565A8">
        <w:t>Insulated Cable Engineering Association (“ICEA”)</w:t>
      </w:r>
    </w:p>
    <w:p w14:paraId="73A2A2B9" w14:textId="77777777" w:rsidR="0058240D" w:rsidRDefault="0058240D" w:rsidP="0058240D">
      <w:pPr>
        <w:pStyle w:val="NormalBullets"/>
      </w:pPr>
      <w:r w:rsidRPr="003565A8">
        <w:t>International Building Code (“IBC”)</w:t>
      </w:r>
    </w:p>
    <w:p w14:paraId="41499283" w14:textId="77777777" w:rsidR="0058240D" w:rsidRDefault="0058240D" w:rsidP="0058240D">
      <w:pPr>
        <w:pStyle w:val="NormalBullets"/>
      </w:pPr>
      <w:r w:rsidRPr="003565A8">
        <w:t>International Code Council (“ICC”)</w:t>
      </w:r>
    </w:p>
    <w:p w14:paraId="3E867672" w14:textId="77777777" w:rsidR="0058240D" w:rsidRDefault="0058240D" w:rsidP="0058240D">
      <w:pPr>
        <w:pStyle w:val="NormalBullets"/>
      </w:pPr>
      <w:r w:rsidRPr="003565A8">
        <w:t>International Electrotechnical Commission (“IEC”)</w:t>
      </w:r>
    </w:p>
    <w:p w14:paraId="477AB87F" w14:textId="77777777" w:rsidR="0058240D" w:rsidRDefault="0058240D" w:rsidP="0058240D">
      <w:pPr>
        <w:pStyle w:val="NormalBullets"/>
      </w:pPr>
      <w:r w:rsidRPr="003565A8">
        <w:t>Modular Energy Storage Architecture (“MESA”)</w:t>
      </w:r>
    </w:p>
    <w:p w14:paraId="4A04CC1C" w14:textId="77777777" w:rsidR="0058240D" w:rsidRDefault="0058240D" w:rsidP="0058240D">
      <w:pPr>
        <w:pStyle w:val="NormalBullets"/>
      </w:pPr>
      <w:r w:rsidRPr="003565A8">
        <w:t>National Electric Code (“NEC”)</w:t>
      </w:r>
    </w:p>
    <w:p w14:paraId="35171E32" w14:textId="77777777" w:rsidR="0058240D" w:rsidRDefault="0058240D" w:rsidP="0058240D">
      <w:pPr>
        <w:pStyle w:val="NormalBullets"/>
      </w:pPr>
      <w:r w:rsidRPr="003565A8">
        <w:t>National Electrical Contractors Association (“NECA”)</w:t>
      </w:r>
    </w:p>
    <w:p w14:paraId="52EE3DB4" w14:textId="77777777" w:rsidR="0058240D" w:rsidRDefault="0058240D" w:rsidP="0058240D">
      <w:pPr>
        <w:pStyle w:val="NormalBullets"/>
      </w:pPr>
      <w:r w:rsidRPr="003565A8">
        <w:t>National Electric Safety Code (“NESC”)</w:t>
      </w:r>
    </w:p>
    <w:p w14:paraId="18C1FE8E" w14:textId="77777777" w:rsidR="0058240D" w:rsidRDefault="0058240D" w:rsidP="0058240D">
      <w:pPr>
        <w:pStyle w:val="NormalBullets"/>
      </w:pPr>
      <w:r w:rsidRPr="003565A8">
        <w:t>National Electrical Manufacturers Association (“NEMA”)</w:t>
      </w:r>
    </w:p>
    <w:p w14:paraId="654F5118" w14:textId="77777777" w:rsidR="0058240D" w:rsidRDefault="0058240D" w:rsidP="0058240D">
      <w:pPr>
        <w:pStyle w:val="NormalBullets"/>
      </w:pPr>
      <w:r w:rsidRPr="003565A8">
        <w:t>National Electrical Testing Association (“NETA”)</w:t>
      </w:r>
    </w:p>
    <w:p w14:paraId="2EE6F8CF" w14:textId="77777777" w:rsidR="0058240D" w:rsidRDefault="0058240D" w:rsidP="0058240D">
      <w:pPr>
        <w:pStyle w:val="NormalBullets"/>
      </w:pPr>
      <w:r w:rsidRPr="003565A8">
        <w:t>National Fire Protection Association (“NFPA”)</w:t>
      </w:r>
    </w:p>
    <w:p w14:paraId="6DE3F709" w14:textId="77777777" w:rsidR="0058240D" w:rsidRDefault="0058240D" w:rsidP="0058240D">
      <w:pPr>
        <w:pStyle w:val="NormalBullets"/>
      </w:pPr>
      <w:r w:rsidRPr="003565A8">
        <w:t>National Safety Council (“NSC”)</w:t>
      </w:r>
    </w:p>
    <w:p w14:paraId="5D890C4E" w14:textId="77777777" w:rsidR="0058240D" w:rsidRDefault="0058240D" w:rsidP="0058240D">
      <w:pPr>
        <w:pStyle w:val="NormalBullets"/>
      </w:pPr>
      <w:r w:rsidRPr="003565A8">
        <w:t>North American Electric Reliability Corporation (NERC)</w:t>
      </w:r>
    </w:p>
    <w:p w14:paraId="6DA9E5DF" w14:textId="77777777" w:rsidR="0058240D" w:rsidRDefault="0058240D" w:rsidP="0058240D">
      <w:pPr>
        <w:pStyle w:val="NormalBullets"/>
      </w:pPr>
      <w:r w:rsidRPr="003565A8">
        <w:t>Occupational Safety and Health Administration (“OSHA”)</w:t>
      </w:r>
    </w:p>
    <w:p w14:paraId="29E49E8A" w14:textId="77777777" w:rsidR="0058240D" w:rsidRDefault="0058240D" w:rsidP="0058240D">
      <w:pPr>
        <w:pStyle w:val="NormalBullets"/>
      </w:pPr>
      <w:r w:rsidRPr="003565A8">
        <w:t>Post-Tensioning Institute (“PTI”)</w:t>
      </w:r>
    </w:p>
    <w:p w14:paraId="42A2D7CB" w14:textId="77777777" w:rsidR="0058240D" w:rsidRDefault="0058240D" w:rsidP="0058240D">
      <w:pPr>
        <w:pStyle w:val="NormalBullets"/>
      </w:pPr>
      <w:r w:rsidRPr="003565A8">
        <w:t>Scientific Apparatus Makers Association (“SAMA”)</w:t>
      </w:r>
    </w:p>
    <w:p w14:paraId="7C3D6168" w14:textId="77777777" w:rsidR="0058240D" w:rsidRDefault="0058240D" w:rsidP="0058240D">
      <w:pPr>
        <w:pStyle w:val="NormalBullets"/>
      </w:pPr>
      <w:r w:rsidRPr="003565A8">
        <w:t>Sheet Metal and Air Conditioning Contractors National Association (“SMACNA”)</w:t>
      </w:r>
    </w:p>
    <w:p w14:paraId="59CECABD" w14:textId="77777777" w:rsidR="0058240D" w:rsidRDefault="0058240D" w:rsidP="0058240D">
      <w:pPr>
        <w:pStyle w:val="NormalBullets"/>
      </w:pPr>
      <w:r w:rsidRPr="003565A8">
        <w:t>Society for Protective Coatings (“SPC”)</w:t>
      </w:r>
    </w:p>
    <w:p w14:paraId="6D44AD84" w14:textId="77777777" w:rsidR="0058240D" w:rsidRDefault="0058240D" w:rsidP="0058240D">
      <w:pPr>
        <w:pStyle w:val="NormalBullets"/>
      </w:pPr>
      <w:r w:rsidRPr="003565A8">
        <w:t>Telecommunications Industry Association/Electronic Industries Association (“TIA/EIA”)</w:t>
      </w:r>
    </w:p>
    <w:p w14:paraId="7EC1A0A1" w14:textId="77777777" w:rsidR="0058240D" w:rsidRDefault="0058240D" w:rsidP="0058240D">
      <w:pPr>
        <w:pStyle w:val="NormalBullets"/>
      </w:pPr>
      <w:r w:rsidRPr="003565A8">
        <w:t>Underwriter’s Laboratories (“UL”)</w:t>
      </w:r>
    </w:p>
    <w:p w14:paraId="653C2E1B" w14:textId="77777777" w:rsidR="0058240D" w:rsidRDefault="0058240D" w:rsidP="0058240D">
      <w:pPr>
        <w:pStyle w:val="NormalBullets"/>
      </w:pPr>
      <w:r w:rsidRPr="003565A8">
        <w:t>Uniform Building Code (“UBC”)</w:t>
      </w:r>
    </w:p>
    <w:p w14:paraId="0F111D17" w14:textId="77777777" w:rsidR="0058240D" w:rsidRPr="0058240D" w:rsidRDefault="0058240D" w:rsidP="0058240D"/>
    <w:p w14:paraId="45E126FF" w14:textId="146ADD58" w:rsidR="00576851" w:rsidRPr="007B4AC8" w:rsidRDefault="000C7BC4" w:rsidP="006D5B3F">
      <w:pPr>
        <w:pStyle w:val="Heading1"/>
        <w:rPr>
          <w:rFonts w:hint="eastAsia"/>
        </w:rPr>
      </w:pPr>
      <w:bookmarkStart w:id="95" w:name="_Toc179880750"/>
      <w:bookmarkStart w:id="96" w:name="_Toc179881090"/>
      <w:bookmarkStart w:id="97" w:name="_Toc182305148"/>
      <w:bookmarkStart w:id="98" w:name="_Toc182305543"/>
      <w:bookmarkStart w:id="99" w:name="_Toc182305944"/>
      <w:bookmarkStart w:id="100" w:name="_Toc179880751"/>
      <w:bookmarkStart w:id="101" w:name="_Toc179881091"/>
      <w:bookmarkStart w:id="102" w:name="_Toc182305149"/>
      <w:bookmarkStart w:id="103" w:name="_Toc182305544"/>
      <w:bookmarkStart w:id="104" w:name="_Toc182305945"/>
      <w:bookmarkStart w:id="105" w:name="_Toc179880752"/>
      <w:bookmarkStart w:id="106" w:name="_Toc179881092"/>
      <w:bookmarkStart w:id="107" w:name="_Toc182305150"/>
      <w:bookmarkStart w:id="108" w:name="_Toc182305545"/>
      <w:bookmarkStart w:id="109" w:name="_Toc182305946"/>
      <w:bookmarkStart w:id="110" w:name="_Toc179880753"/>
      <w:bookmarkStart w:id="111" w:name="_Toc179881093"/>
      <w:bookmarkStart w:id="112" w:name="_Toc182305151"/>
      <w:bookmarkStart w:id="113" w:name="_Toc182305546"/>
      <w:bookmarkStart w:id="114" w:name="_Toc182305947"/>
      <w:bookmarkStart w:id="115" w:name="_Toc179880754"/>
      <w:bookmarkStart w:id="116" w:name="_Toc179881094"/>
      <w:bookmarkStart w:id="117" w:name="_Toc182305152"/>
      <w:bookmarkStart w:id="118" w:name="_Toc182305547"/>
      <w:bookmarkStart w:id="119" w:name="_Toc182305948"/>
      <w:bookmarkStart w:id="120" w:name="_Toc179880755"/>
      <w:bookmarkStart w:id="121" w:name="_Toc179881095"/>
      <w:bookmarkStart w:id="122" w:name="_Toc182305153"/>
      <w:bookmarkStart w:id="123" w:name="_Toc182305548"/>
      <w:bookmarkStart w:id="124" w:name="_Toc182305949"/>
      <w:bookmarkStart w:id="125" w:name="_Toc179880756"/>
      <w:bookmarkStart w:id="126" w:name="_Toc179881096"/>
      <w:bookmarkStart w:id="127" w:name="_Toc182305154"/>
      <w:bookmarkStart w:id="128" w:name="_Toc182305549"/>
      <w:bookmarkStart w:id="129" w:name="_Toc182305950"/>
      <w:bookmarkStart w:id="130" w:name="_Toc179880757"/>
      <w:bookmarkStart w:id="131" w:name="_Toc179881097"/>
      <w:bookmarkStart w:id="132" w:name="_Toc182305155"/>
      <w:bookmarkStart w:id="133" w:name="_Toc182305550"/>
      <w:bookmarkStart w:id="134" w:name="_Toc182305951"/>
      <w:bookmarkStart w:id="135" w:name="_Toc179880758"/>
      <w:bookmarkStart w:id="136" w:name="_Toc179881098"/>
      <w:bookmarkStart w:id="137" w:name="_Toc182305156"/>
      <w:bookmarkStart w:id="138" w:name="_Toc182305551"/>
      <w:bookmarkStart w:id="139" w:name="_Toc182305952"/>
      <w:bookmarkStart w:id="140" w:name="_Toc179880759"/>
      <w:bookmarkStart w:id="141" w:name="_Toc179881099"/>
      <w:bookmarkStart w:id="142" w:name="_Toc182305157"/>
      <w:bookmarkStart w:id="143" w:name="_Toc182305552"/>
      <w:bookmarkStart w:id="144" w:name="_Toc182305953"/>
      <w:bookmarkStart w:id="145" w:name="_Toc179880760"/>
      <w:bookmarkStart w:id="146" w:name="_Toc179881100"/>
      <w:bookmarkStart w:id="147" w:name="_Toc182305158"/>
      <w:bookmarkStart w:id="148" w:name="_Toc182305553"/>
      <w:bookmarkStart w:id="149" w:name="_Toc182305954"/>
      <w:bookmarkStart w:id="150" w:name="_Toc179880761"/>
      <w:bookmarkStart w:id="151" w:name="_Toc179881101"/>
      <w:bookmarkStart w:id="152" w:name="_Toc182305159"/>
      <w:bookmarkStart w:id="153" w:name="_Toc182305554"/>
      <w:bookmarkStart w:id="154" w:name="_Toc182305955"/>
      <w:bookmarkStart w:id="155" w:name="_Toc179880762"/>
      <w:bookmarkStart w:id="156" w:name="_Toc179881102"/>
      <w:bookmarkStart w:id="157" w:name="_Toc182305160"/>
      <w:bookmarkStart w:id="158" w:name="_Toc182305555"/>
      <w:bookmarkStart w:id="159" w:name="_Toc182305956"/>
      <w:bookmarkStart w:id="160" w:name="_Toc179880763"/>
      <w:bookmarkStart w:id="161" w:name="_Toc179881103"/>
      <w:bookmarkStart w:id="162" w:name="_Toc182305161"/>
      <w:bookmarkStart w:id="163" w:name="_Toc182305556"/>
      <w:bookmarkStart w:id="164" w:name="_Toc182305957"/>
      <w:bookmarkStart w:id="165" w:name="_Toc179880764"/>
      <w:bookmarkStart w:id="166" w:name="_Toc179881104"/>
      <w:bookmarkStart w:id="167" w:name="_Toc182305162"/>
      <w:bookmarkStart w:id="168" w:name="_Toc182305557"/>
      <w:bookmarkStart w:id="169" w:name="_Toc182305958"/>
      <w:bookmarkStart w:id="170" w:name="_Toc179880765"/>
      <w:bookmarkStart w:id="171" w:name="_Toc179881105"/>
      <w:bookmarkStart w:id="172" w:name="_Toc147473343"/>
      <w:bookmarkStart w:id="173" w:name="_Toc147473686"/>
      <w:bookmarkStart w:id="174" w:name="_Toc147473984"/>
      <w:bookmarkStart w:id="175" w:name="_Toc148442007"/>
      <w:bookmarkStart w:id="176" w:name="_Toc147473344"/>
      <w:bookmarkStart w:id="177" w:name="_Toc147473687"/>
      <w:bookmarkStart w:id="178" w:name="_Toc147473985"/>
      <w:bookmarkStart w:id="179" w:name="_Toc148442008"/>
      <w:bookmarkStart w:id="180" w:name="_Toc179880766"/>
      <w:bookmarkStart w:id="181" w:name="_Toc179881106"/>
      <w:bookmarkStart w:id="182" w:name="_Toc182305164"/>
      <w:bookmarkStart w:id="183" w:name="_Toc182305559"/>
      <w:bookmarkStart w:id="184" w:name="_Toc182305960"/>
      <w:bookmarkStart w:id="185" w:name="_Toc179880767"/>
      <w:bookmarkStart w:id="186" w:name="_Toc179881107"/>
      <w:bookmarkStart w:id="187" w:name="_Toc182305165"/>
      <w:bookmarkStart w:id="188" w:name="_Toc182305560"/>
      <w:bookmarkStart w:id="189" w:name="_Toc182305961"/>
      <w:bookmarkStart w:id="190" w:name="_Toc179880768"/>
      <w:bookmarkStart w:id="191" w:name="_Toc179881108"/>
      <w:bookmarkStart w:id="192" w:name="_Toc182305166"/>
      <w:bookmarkStart w:id="193" w:name="_Toc182305561"/>
      <w:bookmarkStart w:id="194" w:name="_Toc182305962"/>
      <w:bookmarkStart w:id="195" w:name="_Toc179880769"/>
      <w:bookmarkStart w:id="196" w:name="_Toc179881109"/>
      <w:bookmarkStart w:id="197" w:name="_Toc182305167"/>
      <w:bookmarkStart w:id="198" w:name="_Toc182305562"/>
      <w:bookmarkStart w:id="199" w:name="_Toc182305963"/>
      <w:bookmarkStart w:id="200" w:name="_Toc179880770"/>
      <w:bookmarkStart w:id="201" w:name="_Toc179881110"/>
      <w:bookmarkStart w:id="202" w:name="_Toc182305168"/>
      <w:bookmarkStart w:id="203" w:name="_Toc182305563"/>
      <w:bookmarkStart w:id="204" w:name="_Toc182305964"/>
      <w:bookmarkStart w:id="205" w:name="_Toc147473346"/>
      <w:bookmarkStart w:id="206" w:name="_Toc147473689"/>
      <w:bookmarkStart w:id="207" w:name="_Toc147473987"/>
      <w:bookmarkStart w:id="208" w:name="_Toc148442010"/>
      <w:bookmarkStart w:id="209" w:name="_Toc147473347"/>
      <w:bookmarkStart w:id="210" w:name="_Toc147473690"/>
      <w:bookmarkStart w:id="211" w:name="_Toc147473988"/>
      <w:bookmarkStart w:id="212" w:name="_Toc148442011"/>
      <w:bookmarkStart w:id="213" w:name="_Toc179880771"/>
      <w:bookmarkStart w:id="214" w:name="_Toc179881111"/>
      <w:bookmarkStart w:id="215" w:name="_Toc182305169"/>
      <w:bookmarkStart w:id="216" w:name="_Toc182305564"/>
      <w:bookmarkStart w:id="217" w:name="_Toc182305965"/>
      <w:bookmarkStart w:id="218" w:name="_Toc179880772"/>
      <w:bookmarkStart w:id="219" w:name="_Toc179881112"/>
      <w:bookmarkStart w:id="220" w:name="_Toc182305170"/>
      <w:bookmarkStart w:id="221" w:name="_Toc182305565"/>
      <w:bookmarkStart w:id="222" w:name="_Toc182305966"/>
      <w:bookmarkStart w:id="223" w:name="_Toc179880773"/>
      <w:bookmarkStart w:id="224" w:name="_Toc179881113"/>
      <w:bookmarkStart w:id="225" w:name="_Toc182305171"/>
      <w:bookmarkStart w:id="226" w:name="_Toc182305566"/>
      <w:bookmarkStart w:id="227" w:name="_Toc182305967"/>
      <w:bookmarkStart w:id="228" w:name="_Toc147473349"/>
      <w:bookmarkStart w:id="229" w:name="_Toc147473692"/>
      <w:bookmarkStart w:id="230" w:name="_Toc147473990"/>
      <w:bookmarkStart w:id="231" w:name="_Toc148442013"/>
      <w:bookmarkStart w:id="232" w:name="_Toc147473350"/>
      <w:bookmarkStart w:id="233" w:name="_Toc147473693"/>
      <w:bookmarkStart w:id="234" w:name="_Toc147473991"/>
      <w:bookmarkStart w:id="235" w:name="_Toc148442014"/>
      <w:bookmarkStart w:id="236" w:name="_Toc179880774"/>
      <w:bookmarkStart w:id="237" w:name="_Toc179881114"/>
      <w:bookmarkStart w:id="238" w:name="_Toc182305172"/>
      <w:bookmarkStart w:id="239" w:name="_Toc182305567"/>
      <w:bookmarkStart w:id="240" w:name="_Toc182305968"/>
      <w:bookmarkStart w:id="241" w:name="_Toc179880775"/>
      <w:bookmarkStart w:id="242" w:name="_Toc179881115"/>
      <w:bookmarkStart w:id="243" w:name="_Toc182305173"/>
      <w:bookmarkStart w:id="244" w:name="_Toc182305568"/>
      <w:bookmarkStart w:id="245" w:name="_Toc182305969"/>
      <w:bookmarkStart w:id="246" w:name="_Toc179880776"/>
      <w:bookmarkStart w:id="247" w:name="_Toc179881116"/>
      <w:bookmarkStart w:id="248" w:name="_Toc182305174"/>
      <w:bookmarkStart w:id="249" w:name="_Toc182305569"/>
      <w:bookmarkStart w:id="250" w:name="_Toc182305970"/>
      <w:bookmarkStart w:id="251" w:name="_Toc179880777"/>
      <w:bookmarkStart w:id="252" w:name="_Toc179881117"/>
      <w:bookmarkStart w:id="253" w:name="_Toc182305175"/>
      <w:bookmarkStart w:id="254" w:name="_Toc182305570"/>
      <w:bookmarkStart w:id="255" w:name="_Toc182305971"/>
      <w:bookmarkStart w:id="256" w:name="_Toc147473352"/>
      <w:bookmarkStart w:id="257" w:name="_Toc147473695"/>
      <w:bookmarkStart w:id="258" w:name="_Toc147473993"/>
      <w:bookmarkStart w:id="259" w:name="_Toc148442016"/>
      <w:bookmarkStart w:id="260" w:name="_Toc179880778"/>
      <w:bookmarkStart w:id="261" w:name="_Toc179881118"/>
      <w:bookmarkStart w:id="262" w:name="_Toc182305176"/>
      <w:bookmarkStart w:id="263" w:name="_Toc182305571"/>
      <w:bookmarkStart w:id="264" w:name="_Toc182305972"/>
      <w:bookmarkStart w:id="265" w:name="_Toc179880779"/>
      <w:bookmarkStart w:id="266" w:name="_Toc179881119"/>
      <w:bookmarkStart w:id="267" w:name="_Toc182305177"/>
      <w:bookmarkStart w:id="268" w:name="_Toc182305572"/>
      <w:bookmarkStart w:id="269" w:name="_Toc182305973"/>
      <w:bookmarkStart w:id="270" w:name="_Toc179880780"/>
      <w:bookmarkStart w:id="271" w:name="_Toc179881120"/>
      <w:bookmarkStart w:id="272" w:name="_Toc182305178"/>
      <w:bookmarkStart w:id="273" w:name="_Toc182305573"/>
      <w:bookmarkStart w:id="274" w:name="_Toc182305974"/>
      <w:bookmarkStart w:id="275" w:name="_Toc179880781"/>
      <w:bookmarkStart w:id="276" w:name="_Toc179881121"/>
      <w:bookmarkStart w:id="277" w:name="_Toc182305179"/>
      <w:bookmarkStart w:id="278" w:name="_Toc182305574"/>
      <w:bookmarkStart w:id="279" w:name="_Toc182305975"/>
      <w:bookmarkStart w:id="280" w:name="_Toc179880782"/>
      <w:bookmarkStart w:id="281" w:name="_Toc179881122"/>
      <w:bookmarkStart w:id="282" w:name="_Toc182305180"/>
      <w:bookmarkStart w:id="283" w:name="_Toc182305575"/>
      <w:bookmarkStart w:id="284" w:name="_Toc182305976"/>
      <w:bookmarkStart w:id="285" w:name="_Toc179880783"/>
      <w:bookmarkStart w:id="286" w:name="_Toc179881123"/>
      <w:bookmarkStart w:id="287" w:name="_Toc182305181"/>
      <w:bookmarkStart w:id="288" w:name="_Toc182305576"/>
      <w:bookmarkStart w:id="289" w:name="_Toc182305977"/>
      <w:bookmarkStart w:id="290" w:name="_Toc179880784"/>
      <w:bookmarkStart w:id="291" w:name="_Toc179881124"/>
      <w:bookmarkStart w:id="292" w:name="_Toc182305182"/>
      <w:bookmarkStart w:id="293" w:name="_Toc182305577"/>
      <w:bookmarkStart w:id="294" w:name="_Toc182305978"/>
      <w:bookmarkStart w:id="295" w:name="_Toc179880785"/>
      <w:bookmarkStart w:id="296" w:name="_Toc179881125"/>
      <w:bookmarkStart w:id="297" w:name="_Toc182305183"/>
      <w:bookmarkStart w:id="298" w:name="_Toc182305578"/>
      <w:bookmarkStart w:id="299" w:name="_Toc182305979"/>
      <w:bookmarkStart w:id="300" w:name="_Toc179880786"/>
      <w:bookmarkStart w:id="301" w:name="_Toc179881126"/>
      <w:bookmarkStart w:id="302" w:name="_Toc182305184"/>
      <w:bookmarkStart w:id="303" w:name="_Toc182305579"/>
      <w:bookmarkStart w:id="304" w:name="_Toc182305980"/>
      <w:bookmarkStart w:id="305" w:name="_Toc179880787"/>
      <w:bookmarkStart w:id="306" w:name="_Toc179881127"/>
      <w:bookmarkStart w:id="307" w:name="_Toc182305185"/>
      <w:bookmarkStart w:id="308" w:name="_Toc182305580"/>
      <w:bookmarkStart w:id="309" w:name="_Toc182305981"/>
      <w:bookmarkStart w:id="310" w:name="_Toc179880788"/>
      <w:bookmarkStart w:id="311" w:name="_Toc179881128"/>
      <w:bookmarkStart w:id="312" w:name="_Toc182305186"/>
      <w:bookmarkStart w:id="313" w:name="_Toc182305581"/>
      <w:bookmarkStart w:id="314" w:name="_Toc182305982"/>
      <w:bookmarkStart w:id="315" w:name="_Toc179880789"/>
      <w:bookmarkStart w:id="316" w:name="_Toc179881129"/>
      <w:bookmarkStart w:id="317" w:name="_Toc182305187"/>
      <w:bookmarkStart w:id="318" w:name="_Toc182305582"/>
      <w:bookmarkStart w:id="319" w:name="_Toc182305983"/>
      <w:bookmarkStart w:id="320" w:name="_Toc179880790"/>
      <w:bookmarkStart w:id="321" w:name="_Toc179881130"/>
      <w:bookmarkStart w:id="322" w:name="_Toc182305188"/>
      <w:bookmarkStart w:id="323" w:name="_Toc182305583"/>
      <w:bookmarkStart w:id="324" w:name="_Toc182305984"/>
      <w:bookmarkStart w:id="325" w:name="_Toc179880791"/>
      <w:bookmarkStart w:id="326" w:name="_Toc179881131"/>
      <w:bookmarkStart w:id="327" w:name="_Toc179880792"/>
      <w:bookmarkStart w:id="328" w:name="_Toc179881132"/>
      <w:bookmarkStart w:id="329" w:name="_Toc182305190"/>
      <w:bookmarkStart w:id="330" w:name="_Toc182305585"/>
      <w:bookmarkStart w:id="331" w:name="_Toc182305986"/>
      <w:bookmarkStart w:id="332" w:name="_Toc179880793"/>
      <w:bookmarkStart w:id="333" w:name="_Toc179881133"/>
      <w:bookmarkStart w:id="334" w:name="_Toc182305191"/>
      <w:bookmarkStart w:id="335" w:name="_Toc182305586"/>
      <w:bookmarkStart w:id="336" w:name="_Toc182305987"/>
      <w:bookmarkStart w:id="337" w:name="_Toc179880794"/>
      <w:bookmarkStart w:id="338" w:name="_Toc179881134"/>
      <w:bookmarkStart w:id="339" w:name="_Toc182305192"/>
      <w:bookmarkStart w:id="340" w:name="_Toc182305587"/>
      <w:bookmarkStart w:id="341" w:name="_Toc182305988"/>
      <w:bookmarkStart w:id="342" w:name="_Toc179880795"/>
      <w:bookmarkStart w:id="343" w:name="_Toc179881135"/>
      <w:bookmarkStart w:id="344" w:name="_Toc182305193"/>
      <w:bookmarkStart w:id="345" w:name="_Toc182305588"/>
      <w:bookmarkStart w:id="346" w:name="_Toc182305989"/>
      <w:bookmarkStart w:id="347" w:name="_Toc179880796"/>
      <w:bookmarkStart w:id="348" w:name="_Toc179881136"/>
      <w:bookmarkStart w:id="349" w:name="_Toc182305194"/>
      <w:bookmarkStart w:id="350" w:name="_Toc182305589"/>
      <w:bookmarkStart w:id="351" w:name="_Toc182305990"/>
      <w:bookmarkStart w:id="352" w:name="_Toc179880797"/>
      <w:bookmarkStart w:id="353" w:name="_Toc179881137"/>
      <w:bookmarkStart w:id="354" w:name="_Toc182305195"/>
      <w:bookmarkStart w:id="355" w:name="_Toc182305590"/>
      <w:bookmarkStart w:id="356" w:name="_Toc182305991"/>
      <w:bookmarkStart w:id="357" w:name="_Toc179880798"/>
      <w:bookmarkStart w:id="358" w:name="_Toc179881138"/>
      <w:bookmarkStart w:id="359" w:name="_Toc182305196"/>
      <w:bookmarkStart w:id="360" w:name="_Toc182305591"/>
      <w:bookmarkStart w:id="361" w:name="_Toc182305992"/>
      <w:bookmarkStart w:id="362" w:name="_Toc147473375"/>
      <w:bookmarkStart w:id="363" w:name="_Toc147473718"/>
      <w:bookmarkStart w:id="364" w:name="_Toc147474016"/>
      <w:bookmarkStart w:id="365" w:name="_Toc148442039"/>
      <w:bookmarkStart w:id="366" w:name="_Toc179880799"/>
      <w:bookmarkStart w:id="367" w:name="_Toc179881139"/>
      <w:bookmarkStart w:id="368" w:name="_Toc182305197"/>
      <w:bookmarkStart w:id="369" w:name="_Toc182305592"/>
      <w:bookmarkStart w:id="370" w:name="_Toc182305993"/>
      <w:bookmarkStart w:id="371" w:name="_Toc179880800"/>
      <w:bookmarkStart w:id="372" w:name="_Toc179881140"/>
      <w:bookmarkStart w:id="373" w:name="_Toc182305198"/>
      <w:bookmarkStart w:id="374" w:name="_Toc182305593"/>
      <w:bookmarkStart w:id="375" w:name="_Toc182305994"/>
      <w:bookmarkStart w:id="376" w:name="_Toc179880801"/>
      <w:bookmarkStart w:id="377" w:name="_Toc179881141"/>
      <w:bookmarkStart w:id="378" w:name="_Toc182305199"/>
      <w:bookmarkStart w:id="379" w:name="_Toc182305594"/>
      <w:bookmarkStart w:id="380" w:name="_Toc182305995"/>
      <w:bookmarkStart w:id="381" w:name="_Toc147473377"/>
      <w:bookmarkStart w:id="382" w:name="_Toc147473720"/>
      <w:bookmarkStart w:id="383" w:name="_Toc147474018"/>
      <w:bookmarkStart w:id="384" w:name="_Toc148442041"/>
      <w:bookmarkStart w:id="385" w:name="_Toc147473378"/>
      <w:bookmarkStart w:id="386" w:name="_Toc147473721"/>
      <w:bookmarkStart w:id="387" w:name="_Toc147474019"/>
      <w:bookmarkStart w:id="388" w:name="_Toc148442042"/>
      <w:bookmarkStart w:id="389" w:name="_Toc179880802"/>
      <w:bookmarkStart w:id="390" w:name="_Toc179881142"/>
      <w:bookmarkStart w:id="391" w:name="_Toc182305200"/>
      <w:bookmarkStart w:id="392" w:name="_Toc182305595"/>
      <w:bookmarkStart w:id="393" w:name="_Toc182305996"/>
      <w:bookmarkStart w:id="394" w:name="_Toc179880803"/>
      <w:bookmarkStart w:id="395" w:name="_Toc179881143"/>
      <w:bookmarkStart w:id="396" w:name="_Toc182305201"/>
      <w:bookmarkStart w:id="397" w:name="_Toc182305596"/>
      <w:bookmarkStart w:id="398" w:name="_Toc182305997"/>
      <w:bookmarkStart w:id="399" w:name="_Toc179880804"/>
      <w:bookmarkStart w:id="400" w:name="_Toc179881144"/>
      <w:bookmarkStart w:id="401" w:name="_Toc182305202"/>
      <w:bookmarkStart w:id="402" w:name="_Toc182305597"/>
      <w:bookmarkStart w:id="403" w:name="_Toc182305998"/>
      <w:bookmarkStart w:id="404" w:name="_Toc147473723"/>
      <w:bookmarkStart w:id="405" w:name="_Toc147474021"/>
      <w:bookmarkStart w:id="406" w:name="_Toc148442044"/>
      <w:bookmarkStart w:id="407" w:name="_Toc147473381"/>
      <w:bookmarkStart w:id="408" w:name="_Toc147473724"/>
      <w:bookmarkStart w:id="409" w:name="_Toc147474022"/>
      <w:bookmarkStart w:id="410" w:name="_Toc148442045"/>
      <w:bookmarkStart w:id="411" w:name="_Toc179880805"/>
      <w:bookmarkStart w:id="412" w:name="_Toc179881145"/>
      <w:bookmarkStart w:id="413" w:name="_Toc182305203"/>
      <w:bookmarkStart w:id="414" w:name="_Toc182305598"/>
      <w:bookmarkStart w:id="415" w:name="_Toc182305999"/>
      <w:bookmarkStart w:id="416" w:name="_Toc179880806"/>
      <w:bookmarkStart w:id="417" w:name="_Toc179881146"/>
      <w:bookmarkStart w:id="418" w:name="_Toc182305204"/>
      <w:bookmarkStart w:id="419" w:name="_Toc182305599"/>
      <w:bookmarkStart w:id="420" w:name="_Toc182306000"/>
      <w:bookmarkStart w:id="421" w:name="_Toc179880807"/>
      <w:bookmarkStart w:id="422" w:name="_Toc179881147"/>
      <w:bookmarkStart w:id="423" w:name="_Toc182305205"/>
      <w:bookmarkStart w:id="424" w:name="_Toc182305600"/>
      <w:bookmarkStart w:id="425" w:name="_Toc182306001"/>
      <w:bookmarkStart w:id="426" w:name="_Toc147473383"/>
      <w:bookmarkStart w:id="427" w:name="_Toc147473726"/>
      <w:bookmarkStart w:id="428" w:name="_Toc147474024"/>
      <w:bookmarkStart w:id="429" w:name="_Toc148442047"/>
      <w:bookmarkStart w:id="430" w:name="_Toc147473384"/>
      <w:bookmarkStart w:id="431" w:name="_Toc147473727"/>
      <w:bookmarkStart w:id="432" w:name="_Toc147474025"/>
      <w:bookmarkStart w:id="433" w:name="_Toc148442048"/>
      <w:bookmarkStart w:id="434" w:name="_Toc179880808"/>
      <w:bookmarkStart w:id="435" w:name="_Toc179881148"/>
      <w:bookmarkStart w:id="436" w:name="_Toc182305206"/>
      <w:bookmarkStart w:id="437" w:name="_Toc182305601"/>
      <w:bookmarkStart w:id="438" w:name="_Toc182306002"/>
      <w:bookmarkStart w:id="439" w:name="_Toc179880809"/>
      <w:bookmarkStart w:id="440" w:name="_Toc179881149"/>
      <w:bookmarkStart w:id="441" w:name="_Toc182305207"/>
      <w:bookmarkStart w:id="442" w:name="_Toc182305602"/>
      <w:bookmarkStart w:id="443" w:name="_Toc182306003"/>
      <w:bookmarkStart w:id="444" w:name="_Toc179880810"/>
      <w:bookmarkStart w:id="445" w:name="_Toc179881150"/>
      <w:bookmarkStart w:id="446" w:name="_Toc182305208"/>
      <w:bookmarkStart w:id="447" w:name="_Toc182305603"/>
      <w:bookmarkStart w:id="448" w:name="_Toc182306004"/>
      <w:bookmarkStart w:id="449" w:name="_Toc147473341"/>
      <w:bookmarkStart w:id="450" w:name="_Toc147473684"/>
      <w:bookmarkStart w:id="451" w:name="_Toc147473982"/>
      <w:bookmarkStart w:id="452" w:name="_Toc148442005"/>
      <w:bookmarkStart w:id="453" w:name="_Toc147473354"/>
      <w:bookmarkStart w:id="454" w:name="_Toc147473697"/>
      <w:bookmarkStart w:id="455" w:name="_Toc147473995"/>
      <w:bookmarkStart w:id="456" w:name="_Toc148442018"/>
      <w:bookmarkStart w:id="457" w:name="_Toc147473370"/>
      <w:bookmarkStart w:id="458" w:name="_Toc147473713"/>
      <w:bookmarkStart w:id="459" w:name="_Toc147474011"/>
      <w:bookmarkStart w:id="460" w:name="_Toc148442034"/>
      <w:bookmarkStart w:id="461" w:name="_Toc147473372"/>
      <w:bookmarkStart w:id="462" w:name="_Toc147473715"/>
      <w:bookmarkStart w:id="463" w:name="_Toc147474013"/>
      <w:bookmarkStart w:id="464" w:name="_Toc148442036"/>
      <w:bookmarkStart w:id="465" w:name="_Toc147473373"/>
      <w:bookmarkStart w:id="466" w:name="_Toc147473716"/>
      <w:bookmarkStart w:id="467" w:name="_Toc147474014"/>
      <w:bookmarkStart w:id="468" w:name="_Toc148442037"/>
      <w:bookmarkStart w:id="469" w:name="_Toc147473386"/>
      <w:bookmarkStart w:id="470" w:name="_Toc147473729"/>
      <w:bookmarkStart w:id="471" w:name="_Toc147474027"/>
      <w:bookmarkStart w:id="472" w:name="_Toc148442050"/>
      <w:bookmarkStart w:id="473" w:name="_Toc147473387"/>
      <w:bookmarkStart w:id="474" w:name="_Toc147473730"/>
      <w:bookmarkStart w:id="475" w:name="_Toc147474028"/>
      <w:bookmarkStart w:id="476" w:name="_Toc148442051"/>
      <w:bookmarkStart w:id="477" w:name="_Ref184728108"/>
      <w:bookmarkStart w:id="478" w:name="_Toc19854465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t xml:space="preserve">DEVELOPER OR </w:t>
      </w:r>
      <w:r w:rsidR="00540CA2">
        <w:t xml:space="preserve">CONTRACTOR </w:t>
      </w:r>
      <w:r w:rsidR="001A23ED">
        <w:t>SCOPE OF SUPPLY</w:t>
      </w:r>
      <w:bookmarkEnd w:id="477"/>
      <w:bookmarkEnd w:id="478"/>
      <w:r w:rsidR="001A23ED">
        <w:t xml:space="preserve"> </w:t>
      </w:r>
    </w:p>
    <w:p w14:paraId="69A1E01F" w14:textId="096D4928" w:rsidR="0024640E" w:rsidRPr="00EC14EB" w:rsidRDefault="0024640E" w:rsidP="003712C7">
      <w:pPr>
        <w:pStyle w:val="Heading2"/>
        <w:rPr>
          <w:rFonts w:hint="eastAsia"/>
        </w:rPr>
      </w:pPr>
      <w:bookmarkStart w:id="479" w:name="_Toc498089445"/>
      <w:bookmarkStart w:id="480" w:name="_Toc143172393"/>
      <w:bookmarkStart w:id="481" w:name="_Toc149572948"/>
      <w:bookmarkStart w:id="482" w:name="_Toc198544657"/>
      <w:r w:rsidRPr="00EC14EB">
        <w:t>General</w:t>
      </w:r>
      <w:bookmarkEnd w:id="479"/>
      <w:bookmarkEnd w:id="480"/>
      <w:bookmarkEnd w:id="481"/>
      <w:r w:rsidR="007A5EA9" w:rsidRPr="007A5EA9">
        <w:t xml:space="preserve"> </w:t>
      </w:r>
      <w:r w:rsidR="007345FD">
        <w:t>Requirements</w:t>
      </w:r>
      <w:bookmarkEnd w:id="482"/>
    </w:p>
    <w:p w14:paraId="021FFD27" w14:textId="43B83575" w:rsidR="00EC14EB" w:rsidRDefault="00420B9B" w:rsidP="00241EC1">
      <w:r>
        <w:t xml:space="preserve">The Developer or </w:t>
      </w:r>
      <w:r w:rsidR="009D1704">
        <w:t xml:space="preserve">Contractor’s </w:t>
      </w:r>
      <w:r w:rsidR="00461FD0">
        <w:t xml:space="preserve">scope of work includes permitting, </w:t>
      </w:r>
      <w:r w:rsidR="00EC14EB" w:rsidRPr="00EC14EB">
        <w:t xml:space="preserve">design, engineering, procurement, installation, </w:t>
      </w:r>
      <w:r w:rsidR="0068047A">
        <w:t>c</w:t>
      </w:r>
      <w:r w:rsidR="00EC14EB" w:rsidRPr="00EC14EB">
        <w:t>ommissioning</w:t>
      </w:r>
      <w:r w:rsidR="00946786" w:rsidRPr="00EC14EB">
        <w:t xml:space="preserve">, </w:t>
      </w:r>
      <w:r w:rsidR="00EC14EB" w:rsidRPr="00EC14EB">
        <w:t xml:space="preserve">start-up, and performance verification of the </w:t>
      </w:r>
      <w:r w:rsidR="00FE1F58">
        <w:t>Project</w:t>
      </w:r>
      <w:r w:rsidR="00FE1F58" w:rsidRPr="00EC14EB">
        <w:t xml:space="preserve"> </w:t>
      </w:r>
      <w:r w:rsidR="00EC14EB" w:rsidRPr="00EC14EB">
        <w:t xml:space="preserve">systems for the commercial operation of the Project. </w:t>
      </w:r>
    </w:p>
    <w:p w14:paraId="2D4D1DBD" w14:textId="0A20DEB8" w:rsidR="00294C3D" w:rsidRPr="00EC14EB" w:rsidRDefault="00420B9B" w:rsidP="00241EC1">
      <w:r>
        <w:t xml:space="preserve">The Developer or </w:t>
      </w:r>
      <w:r w:rsidR="00294C3D">
        <w:t xml:space="preserve">Contractor scope of Supply is detailed in </w:t>
      </w:r>
      <w:r w:rsidR="0002697A">
        <w:t>Appendix 6 – Division of Responsibility (DOR),</w:t>
      </w:r>
    </w:p>
    <w:p w14:paraId="203F6642" w14:textId="0FA451F8" w:rsidR="00EC14EB" w:rsidRPr="00EC14EB" w:rsidRDefault="00EC14EB" w:rsidP="00241EC1">
      <w:r w:rsidRPr="00EC14EB">
        <w:t>The Project design</w:t>
      </w:r>
      <w:r w:rsidR="0068047A">
        <w:t xml:space="preserve"> </w:t>
      </w:r>
      <w:r w:rsidRPr="00EC14EB">
        <w:t>shall comply with all current local, state, and federal regulations, codes, and applicable standards</w:t>
      </w:r>
      <w:r w:rsidR="000A5A1D">
        <w:t xml:space="preserve">. </w:t>
      </w:r>
    </w:p>
    <w:p w14:paraId="3B42C872" w14:textId="5C0803B5" w:rsidR="00EC14EB" w:rsidRPr="00EC14EB" w:rsidRDefault="00EC14EB" w:rsidP="00241EC1">
      <w:r w:rsidRPr="00EC14EB">
        <w:t xml:space="preserve">All equipment </w:t>
      </w:r>
      <w:r w:rsidR="0002697A" w:rsidRPr="00EC14EB">
        <w:t>supplied shall</w:t>
      </w:r>
      <w:r w:rsidRPr="00EC14EB">
        <w:t xml:space="preserve"> be designed to ensure satisfactory operation under the specified</w:t>
      </w:r>
      <w:r w:rsidR="00A728CE">
        <w:t xml:space="preserve"> site</w:t>
      </w:r>
      <w:r w:rsidRPr="00EC14EB">
        <w:t xml:space="preserve"> temperature conditions and other atmospheric and environmental conditions prevailing at the site.</w:t>
      </w:r>
    </w:p>
    <w:p w14:paraId="0C109F6C" w14:textId="77777777" w:rsidR="00EC14EB" w:rsidRPr="00EC14EB" w:rsidRDefault="00EC14EB" w:rsidP="00241EC1">
      <w:r w:rsidRPr="00EC14EB">
        <w:lastRenderedPageBreak/>
        <w:t>All equipment, components, and materials shall be new and free of defects in material or workmanship.</w:t>
      </w:r>
    </w:p>
    <w:p w14:paraId="74C0BC30" w14:textId="14509F35" w:rsidR="00EC14EB" w:rsidRDefault="00E27D4E" w:rsidP="00241EC1">
      <w:r>
        <w:t xml:space="preserve">The Developer or </w:t>
      </w:r>
      <w:r w:rsidR="005F674E">
        <w:t>Contractor</w:t>
      </w:r>
      <w:r w:rsidR="00EC14EB" w:rsidRPr="00985624">
        <w:t xml:space="preserve"> shall verify all information provided by Owner, </w:t>
      </w:r>
      <w:r w:rsidR="0058014E">
        <w:t>by OEMs</w:t>
      </w:r>
      <w:r w:rsidR="00EC14EB" w:rsidRPr="00985624">
        <w:t xml:space="preserve">, and </w:t>
      </w:r>
      <w:r w:rsidR="00EE5F15" w:rsidRPr="00985624">
        <w:t>third-party</w:t>
      </w:r>
      <w:r w:rsidR="00EC14EB" w:rsidRPr="00985624">
        <w:t xml:space="preserve"> suppliers prior to incorporating the information into </w:t>
      </w:r>
      <w:r w:rsidR="0025195A">
        <w:t>Contractor</w:t>
      </w:r>
      <w:r w:rsidR="00EC14EB" w:rsidRPr="00985624">
        <w:t>’s design.</w:t>
      </w:r>
    </w:p>
    <w:p w14:paraId="52398907" w14:textId="3D2F4697" w:rsidR="007448B6" w:rsidRDefault="002604EC" w:rsidP="007448B6">
      <w:r w:rsidRPr="00AD46C5">
        <w:t xml:space="preserve">The </w:t>
      </w:r>
      <w:r w:rsidR="00461FD0">
        <w:t>plant</w:t>
      </w:r>
      <w:r w:rsidRPr="00AD46C5">
        <w:t xml:space="preserve"> must comply with all codes and standards relevant to the operation and installation of energy storage equipment. All installed equipment must be tested and approved by Underwriters Laboratories (UL) or another nationally recognized testing facility. </w:t>
      </w:r>
      <w:r w:rsidR="002B03C1">
        <w:t>I</w:t>
      </w:r>
      <w:r w:rsidR="007448B6">
        <w:t xml:space="preserve">n the case where standards have conflicting requirements, </w:t>
      </w:r>
      <w:r w:rsidR="005F674E">
        <w:t>Contractor</w:t>
      </w:r>
      <w:r w:rsidR="007448B6">
        <w:t xml:space="preserve"> must notify </w:t>
      </w:r>
      <w:r w:rsidR="002B1F83">
        <w:t>Owner</w:t>
      </w:r>
      <w:r w:rsidR="00685678">
        <w:t xml:space="preserve"> in writing</w:t>
      </w:r>
      <w:r w:rsidR="007448B6">
        <w:t>.</w:t>
      </w:r>
    </w:p>
    <w:p w14:paraId="11A4EBD8" w14:textId="11126E71" w:rsidR="002B1F83" w:rsidRDefault="00E27D4E" w:rsidP="002B1F83">
      <w:r>
        <w:t>The Developer or</w:t>
      </w:r>
      <w:r w:rsidR="002B1F83">
        <w:t xml:space="preserve"> Contractor shall be responsible for executing and completing the work with a high degree of professionalism, employing personnel who are experienced, qualified, and properly licensed in their respective fields, regardless of any omission in this Scope Book or the Agreement. Where feasible, components shall be manufactured to standard dimensions to facilitate cost-effective replacements and repairs when required.</w:t>
      </w:r>
    </w:p>
    <w:p w14:paraId="7EF86B06" w14:textId="77777777" w:rsidR="002B1F83" w:rsidRPr="00DA0295" w:rsidRDefault="002B1F83" w:rsidP="002B1F83">
      <w:pPr>
        <w:rPr>
          <w:rFonts w:eastAsia="Times New Roman"/>
        </w:rPr>
      </w:pPr>
      <w:r>
        <w:t xml:space="preserve">The Project design shall adhere to the requirements outlined herein. All equipment, materials, and components shall meet the standards set forth in this Scope Book </w:t>
      </w:r>
      <w:r w:rsidRPr="00CF3225">
        <w:t xml:space="preserve">All equipment supplied and Work by </w:t>
      </w:r>
      <w:r>
        <w:t>Contractor</w:t>
      </w:r>
      <w:r w:rsidRPr="00CF3225">
        <w:t xml:space="preserve"> shall be designed to ensure satisfactory and reliable operation under the full range of seismic and ambient conditions and under all Plant operating conditions and variation ranges specified. The </w:t>
      </w:r>
      <w:r>
        <w:t>Contractor</w:t>
      </w:r>
      <w:r w:rsidRPr="00CF3225">
        <w:t xml:space="preserve"> shall provide sufficient access around all equipment in accordance with good industry practices and OSHA regulations to allow for safe and effective operation, monitoring, maintenance, and removal.</w:t>
      </w:r>
    </w:p>
    <w:p w14:paraId="46FA4426" w14:textId="0FC0FAB7" w:rsidR="00461FD0" w:rsidRDefault="00E27D4E" w:rsidP="007448B6">
      <w:r>
        <w:t xml:space="preserve">The Developer or </w:t>
      </w:r>
      <w:r w:rsidR="0025195A">
        <w:t>Contractor</w:t>
      </w:r>
      <w:r w:rsidR="00461FD0" w:rsidRPr="00677FD7">
        <w:t xml:space="preserve"> shall apply for and obtain all permits and authorizations necessary for construction of the Project. Copies of all applicable permits </w:t>
      </w:r>
      <w:r w:rsidR="00461FD0">
        <w:t>shall</w:t>
      </w:r>
      <w:r w:rsidR="00461FD0" w:rsidRPr="00677FD7">
        <w:t xml:space="preserve"> be provided to Owner within </w:t>
      </w:r>
      <w:r w:rsidR="00461FD0">
        <w:t>five</w:t>
      </w:r>
      <w:r w:rsidR="00461FD0" w:rsidRPr="00677FD7">
        <w:t xml:space="preserve"> business days after they are obtained or completed.</w:t>
      </w:r>
      <w:r w:rsidR="00461FD0">
        <w:t xml:space="preserve"> </w:t>
      </w:r>
      <w:r w:rsidR="0025195A">
        <w:t>Contractor</w:t>
      </w:r>
      <w:r w:rsidR="00461FD0">
        <w:t xml:space="preserve"> shall provide a permit matrix to Owner for approval.</w:t>
      </w:r>
    </w:p>
    <w:p w14:paraId="71BEE613" w14:textId="65034241" w:rsidR="00461FD0" w:rsidRDefault="00E27D4E" w:rsidP="00461FD0">
      <w:r>
        <w:t xml:space="preserve">The Developer or </w:t>
      </w:r>
      <w:r w:rsidR="0025195A">
        <w:t>Contractor</w:t>
      </w:r>
      <w:r w:rsidR="00461FD0" w:rsidRPr="00BC6C98">
        <w:t>’s scope includes but is not limited to providing the following:</w:t>
      </w:r>
    </w:p>
    <w:p w14:paraId="438D53A0" w14:textId="77777777" w:rsidR="00461FD0" w:rsidRPr="0098683C" w:rsidRDefault="00461FD0" w:rsidP="00461FD0">
      <w:pPr>
        <w:pStyle w:val="ListParagraph"/>
        <w:numPr>
          <w:ilvl w:val="0"/>
          <w:numId w:val="120"/>
        </w:numPr>
        <w:spacing w:after="120"/>
        <w:contextualSpacing w:val="0"/>
        <w:rPr>
          <w:rFonts w:eastAsia="SimSun"/>
        </w:rPr>
      </w:pPr>
      <w:r w:rsidRPr="00AD5D90">
        <w:rPr>
          <w:rFonts w:eastAsia="SimSun"/>
          <w:sz w:val="20"/>
        </w:rPr>
        <w:t>All site preparation including any necessary civil work</w:t>
      </w:r>
    </w:p>
    <w:p w14:paraId="1FCDEA2F" w14:textId="77777777" w:rsidR="00461FD0" w:rsidRPr="00D02341" w:rsidRDefault="00461FD0" w:rsidP="00461FD0">
      <w:pPr>
        <w:pStyle w:val="ListParagraph"/>
        <w:numPr>
          <w:ilvl w:val="0"/>
          <w:numId w:val="120"/>
        </w:numPr>
        <w:spacing w:after="120"/>
        <w:contextualSpacing w:val="0"/>
        <w:rPr>
          <w:rFonts w:eastAsia="Calibri"/>
        </w:rPr>
      </w:pPr>
      <w:r w:rsidRPr="000C4C84">
        <w:rPr>
          <w:rFonts w:eastAsia="Calibri"/>
          <w:sz w:val="20"/>
        </w:rPr>
        <w:t xml:space="preserve">Site </w:t>
      </w:r>
      <w:r w:rsidRPr="000C4C84">
        <w:rPr>
          <w:sz w:val="20"/>
        </w:rPr>
        <w:t xml:space="preserve">Storm Water Pollution Prevention Plan </w:t>
      </w:r>
      <w:r w:rsidRPr="000C4C84">
        <w:rPr>
          <w:rFonts w:eastAsia="Calibri"/>
          <w:sz w:val="20"/>
        </w:rPr>
        <w:t>(SWPPP)</w:t>
      </w:r>
    </w:p>
    <w:p w14:paraId="04A71A53" w14:textId="77777777" w:rsidR="00461FD0" w:rsidRPr="0098683C" w:rsidRDefault="00461FD0" w:rsidP="00461FD0">
      <w:pPr>
        <w:pStyle w:val="ListParagraph"/>
        <w:numPr>
          <w:ilvl w:val="0"/>
          <w:numId w:val="120"/>
        </w:numPr>
        <w:spacing w:after="120"/>
        <w:contextualSpacing w:val="0"/>
        <w:rPr>
          <w:rFonts w:eastAsia="SimSun"/>
        </w:rPr>
      </w:pPr>
      <w:r w:rsidRPr="000C4C84">
        <w:rPr>
          <w:rFonts w:eastAsia="SimSun"/>
          <w:sz w:val="20"/>
        </w:rPr>
        <w:t>Supports and foundations for all buildings, enclosures, structures, transformers, switchgear, conduit, and overhead cabling</w:t>
      </w:r>
    </w:p>
    <w:p w14:paraId="7B120E8B" w14:textId="77777777" w:rsidR="00461FD0" w:rsidRPr="009D6F98" w:rsidRDefault="00461FD0" w:rsidP="00461FD0">
      <w:pPr>
        <w:pStyle w:val="ListParagraph"/>
        <w:numPr>
          <w:ilvl w:val="0"/>
          <w:numId w:val="120"/>
        </w:numPr>
        <w:spacing w:after="120"/>
        <w:contextualSpacing w:val="0"/>
        <w:rPr>
          <w:rFonts w:eastAsia="SimSun"/>
        </w:rPr>
      </w:pPr>
      <w:r w:rsidRPr="000C4C84">
        <w:rPr>
          <w:rFonts w:eastAsia="SimSun"/>
          <w:sz w:val="20"/>
        </w:rPr>
        <w:t>All the Balance of Plant components</w:t>
      </w:r>
    </w:p>
    <w:p w14:paraId="7EC4EE37" w14:textId="77777777" w:rsidR="00461FD0" w:rsidRPr="0098683C" w:rsidRDefault="00461FD0" w:rsidP="00461FD0">
      <w:pPr>
        <w:pStyle w:val="ListParagraph"/>
        <w:numPr>
          <w:ilvl w:val="0"/>
          <w:numId w:val="120"/>
        </w:numPr>
        <w:spacing w:after="120"/>
        <w:contextualSpacing w:val="0"/>
        <w:rPr>
          <w:rFonts w:eastAsia="SimSun"/>
        </w:rPr>
      </w:pPr>
      <w:r w:rsidRPr="000C4C84">
        <w:rPr>
          <w:rFonts w:eastAsia="SimSun"/>
          <w:sz w:val="20"/>
        </w:rPr>
        <w:t>DC system with voltage sources and panel boards for communications networks and relay protection equipment</w:t>
      </w:r>
    </w:p>
    <w:p w14:paraId="63F3C0C5" w14:textId="59B3E5B2" w:rsidR="00461FD0" w:rsidRPr="00D02341" w:rsidRDefault="00A6592B" w:rsidP="00461FD0">
      <w:pPr>
        <w:pStyle w:val="ListParagraph"/>
        <w:numPr>
          <w:ilvl w:val="0"/>
          <w:numId w:val="120"/>
        </w:numPr>
        <w:spacing w:after="120"/>
        <w:contextualSpacing w:val="0"/>
        <w:rPr>
          <w:rFonts w:eastAsia="SimSun"/>
        </w:rPr>
      </w:pPr>
      <w:bookmarkStart w:id="483" w:name="_Hlk174356640"/>
      <w:r>
        <w:rPr>
          <w:rFonts w:eastAsia="SimSun"/>
          <w:sz w:val="20"/>
        </w:rPr>
        <w:t xml:space="preserve">If </w:t>
      </w:r>
      <w:r w:rsidR="002D5346">
        <w:rPr>
          <w:rFonts w:eastAsia="SimSun"/>
          <w:sz w:val="20"/>
        </w:rPr>
        <w:t xml:space="preserve">UPS is not </w:t>
      </w:r>
      <w:r>
        <w:rPr>
          <w:rFonts w:eastAsia="SimSun"/>
          <w:sz w:val="20"/>
        </w:rPr>
        <w:t xml:space="preserve">furnished by the BESS OEM, </w:t>
      </w:r>
      <w:r w:rsidR="002D5346">
        <w:rPr>
          <w:rFonts w:eastAsia="SimSun"/>
          <w:sz w:val="20"/>
        </w:rPr>
        <w:t xml:space="preserve">the Contractor shall provide a </w:t>
      </w:r>
      <w:r w:rsidR="00461FD0" w:rsidRPr="000C4C84">
        <w:rPr>
          <w:rFonts w:eastAsia="SimSun"/>
          <w:sz w:val="20"/>
        </w:rPr>
        <w:t xml:space="preserve">redundant, industrial grade uninterruptible power supply (UPS) system for Project control and protection systems and communication equipment. UPS system shall allow for minimum of 10 hours power supply for ventilation for explosion prevention system.  UPS system shall also supply power for 24 hours for alarms, strobes, and other protection in standby. </w:t>
      </w:r>
    </w:p>
    <w:p w14:paraId="6F7061FE" w14:textId="77777777" w:rsidR="00461FD0" w:rsidRPr="0098683C" w:rsidRDefault="00461FD0" w:rsidP="00461FD0">
      <w:pPr>
        <w:pStyle w:val="ListParagraph"/>
        <w:numPr>
          <w:ilvl w:val="0"/>
          <w:numId w:val="120"/>
        </w:numPr>
        <w:spacing w:after="120"/>
        <w:contextualSpacing w:val="0"/>
        <w:rPr>
          <w:rFonts w:eastAsia="SimSun"/>
        </w:rPr>
      </w:pPr>
      <w:r w:rsidRPr="000C4C84">
        <w:rPr>
          <w:rFonts w:eastAsia="SimSun"/>
          <w:sz w:val="20"/>
        </w:rPr>
        <w:t>Project related medium voltage (MV) terminations, duct banks and cable routing and collection bus connections including but not limited to AC panel boards, circuit protection, and backup distribution sources with necessary isolation/step-down transformers.</w:t>
      </w:r>
    </w:p>
    <w:p w14:paraId="456C447C" w14:textId="657FCB82" w:rsidR="00461FD0" w:rsidRPr="000C4C84" w:rsidRDefault="00461FD0" w:rsidP="00461FD0">
      <w:pPr>
        <w:pStyle w:val="ListParagraph"/>
        <w:numPr>
          <w:ilvl w:val="0"/>
          <w:numId w:val="120"/>
        </w:numPr>
        <w:spacing w:after="120"/>
        <w:contextualSpacing w:val="0"/>
        <w:rPr>
          <w:rFonts w:eastAsia="SimSun"/>
        </w:rPr>
      </w:pPr>
      <w:r w:rsidRPr="000C4C84">
        <w:rPr>
          <w:rFonts w:eastAsia="SimSun"/>
          <w:sz w:val="20"/>
        </w:rPr>
        <w:t xml:space="preserve">The codes and standards to be complied with can be found in Section </w:t>
      </w:r>
      <w:r w:rsidR="00685678">
        <w:rPr>
          <w:rFonts w:eastAsia="SimSun"/>
          <w:sz w:val="20"/>
        </w:rPr>
        <w:fldChar w:fldCharType="begin"/>
      </w:r>
      <w:r w:rsidR="00685678">
        <w:rPr>
          <w:rFonts w:eastAsia="SimSun"/>
          <w:sz w:val="20"/>
        </w:rPr>
        <w:instrText xml:space="preserve"> REF _Ref188016884 \n \h </w:instrText>
      </w:r>
      <w:r w:rsidR="00685678">
        <w:rPr>
          <w:rFonts w:eastAsia="SimSun"/>
          <w:sz w:val="20"/>
        </w:rPr>
      </w:r>
      <w:r w:rsidR="00685678">
        <w:rPr>
          <w:rFonts w:eastAsia="SimSun"/>
          <w:sz w:val="20"/>
        </w:rPr>
        <w:fldChar w:fldCharType="separate"/>
      </w:r>
      <w:r w:rsidR="00685678">
        <w:rPr>
          <w:rFonts w:eastAsia="SimSun"/>
          <w:sz w:val="20"/>
        </w:rPr>
        <w:t>1.7</w:t>
      </w:r>
      <w:r w:rsidR="00685678">
        <w:rPr>
          <w:rFonts w:eastAsia="SimSun"/>
          <w:sz w:val="20"/>
        </w:rPr>
        <w:fldChar w:fldCharType="end"/>
      </w:r>
      <w:r w:rsidR="00EF08A0">
        <w:rPr>
          <w:rFonts w:eastAsia="SimSun"/>
          <w:sz w:val="20"/>
        </w:rPr>
        <w:t>.</w:t>
      </w:r>
    </w:p>
    <w:p w14:paraId="658C2296" w14:textId="45F82DB1" w:rsidR="00461FD0" w:rsidRPr="000C4C84" w:rsidRDefault="0025195A" w:rsidP="00461FD0">
      <w:pPr>
        <w:pStyle w:val="ListParagraph"/>
        <w:numPr>
          <w:ilvl w:val="0"/>
          <w:numId w:val="120"/>
        </w:numPr>
        <w:spacing w:after="120"/>
        <w:contextualSpacing w:val="0"/>
        <w:rPr>
          <w:rFonts w:eastAsia="SimSun"/>
        </w:rPr>
      </w:pPr>
      <w:r>
        <w:rPr>
          <w:rFonts w:eastAsia="SimSun"/>
          <w:sz w:val="20"/>
        </w:rPr>
        <w:lastRenderedPageBreak/>
        <w:t>Contractor</w:t>
      </w:r>
      <w:r w:rsidR="00461FD0" w:rsidRPr="000C4C84">
        <w:rPr>
          <w:rFonts w:eastAsia="SimSun"/>
          <w:sz w:val="20"/>
        </w:rPr>
        <w:t xml:space="preserve"> shall provide comprehensive safety data sheets (formerly called MSDS) in the new Global Harmonized System (GHS) format as a written chemical inventory of every hazardous chemical in the Project to which employees are exposed. </w:t>
      </w:r>
    </w:p>
    <w:p w14:paraId="4C17B0A7" w14:textId="77777777" w:rsidR="00461FD0" w:rsidRPr="000C4C84" w:rsidRDefault="00461FD0" w:rsidP="00461FD0">
      <w:pPr>
        <w:pStyle w:val="ListParagraph"/>
        <w:numPr>
          <w:ilvl w:val="0"/>
          <w:numId w:val="120"/>
        </w:numPr>
        <w:spacing w:after="120"/>
        <w:contextualSpacing w:val="0"/>
        <w:rPr>
          <w:rFonts w:eastAsia="SimSun"/>
        </w:rPr>
      </w:pPr>
      <w:r w:rsidRPr="000C4C84">
        <w:rPr>
          <w:rFonts w:eastAsia="SimSun"/>
          <w:sz w:val="20"/>
        </w:rPr>
        <w:t xml:space="preserve">Should any of the components within the Project require an operating environment less severe than the site environment, the Project shall provide appropriate conditioning of the enclosed space. </w:t>
      </w:r>
    </w:p>
    <w:p w14:paraId="14979CAA" w14:textId="5222DF96" w:rsidR="00461FD0" w:rsidRPr="000C4C84" w:rsidRDefault="00461FD0" w:rsidP="00461FD0">
      <w:pPr>
        <w:pStyle w:val="ListParagraph"/>
        <w:numPr>
          <w:ilvl w:val="0"/>
          <w:numId w:val="120"/>
        </w:numPr>
        <w:spacing w:after="120"/>
        <w:contextualSpacing w:val="0"/>
        <w:rPr>
          <w:rFonts w:eastAsia="SimSun"/>
        </w:rPr>
      </w:pPr>
      <w:r w:rsidRPr="000C4C84">
        <w:rPr>
          <w:rFonts w:eastAsia="SimSun"/>
          <w:sz w:val="20"/>
        </w:rPr>
        <w:t xml:space="preserve">All portions of the Project must be sufficiently hospitable to installation, inspection, and service personnel to not restrict the performance of those duties. The Project is to be automated with no operator presence required. </w:t>
      </w:r>
      <w:r w:rsidR="0025195A">
        <w:rPr>
          <w:rFonts w:eastAsia="SimSun"/>
          <w:sz w:val="20"/>
        </w:rPr>
        <w:t>Contractor</w:t>
      </w:r>
      <w:r w:rsidRPr="000C4C84">
        <w:rPr>
          <w:rFonts w:eastAsia="SimSun"/>
          <w:sz w:val="20"/>
        </w:rPr>
        <w:t xml:space="preserve"> to provide </w:t>
      </w:r>
      <w:r w:rsidRPr="003241AE">
        <w:rPr>
          <w:rFonts w:eastAsia="SimSun"/>
          <w:sz w:val="20"/>
        </w:rPr>
        <w:t>solution for</w:t>
      </w:r>
      <w:r w:rsidRPr="000C4C84">
        <w:rPr>
          <w:rFonts w:eastAsia="SimSun"/>
          <w:sz w:val="20"/>
        </w:rPr>
        <w:t xml:space="preserve"> remote monitoring of BESS. </w:t>
      </w:r>
    </w:p>
    <w:p w14:paraId="1996E570" w14:textId="67352451" w:rsidR="00B12097" w:rsidRDefault="00E27D4E" w:rsidP="00D02341">
      <w:r>
        <w:t xml:space="preserve">The Developer or </w:t>
      </w:r>
      <w:r w:rsidR="00A40A7B">
        <w:t>Contractor</w:t>
      </w:r>
      <w:r w:rsidR="00B12097" w:rsidRPr="00FA52A2">
        <w:t xml:space="preserve"> shall furnish a construction schedule, in a format acceptable to Owner as part of the bid package and in accordance with the project schedule. Upon approval by Owner, the construction schedule shall become part of the Contract and may be revised only with written approval of Owner in the form of a contract change order.</w:t>
      </w:r>
    </w:p>
    <w:p w14:paraId="4CECC97C" w14:textId="16F6A9B0" w:rsidR="00B12097" w:rsidRDefault="00B12097" w:rsidP="00D02341">
      <w:r w:rsidRPr="00FA52A2">
        <w:t xml:space="preserve">The </w:t>
      </w:r>
      <w:r w:rsidR="00E27D4E">
        <w:t xml:space="preserve">Developer or </w:t>
      </w:r>
      <w:r w:rsidR="00A40A7B">
        <w:t>Contractor</w:t>
      </w:r>
      <w:r w:rsidRPr="00FA52A2">
        <w:t xml:space="preserve"> shall provide a material management plan for all procured items, consumables and construction, installation, and commission works.</w:t>
      </w:r>
    </w:p>
    <w:p w14:paraId="0D76F096" w14:textId="0665FA78" w:rsidR="00461FD0" w:rsidRPr="0098683C" w:rsidRDefault="00E27D4E" w:rsidP="00D02341">
      <w:r>
        <w:t xml:space="preserve">The Developer or </w:t>
      </w:r>
      <w:r w:rsidR="00A40A7B">
        <w:t>Contractor</w:t>
      </w:r>
      <w:r w:rsidR="00B12097" w:rsidRPr="00FA52A2">
        <w:t xml:space="preserve"> shall provide overall project administration and management for the Project. The Contractor’s management team shall be technically competent, shall be adequately trained, shall have a minimum of four (4) years of experience (unless otherwise mutually agreed) in the construction and startup of BESS Equipment. The Contractor’s team shall be present onsite during all construction and commissioning work and shall instruct the Contractor’s construction and commissioning personnel in the proper construction, initial operation, and maintenance of the BESS equipment consistent with Prudent Utility Practice.</w:t>
      </w:r>
    </w:p>
    <w:p w14:paraId="3B9BFF3B" w14:textId="12697DBE" w:rsidR="00D802CA" w:rsidRDefault="00D802CA" w:rsidP="003712C7">
      <w:pPr>
        <w:pStyle w:val="Heading2"/>
        <w:rPr>
          <w:rFonts w:hint="eastAsia"/>
        </w:rPr>
      </w:pPr>
      <w:bookmarkStart w:id="484" w:name="_Toc184803647"/>
      <w:bookmarkStart w:id="485" w:name="_Toc184803943"/>
      <w:bookmarkStart w:id="486" w:name="_Toc184804225"/>
      <w:bookmarkStart w:id="487" w:name="_Toc184821741"/>
      <w:bookmarkStart w:id="488" w:name="_Toc184825379"/>
      <w:bookmarkStart w:id="489" w:name="_Toc184826973"/>
      <w:bookmarkStart w:id="490" w:name="_Toc188002199"/>
      <w:bookmarkStart w:id="491" w:name="_Toc188003179"/>
      <w:bookmarkStart w:id="492" w:name="_Toc179880813"/>
      <w:bookmarkStart w:id="493" w:name="_Toc179881153"/>
      <w:bookmarkStart w:id="494" w:name="_Toc182305211"/>
      <w:bookmarkStart w:id="495" w:name="_Toc182305606"/>
      <w:bookmarkStart w:id="496" w:name="_Toc182306007"/>
      <w:bookmarkStart w:id="497" w:name="_Toc179880814"/>
      <w:bookmarkStart w:id="498" w:name="_Toc179881154"/>
      <w:bookmarkStart w:id="499" w:name="_Toc182305212"/>
      <w:bookmarkStart w:id="500" w:name="_Toc182305607"/>
      <w:bookmarkStart w:id="501" w:name="_Toc182306008"/>
      <w:bookmarkStart w:id="502" w:name="_Toc179880815"/>
      <w:bookmarkStart w:id="503" w:name="_Toc179881155"/>
      <w:bookmarkStart w:id="504" w:name="_Toc182305213"/>
      <w:bookmarkStart w:id="505" w:name="_Toc182305608"/>
      <w:bookmarkStart w:id="506" w:name="_Toc182306009"/>
      <w:bookmarkStart w:id="507" w:name="_Toc179880816"/>
      <w:bookmarkStart w:id="508" w:name="_Toc179881156"/>
      <w:bookmarkStart w:id="509" w:name="_Toc182305214"/>
      <w:bookmarkStart w:id="510" w:name="_Toc182305609"/>
      <w:bookmarkStart w:id="511" w:name="_Toc182306010"/>
      <w:bookmarkStart w:id="512" w:name="_Toc179880817"/>
      <w:bookmarkStart w:id="513" w:name="_Toc179881157"/>
      <w:bookmarkStart w:id="514" w:name="_Toc182305215"/>
      <w:bookmarkStart w:id="515" w:name="_Toc182305610"/>
      <w:bookmarkStart w:id="516" w:name="_Toc182306011"/>
      <w:bookmarkStart w:id="517" w:name="_Toc179880818"/>
      <w:bookmarkStart w:id="518" w:name="_Toc179881158"/>
      <w:bookmarkStart w:id="519" w:name="_Toc182305216"/>
      <w:bookmarkStart w:id="520" w:name="_Toc182305611"/>
      <w:bookmarkStart w:id="521" w:name="_Toc182306012"/>
      <w:bookmarkStart w:id="522" w:name="_Toc179880819"/>
      <w:bookmarkStart w:id="523" w:name="_Toc179881159"/>
      <w:bookmarkStart w:id="524" w:name="_Toc182305217"/>
      <w:bookmarkStart w:id="525" w:name="_Toc182305612"/>
      <w:bookmarkStart w:id="526" w:name="_Toc182306013"/>
      <w:bookmarkStart w:id="527" w:name="_Toc179880820"/>
      <w:bookmarkStart w:id="528" w:name="_Toc179881160"/>
      <w:bookmarkStart w:id="529" w:name="_Toc182305218"/>
      <w:bookmarkStart w:id="530" w:name="_Toc182305613"/>
      <w:bookmarkStart w:id="531" w:name="_Toc182306014"/>
      <w:bookmarkStart w:id="532" w:name="_Toc179880821"/>
      <w:bookmarkStart w:id="533" w:name="_Toc179881161"/>
      <w:bookmarkStart w:id="534" w:name="_Toc182305219"/>
      <w:bookmarkStart w:id="535" w:name="_Toc182305614"/>
      <w:bookmarkStart w:id="536" w:name="_Toc182306015"/>
      <w:bookmarkStart w:id="537" w:name="_Toc179880822"/>
      <w:bookmarkStart w:id="538" w:name="_Toc179881162"/>
      <w:bookmarkStart w:id="539" w:name="_Toc182305220"/>
      <w:bookmarkStart w:id="540" w:name="_Toc182305615"/>
      <w:bookmarkStart w:id="541" w:name="_Toc182306016"/>
      <w:bookmarkStart w:id="542" w:name="_Toc179880823"/>
      <w:bookmarkStart w:id="543" w:name="_Toc179881163"/>
      <w:bookmarkStart w:id="544" w:name="_Toc182305221"/>
      <w:bookmarkStart w:id="545" w:name="_Toc182305616"/>
      <w:bookmarkStart w:id="546" w:name="_Toc182306017"/>
      <w:bookmarkStart w:id="547" w:name="_Toc179880824"/>
      <w:bookmarkStart w:id="548" w:name="_Toc179881164"/>
      <w:bookmarkStart w:id="549" w:name="_Toc182305222"/>
      <w:bookmarkStart w:id="550" w:name="_Toc182305617"/>
      <w:bookmarkStart w:id="551" w:name="_Toc182306018"/>
      <w:bookmarkStart w:id="552" w:name="_Toc179880825"/>
      <w:bookmarkStart w:id="553" w:name="_Toc179881165"/>
      <w:bookmarkStart w:id="554" w:name="_Toc182305223"/>
      <w:bookmarkStart w:id="555" w:name="_Toc182305618"/>
      <w:bookmarkStart w:id="556" w:name="_Toc182306019"/>
      <w:bookmarkStart w:id="557" w:name="_Toc179880826"/>
      <w:bookmarkStart w:id="558" w:name="_Toc179881166"/>
      <w:bookmarkStart w:id="559" w:name="_Toc182305224"/>
      <w:bookmarkStart w:id="560" w:name="_Toc182305619"/>
      <w:bookmarkStart w:id="561" w:name="_Toc182306020"/>
      <w:bookmarkStart w:id="562" w:name="_Toc179880827"/>
      <w:bookmarkStart w:id="563" w:name="_Toc179881167"/>
      <w:bookmarkStart w:id="564" w:name="_Toc182305225"/>
      <w:bookmarkStart w:id="565" w:name="_Toc182305620"/>
      <w:bookmarkStart w:id="566" w:name="_Toc182306021"/>
      <w:bookmarkStart w:id="567" w:name="_Toc179880828"/>
      <w:bookmarkStart w:id="568" w:name="_Toc179881168"/>
      <w:bookmarkStart w:id="569" w:name="_Toc182305226"/>
      <w:bookmarkStart w:id="570" w:name="_Toc182305621"/>
      <w:bookmarkStart w:id="571" w:name="_Toc182306022"/>
      <w:bookmarkStart w:id="572" w:name="_Toc179880829"/>
      <w:bookmarkStart w:id="573" w:name="_Toc179881169"/>
      <w:bookmarkStart w:id="574" w:name="_Toc182305227"/>
      <w:bookmarkStart w:id="575" w:name="_Toc182305622"/>
      <w:bookmarkStart w:id="576" w:name="_Toc182306023"/>
      <w:bookmarkStart w:id="577" w:name="_Toc147473392"/>
      <w:bookmarkStart w:id="578" w:name="_Toc147473735"/>
      <w:bookmarkStart w:id="579" w:name="_Toc147474033"/>
      <w:bookmarkStart w:id="580" w:name="_Toc148442056"/>
      <w:bookmarkStart w:id="581" w:name="_Toc179880830"/>
      <w:bookmarkStart w:id="582" w:name="_Toc179881170"/>
      <w:bookmarkStart w:id="583" w:name="_Toc182305228"/>
      <w:bookmarkStart w:id="584" w:name="_Toc182305623"/>
      <w:bookmarkStart w:id="585" w:name="_Toc182306024"/>
      <w:bookmarkStart w:id="586" w:name="_Toc179880831"/>
      <w:bookmarkStart w:id="587" w:name="_Toc179881171"/>
      <w:bookmarkStart w:id="588" w:name="_Toc182305229"/>
      <w:bookmarkStart w:id="589" w:name="_Toc182305624"/>
      <w:bookmarkStart w:id="590" w:name="_Toc182306025"/>
      <w:bookmarkStart w:id="591" w:name="_Toc179880832"/>
      <w:bookmarkStart w:id="592" w:name="_Toc179881172"/>
      <w:bookmarkStart w:id="593" w:name="_Toc182305230"/>
      <w:bookmarkStart w:id="594" w:name="_Toc182305625"/>
      <w:bookmarkStart w:id="595" w:name="_Toc182306026"/>
      <w:bookmarkStart w:id="596" w:name="_Toc179880833"/>
      <w:bookmarkStart w:id="597" w:name="_Toc179881173"/>
      <w:bookmarkStart w:id="598" w:name="_Toc182305231"/>
      <w:bookmarkStart w:id="599" w:name="_Toc182305626"/>
      <w:bookmarkStart w:id="600" w:name="_Toc182306027"/>
      <w:bookmarkStart w:id="601" w:name="_Toc179880834"/>
      <w:bookmarkStart w:id="602" w:name="_Toc179881174"/>
      <w:bookmarkStart w:id="603" w:name="_Toc182305232"/>
      <w:bookmarkStart w:id="604" w:name="_Toc182305627"/>
      <w:bookmarkStart w:id="605" w:name="_Toc182306028"/>
      <w:bookmarkStart w:id="606" w:name="_Toc179880835"/>
      <w:bookmarkStart w:id="607" w:name="_Toc179881175"/>
      <w:bookmarkStart w:id="608" w:name="_Toc182305233"/>
      <w:bookmarkStart w:id="609" w:name="_Toc182305628"/>
      <w:bookmarkStart w:id="610" w:name="_Toc182306029"/>
      <w:bookmarkStart w:id="611" w:name="_Toc147473394"/>
      <w:bookmarkStart w:id="612" w:name="_Toc147473737"/>
      <w:bookmarkStart w:id="613" w:name="_Toc147474035"/>
      <w:bookmarkStart w:id="614" w:name="_Toc148442058"/>
      <w:bookmarkStart w:id="615" w:name="_Toc179880836"/>
      <w:bookmarkStart w:id="616" w:name="_Toc179881176"/>
      <w:bookmarkStart w:id="617" w:name="_Toc182305234"/>
      <w:bookmarkStart w:id="618" w:name="_Toc182305629"/>
      <w:bookmarkStart w:id="619" w:name="_Toc182306030"/>
      <w:bookmarkStart w:id="620" w:name="_Toc179880837"/>
      <w:bookmarkStart w:id="621" w:name="_Toc179881177"/>
      <w:bookmarkStart w:id="622" w:name="_Toc182305235"/>
      <w:bookmarkStart w:id="623" w:name="_Toc182305630"/>
      <w:bookmarkStart w:id="624" w:name="_Toc182306031"/>
      <w:bookmarkStart w:id="625" w:name="_Toc179880838"/>
      <w:bookmarkStart w:id="626" w:name="_Toc179881178"/>
      <w:bookmarkStart w:id="627" w:name="_Toc182305236"/>
      <w:bookmarkStart w:id="628" w:name="_Toc182305631"/>
      <w:bookmarkStart w:id="629" w:name="_Toc182306032"/>
      <w:bookmarkStart w:id="630" w:name="_Toc179880839"/>
      <w:bookmarkStart w:id="631" w:name="_Toc179881179"/>
      <w:bookmarkStart w:id="632" w:name="_Toc182305237"/>
      <w:bookmarkStart w:id="633" w:name="_Toc182305632"/>
      <w:bookmarkStart w:id="634" w:name="_Toc182306033"/>
      <w:bookmarkStart w:id="635" w:name="_Toc179880840"/>
      <w:bookmarkStart w:id="636" w:name="_Toc179881180"/>
      <w:bookmarkStart w:id="637" w:name="_Toc182305238"/>
      <w:bookmarkStart w:id="638" w:name="_Toc182305633"/>
      <w:bookmarkStart w:id="639" w:name="_Toc182306034"/>
      <w:bookmarkStart w:id="640" w:name="_Toc179880841"/>
      <w:bookmarkStart w:id="641" w:name="_Toc179881181"/>
      <w:bookmarkStart w:id="642" w:name="_Toc182305239"/>
      <w:bookmarkStart w:id="643" w:name="_Toc182305634"/>
      <w:bookmarkStart w:id="644" w:name="_Toc182306035"/>
      <w:bookmarkStart w:id="645" w:name="_Toc179880842"/>
      <w:bookmarkStart w:id="646" w:name="_Toc179881182"/>
      <w:bookmarkStart w:id="647" w:name="_Toc182305240"/>
      <w:bookmarkStart w:id="648" w:name="_Toc182305635"/>
      <w:bookmarkStart w:id="649" w:name="_Toc182306036"/>
      <w:bookmarkStart w:id="650" w:name="_Toc179880843"/>
      <w:bookmarkStart w:id="651" w:name="_Toc179881183"/>
      <w:bookmarkStart w:id="652" w:name="_Toc182305241"/>
      <w:bookmarkStart w:id="653" w:name="_Toc182305636"/>
      <w:bookmarkStart w:id="654" w:name="_Toc182306037"/>
      <w:bookmarkStart w:id="655" w:name="_Toc179880844"/>
      <w:bookmarkStart w:id="656" w:name="_Toc179881184"/>
      <w:bookmarkStart w:id="657" w:name="_Toc182305242"/>
      <w:bookmarkStart w:id="658" w:name="_Toc182305637"/>
      <w:bookmarkStart w:id="659" w:name="_Toc182306038"/>
      <w:bookmarkStart w:id="660" w:name="_Toc179880845"/>
      <w:bookmarkStart w:id="661" w:name="_Toc179881185"/>
      <w:bookmarkStart w:id="662" w:name="_Toc182305243"/>
      <w:bookmarkStart w:id="663" w:name="_Toc182305638"/>
      <w:bookmarkStart w:id="664" w:name="_Toc182306039"/>
      <w:bookmarkStart w:id="665" w:name="_Toc179880846"/>
      <w:bookmarkStart w:id="666" w:name="_Toc179881186"/>
      <w:bookmarkStart w:id="667" w:name="_Toc182305244"/>
      <w:bookmarkStart w:id="668" w:name="_Toc182305639"/>
      <w:bookmarkStart w:id="669" w:name="_Toc182306040"/>
      <w:bookmarkStart w:id="670" w:name="_Toc179880847"/>
      <w:bookmarkStart w:id="671" w:name="_Toc179881187"/>
      <w:bookmarkStart w:id="672" w:name="_Toc182305245"/>
      <w:bookmarkStart w:id="673" w:name="_Toc182305640"/>
      <w:bookmarkStart w:id="674" w:name="_Toc182306041"/>
      <w:bookmarkStart w:id="675" w:name="_Toc179880848"/>
      <w:bookmarkStart w:id="676" w:name="_Toc179881188"/>
      <w:bookmarkStart w:id="677" w:name="_Toc182305246"/>
      <w:bookmarkStart w:id="678" w:name="_Toc182305641"/>
      <w:bookmarkStart w:id="679" w:name="_Toc182306042"/>
      <w:bookmarkStart w:id="680" w:name="_Toc179880849"/>
      <w:bookmarkStart w:id="681" w:name="_Toc179881189"/>
      <w:bookmarkStart w:id="682" w:name="_Toc182305247"/>
      <w:bookmarkStart w:id="683" w:name="_Toc182305642"/>
      <w:bookmarkStart w:id="684" w:name="_Toc182306043"/>
      <w:bookmarkStart w:id="685" w:name="_Toc179880850"/>
      <w:bookmarkStart w:id="686" w:name="_Toc179881190"/>
      <w:bookmarkStart w:id="687" w:name="_Toc182305248"/>
      <w:bookmarkStart w:id="688" w:name="_Toc182305643"/>
      <w:bookmarkStart w:id="689" w:name="_Toc182306044"/>
      <w:bookmarkStart w:id="690" w:name="_Toc179880851"/>
      <w:bookmarkStart w:id="691" w:name="_Toc179881191"/>
      <w:bookmarkStart w:id="692" w:name="_Toc182305249"/>
      <w:bookmarkStart w:id="693" w:name="_Toc182305644"/>
      <w:bookmarkStart w:id="694" w:name="_Toc182306045"/>
      <w:bookmarkStart w:id="695" w:name="_Toc277847748"/>
      <w:bookmarkStart w:id="696" w:name="_Toc277847749"/>
      <w:bookmarkStart w:id="697" w:name="_Toc179880852"/>
      <w:bookmarkStart w:id="698" w:name="_Toc179881192"/>
      <w:bookmarkStart w:id="699" w:name="_Toc182305250"/>
      <w:bookmarkStart w:id="700" w:name="_Toc182305645"/>
      <w:bookmarkStart w:id="701" w:name="_Toc182306046"/>
      <w:bookmarkStart w:id="702" w:name="_Toc147473390"/>
      <w:bookmarkStart w:id="703" w:name="_Toc147473733"/>
      <w:bookmarkStart w:id="704" w:name="_Toc147474031"/>
      <w:bookmarkStart w:id="705" w:name="_Toc148442054"/>
      <w:bookmarkStart w:id="706" w:name="_Toc147473396"/>
      <w:bookmarkStart w:id="707" w:name="_Toc147473739"/>
      <w:bookmarkStart w:id="708" w:name="_Toc147474037"/>
      <w:bookmarkStart w:id="709" w:name="_Toc148442060"/>
      <w:bookmarkStart w:id="710" w:name="_Toc184803648"/>
      <w:bookmarkStart w:id="711" w:name="_Toc184803944"/>
      <w:bookmarkStart w:id="712" w:name="_Toc184804226"/>
      <w:bookmarkStart w:id="713" w:name="_Toc184803649"/>
      <w:bookmarkStart w:id="714" w:name="_Toc184803945"/>
      <w:bookmarkStart w:id="715" w:name="_Toc184804227"/>
      <w:bookmarkStart w:id="716" w:name="_Toc184821743"/>
      <w:bookmarkStart w:id="717" w:name="_Toc184825381"/>
      <w:bookmarkStart w:id="718" w:name="_Toc184826975"/>
      <w:bookmarkStart w:id="719" w:name="_Toc188002201"/>
      <w:bookmarkStart w:id="720" w:name="_Toc188003181"/>
      <w:bookmarkStart w:id="721" w:name="_Toc184803650"/>
      <w:bookmarkStart w:id="722" w:name="_Toc184803946"/>
      <w:bookmarkStart w:id="723" w:name="_Toc184804228"/>
      <w:bookmarkStart w:id="724" w:name="_Toc184821744"/>
      <w:bookmarkStart w:id="725" w:name="_Toc184825382"/>
      <w:bookmarkStart w:id="726" w:name="_Toc184826976"/>
      <w:bookmarkStart w:id="727" w:name="_Toc188002202"/>
      <w:bookmarkStart w:id="728" w:name="_Toc188003182"/>
      <w:bookmarkStart w:id="729" w:name="_Toc179880854"/>
      <w:bookmarkStart w:id="730" w:name="_Toc179881194"/>
      <w:bookmarkStart w:id="731" w:name="_Toc179880855"/>
      <w:bookmarkStart w:id="732" w:name="_Toc179881195"/>
      <w:bookmarkStart w:id="733" w:name="_Toc179880856"/>
      <w:bookmarkStart w:id="734" w:name="_Toc179881196"/>
      <w:bookmarkStart w:id="735" w:name="_Toc179880857"/>
      <w:bookmarkStart w:id="736" w:name="_Toc179881197"/>
      <w:bookmarkStart w:id="737" w:name="_Toc179880858"/>
      <w:bookmarkStart w:id="738" w:name="_Toc179881198"/>
      <w:bookmarkStart w:id="739" w:name="_Toc179880859"/>
      <w:bookmarkStart w:id="740" w:name="_Toc179881199"/>
      <w:bookmarkStart w:id="741" w:name="_Toc179880860"/>
      <w:bookmarkStart w:id="742" w:name="_Toc179881200"/>
      <w:bookmarkStart w:id="743" w:name="_Toc179880861"/>
      <w:bookmarkStart w:id="744" w:name="_Toc179881201"/>
      <w:bookmarkStart w:id="745" w:name="_Toc179880862"/>
      <w:bookmarkStart w:id="746" w:name="_Toc179881202"/>
      <w:bookmarkStart w:id="747" w:name="_Toc179880863"/>
      <w:bookmarkStart w:id="748" w:name="_Toc179881203"/>
      <w:bookmarkStart w:id="749" w:name="_Toc179880864"/>
      <w:bookmarkStart w:id="750" w:name="_Toc179881204"/>
      <w:bookmarkStart w:id="751" w:name="_Toc179880865"/>
      <w:bookmarkStart w:id="752" w:name="_Toc179881205"/>
      <w:bookmarkStart w:id="753" w:name="_Toc179880866"/>
      <w:bookmarkStart w:id="754" w:name="_Toc179881206"/>
      <w:bookmarkStart w:id="755" w:name="_Toc179880867"/>
      <w:bookmarkStart w:id="756" w:name="_Toc179881207"/>
      <w:bookmarkStart w:id="757" w:name="_Toc179880868"/>
      <w:bookmarkStart w:id="758" w:name="_Toc179881208"/>
      <w:bookmarkStart w:id="759" w:name="_Toc179880869"/>
      <w:bookmarkStart w:id="760" w:name="_Toc179881209"/>
      <w:bookmarkStart w:id="761" w:name="_Toc179880870"/>
      <w:bookmarkStart w:id="762" w:name="_Toc179881210"/>
      <w:bookmarkStart w:id="763" w:name="_Toc179880871"/>
      <w:bookmarkStart w:id="764" w:name="_Toc179881211"/>
      <w:bookmarkStart w:id="765" w:name="_Toc179880872"/>
      <w:bookmarkStart w:id="766" w:name="_Toc179881212"/>
      <w:bookmarkStart w:id="767" w:name="_Toc179880873"/>
      <w:bookmarkStart w:id="768" w:name="_Toc179881213"/>
      <w:bookmarkStart w:id="769" w:name="_Toc179880874"/>
      <w:bookmarkStart w:id="770" w:name="_Toc179881214"/>
      <w:bookmarkStart w:id="771" w:name="_Toc179880875"/>
      <w:bookmarkStart w:id="772" w:name="_Toc179881215"/>
      <w:bookmarkStart w:id="773" w:name="_Toc179880876"/>
      <w:bookmarkStart w:id="774" w:name="_Toc179881216"/>
      <w:bookmarkStart w:id="775" w:name="_Toc184803651"/>
      <w:bookmarkStart w:id="776" w:name="_Toc184803947"/>
      <w:bookmarkStart w:id="777" w:name="_Toc184804229"/>
      <w:bookmarkStart w:id="778" w:name="_Toc184821745"/>
      <w:bookmarkStart w:id="779" w:name="_Toc184825383"/>
      <w:bookmarkStart w:id="780" w:name="_Toc184826977"/>
      <w:bookmarkStart w:id="781" w:name="_Toc188002203"/>
      <w:bookmarkStart w:id="782" w:name="_Toc188003183"/>
      <w:bookmarkStart w:id="783" w:name="_Toc143172395"/>
      <w:bookmarkStart w:id="784" w:name="_Toc149572950"/>
      <w:bookmarkStart w:id="785" w:name="_Toc182820180"/>
      <w:bookmarkStart w:id="786" w:name="_Toc198544658"/>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t>Permitting Services</w:t>
      </w:r>
      <w:bookmarkEnd w:id="786"/>
    </w:p>
    <w:p w14:paraId="177FCD87" w14:textId="6C6A2E73" w:rsidR="00D802CA" w:rsidRDefault="00E27D4E" w:rsidP="00D802CA">
      <w:r>
        <w:t xml:space="preserve">The Developer or </w:t>
      </w:r>
      <w:r w:rsidR="00A40A7B">
        <w:t>Contractor</w:t>
      </w:r>
      <w:r w:rsidR="00D802CA" w:rsidRPr="00677FD7">
        <w:t xml:space="preserve"> shall apply for and obtain all permits and authorizations necessary for construction of the Project. Copies of all applicable permits </w:t>
      </w:r>
      <w:r w:rsidR="00D802CA">
        <w:t>shall</w:t>
      </w:r>
      <w:r w:rsidR="00D802CA" w:rsidRPr="00677FD7">
        <w:t xml:space="preserve"> be provided to Owner within </w:t>
      </w:r>
      <w:r w:rsidR="00D802CA">
        <w:t>five</w:t>
      </w:r>
      <w:r w:rsidR="00D802CA" w:rsidRPr="00677FD7">
        <w:t xml:space="preserve"> business days after they are obtained or completed.</w:t>
      </w:r>
      <w:r w:rsidR="00D802CA">
        <w:t xml:space="preserve"> </w:t>
      </w:r>
      <w:r w:rsidR="00A40A7B">
        <w:t>Contractor</w:t>
      </w:r>
      <w:r w:rsidR="00D802CA">
        <w:t xml:space="preserve"> shall provide a permit matrix to Owner for approval.</w:t>
      </w:r>
    </w:p>
    <w:p w14:paraId="21F92A8E" w14:textId="7FF57173" w:rsidR="006535AB" w:rsidRDefault="00E27D4E" w:rsidP="00D802CA">
      <w:pPr>
        <w:rPr>
          <w:rFonts w:eastAsia="Times New Roman"/>
        </w:rPr>
      </w:pPr>
      <w:r>
        <w:t xml:space="preserve">The Developer or </w:t>
      </w:r>
      <w:r w:rsidR="006535AB" w:rsidRPr="00FA52A2">
        <w:t>Contractor will also be required to prepare and submit all site compliance certifications regarding work completion to applicable agencies (e.g., as-built certification of storm water management system, if required).</w:t>
      </w:r>
      <w:r w:rsidR="00322E27">
        <w:t xml:space="preserve"> </w:t>
      </w:r>
      <w:r w:rsidR="00322E27" w:rsidRPr="002D133E">
        <w:t xml:space="preserve">Federal permits shall </w:t>
      </w:r>
      <w:r w:rsidR="00BB2A78" w:rsidRPr="002D133E">
        <w:t xml:space="preserve">be </w:t>
      </w:r>
      <w:r w:rsidR="00322E27" w:rsidRPr="002D133E">
        <w:t>submitted by Owner.</w:t>
      </w:r>
    </w:p>
    <w:p w14:paraId="44BD79C9" w14:textId="77777777" w:rsidR="00B12097" w:rsidRDefault="00B12097" w:rsidP="003712C7">
      <w:pPr>
        <w:pStyle w:val="Heading2"/>
        <w:rPr>
          <w:rFonts w:hint="eastAsia"/>
        </w:rPr>
      </w:pPr>
      <w:bookmarkStart w:id="787" w:name="_Toc198544659"/>
      <w:r w:rsidRPr="007E6A68">
        <w:t>Engineering Services</w:t>
      </w:r>
      <w:bookmarkEnd w:id="783"/>
      <w:bookmarkEnd w:id="784"/>
      <w:bookmarkEnd w:id="785"/>
      <w:bookmarkEnd w:id="787"/>
      <w:r w:rsidRPr="00AD2E0A">
        <w:t xml:space="preserve"> </w:t>
      </w:r>
    </w:p>
    <w:p w14:paraId="33F5E851" w14:textId="15A1AE03" w:rsidR="00B12097" w:rsidRPr="000C4C84" w:rsidRDefault="00A40A7B" w:rsidP="00B12097">
      <w:pPr>
        <w:pStyle w:val="ListParagraph"/>
        <w:numPr>
          <w:ilvl w:val="0"/>
          <w:numId w:val="120"/>
        </w:numPr>
        <w:spacing w:after="120"/>
        <w:contextualSpacing w:val="0"/>
        <w:rPr>
          <w:rFonts w:eastAsia="SimSun"/>
        </w:rPr>
      </w:pPr>
      <w:r>
        <w:rPr>
          <w:rFonts w:eastAsia="SimSun"/>
          <w:sz w:val="20"/>
        </w:rPr>
        <w:t>Contractor</w:t>
      </w:r>
      <w:r w:rsidR="00B12097" w:rsidRPr="000C4C84">
        <w:rPr>
          <w:rFonts w:eastAsia="SimSun"/>
          <w:sz w:val="20"/>
        </w:rPr>
        <w:t xml:space="preserve"> shall design and engineer the Project in accordance with prudent utility practices for grid-connected BESS projects for electric utilities in the United States.</w:t>
      </w:r>
    </w:p>
    <w:p w14:paraId="7BDE2C29" w14:textId="79B31035"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 xml:space="preserve">The design must conform to the requirements and conditions of all applicable permits and </w:t>
      </w:r>
      <w:r w:rsidR="00EC7422" w:rsidRPr="000C4C84">
        <w:rPr>
          <w:rFonts w:eastAsia="SimSun"/>
          <w:sz w:val="20"/>
        </w:rPr>
        <w:t>laws and</w:t>
      </w:r>
      <w:r w:rsidR="00EC7422">
        <w:rPr>
          <w:rFonts w:eastAsia="SimSun"/>
          <w:sz w:val="20"/>
        </w:rPr>
        <w:t xml:space="preserve"> be </w:t>
      </w:r>
      <w:r w:rsidRPr="000C4C84">
        <w:rPr>
          <w:rFonts w:eastAsia="SimSun"/>
          <w:sz w:val="20"/>
        </w:rPr>
        <w:t>in compliance with the operating guidelines</w:t>
      </w:r>
      <w:r w:rsidR="00685678">
        <w:rPr>
          <w:rFonts w:eastAsia="SimSun"/>
          <w:sz w:val="20"/>
        </w:rPr>
        <w:t xml:space="preserve"> </w:t>
      </w:r>
      <w:r w:rsidRPr="000C4C84">
        <w:rPr>
          <w:rFonts w:eastAsia="SimSun"/>
          <w:sz w:val="20"/>
        </w:rPr>
        <w:t xml:space="preserve">and meet Owner specifications. </w:t>
      </w:r>
    </w:p>
    <w:p w14:paraId="15511EB4" w14:textId="3DEE609D" w:rsidR="00B12097" w:rsidRPr="000C4C84" w:rsidRDefault="00A40A7B" w:rsidP="00B12097">
      <w:pPr>
        <w:pStyle w:val="ListParagraph"/>
        <w:numPr>
          <w:ilvl w:val="0"/>
          <w:numId w:val="120"/>
        </w:numPr>
        <w:spacing w:after="120"/>
        <w:contextualSpacing w:val="0"/>
        <w:rPr>
          <w:rFonts w:eastAsia="SimSun"/>
        </w:rPr>
      </w:pPr>
      <w:r>
        <w:rPr>
          <w:rFonts w:eastAsia="SimSun"/>
          <w:sz w:val="20"/>
        </w:rPr>
        <w:t>Contractor</w:t>
      </w:r>
      <w:r w:rsidR="00B12097" w:rsidRPr="000C4C84">
        <w:rPr>
          <w:rFonts w:eastAsia="SimSun"/>
          <w:sz w:val="20"/>
        </w:rPr>
        <w:t xml:space="preserve"> is responsible for all engineering of the Project. All design drawings, specifications, and calculations shall be signed by a professional engineer-of-record registered in the state or jurisdiction of the project. </w:t>
      </w:r>
      <w:r>
        <w:rPr>
          <w:rFonts w:eastAsia="SimSun"/>
          <w:sz w:val="20"/>
        </w:rPr>
        <w:t>Contractor</w:t>
      </w:r>
      <w:r w:rsidR="00B12097" w:rsidRPr="000C4C84">
        <w:rPr>
          <w:rFonts w:eastAsia="SimSun"/>
          <w:sz w:val="20"/>
        </w:rPr>
        <w:t xml:space="preserve"> shall submit to Owner all completed design drawings, data, and documents for review and comment. These engineered design drawings, data, and documents must be submitted to Owner for review and comment before construction is to begin. </w:t>
      </w:r>
    </w:p>
    <w:p w14:paraId="641391F7" w14:textId="49089EA1" w:rsidR="00B12097" w:rsidRPr="004D4E65" w:rsidRDefault="00A40A7B" w:rsidP="00B12097">
      <w:pPr>
        <w:pStyle w:val="ListParagraph"/>
        <w:numPr>
          <w:ilvl w:val="0"/>
          <w:numId w:val="120"/>
        </w:numPr>
        <w:spacing w:after="120"/>
        <w:contextualSpacing w:val="0"/>
        <w:rPr>
          <w:rFonts w:eastAsia="SimSun"/>
        </w:rPr>
      </w:pPr>
      <w:r w:rsidRPr="004D4E65">
        <w:rPr>
          <w:rFonts w:eastAsia="SimSun"/>
          <w:sz w:val="20"/>
        </w:rPr>
        <w:t>Contractor</w:t>
      </w:r>
      <w:r w:rsidR="00B12097" w:rsidRPr="004D4E65">
        <w:rPr>
          <w:rFonts w:eastAsia="SimSun"/>
          <w:sz w:val="20"/>
        </w:rPr>
        <w:t xml:space="preserve"> is responsible for ensuring that all components are installed above the 100</w:t>
      </w:r>
      <w:r w:rsidR="00B12097" w:rsidRPr="004D4E65">
        <w:rPr>
          <w:rFonts w:eastAsia="SimSun"/>
          <w:sz w:val="20"/>
        </w:rPr>
        <w:noBreakHyphen/>
        <w:t>year flood plain (battery system, PCS, SCADA system, Security System, control building, transformers, etc.).</w:t>
      </w:r>
    </w:p>
    <w:p w14:paraId="5DD3A1DF" w14:textId="2DDFC872" w:rsidR="00B12097" w:rsidRPr="00D02341" w:rsidRDefault="00B12097" w:rsidP="00B12097">
      <w:pPr>
        <w:pStyle w:val="ListParagraph"/>
        <w:numPr>
          <w:ilvl w:val="0"/>
          <w:numId w:val="120"/>
        </w:numPr>
        <w:spacing w:after="120"/>
        <w:contextualSpacing w:val="0"/>
        <w:rPr>
          <w:rFonts w:eastAsia="SimSun"/>
        </w:rPr>
      </w:pPr>
      <w:r w:rsidRPr="004D4E65">
        <w:rPr>
          <w:rFonts w:eastAsia="SimSun"/>
          <w:sz w:val="20"/>
        </w:rPr>
        <w:lastRenderedPageBreak/>
        <w:t>Any third-party study or independent engineering reviews (such as the geotechnical study) shall be provided to Owner</w:t>
      </w:r>
      <w:r w:rsidR="004D4E65" w:rsidRPr="00D02341">
        <w:rPr>
          <w:rFonts w:eastAsia="SimSun"/>
          <w:sz w:val="20"/>
        </w:rPr>
        <w:t xml:space="preserve"> for review</w:t>
      </w:r>
      <w:r w:rsidRPr="004D4E65">
        <w:rPr>
          <w:rFonts w:eastAsia="SimSun"/>
          <w:sz w:val="20"/>
        </w:rPr>
        <w:t>.</w:t>
      </w:r>
    </w:p>
    <w:p w14:paraId="615CB0CC" w14:textId="6581C893" w:rsidR="00013C9A" w:rsidRPr="00013C9A" w:rsidRDefault="00013C9A" w:rsidP="00D02341">
      <w:pPr>
        <w:spacing w:after="120"/>
        <w:rPr>
          <w:rFonts w:eastAsia="SimSun"/>
        </w:rPr>
      </w:pPr>
      <w:r w:rsidRPr="004D4E65">
        <w:rPr>
          <w:rFonts w:eastAsia="SimSun"/>
        </w:rPr>
        <w:t xml:space="preserve">Contractor’s </w:t>
      </w:r>
      <w:r w:rsidR="00685678">
        <w:rPr>
          <w:rFonts w:eastAsia="SimSun"/>
        </w:rPr>
        <w:t xml:space="preserve">design requirements </w:t>
      </w:r>
      <w:r w:rsidRPr="004D4E65">
        <w:rPr>
          <w:rFonts w:eastAsia="SimSun"/>
        </w:rPr>
        <w:t xml:space="preserve">are further specified in Section </w:t>
      </w:r>
      <w:r w:rsidRPr="004D4E65">
        <w:rPr>
          <w:rFonts w:eastAsia="SimSun"/>
        </w:rPr>
        <w:fldChar w:fldCharType="begin"/>
      </w:r>
      <w:r w:rsidRPr="004D4E65">
        <w:rPr>
          <w:rFonts w:eastAsia="SimSun"/>
        </w:rPr>
        <w:instrText xml:space="preserve"> REF _Ref184815048 \n \h </w:instrText>
      </w:r>
      <w:r w:rsidR="004D4E65">
        <w:rPr>
          <w:rFonts w:eastAsia="SimSun"/>
        </w:rPr>
        <w:instrText xml:space="preserve"> \* MERGEFORMAT </w:instrText>
      </w:r>
      <w:r w:rsidRPr="004D4E65">
        <w:rPr>
          <w:rFonts w:eastAsia="SimSun"/>
        </w:rPr>
      </w:r>
      <w:r w:rsidRPr="004D4E65">
        <w:rPr>
          <w:rFonts w:eastAsia="SimSun"/>
        </w:rPr>
        <w:fldChar w:fldCharType="separate"/>
      </w:r>
      <w:r w:rsidRPr="004D4E65">
        <w:rPr>
          <w:rFonts w:eastAsia="SimSun"/>
        </w:rPr>
        <w:t>4.0</w:t>
      </w:r>
      <w:r w:rsidRPr="004D4E65">
        <w:rPr>
          <w:rFonts w:eastAsia="SimSun"/>
        </w:rPr>
        <w:fldChar w:fldCharType="end"/>
      </w:r>
      <w:r w:rsidRPr="004D4E65">
        <w:rPr>
          <w:rFonts w:eastAsia="SimSun"/>
        </w:rPr>
        <w:t>.</w:t>
      </w:r>
    </w:p>
    <w:p w14:paraId="5C4A4130" w14:textId="77777777" w:rsidR="00B12097" w:rsidRDefault="00B12097" w:rsidP="003712C7">
      <w:pPr>
        <w:pStyle w:val="Heading2"/>
        <w:rPr>
          <w:rFonts w:hint="eastAsia"/>
        </w:rPr>
      </w:pPr>
      <w:bookmarkStart w:id="788" w:name="_Toc143172396"/>
      <w:bookmarkStart w:id="789" w:name="_Toc149572951"/>
      <w:bookmarkStart w:id="790" w:name="_Toc182820181"/>
      <w:bookmarkStart w:id="791" w:name="_Toc198544660"/>
      <w:r>
        <w:t>Construction</w:t>
      </w:r>
      <w:r w:rsidRPr="00A93D1D">
        <w:t xml:space="preserve"> Services</w:t>
      </w:r>
      <w:bookmarkEnd w:id="788"/>
      <w:bookmarkEnd w:id="789"/>
      <w:bookmarkEnd w:id="790"/>
      <w:bookmarkEnd w:id="791"/>
      <w:r w:rsidRPr="00AD2E0A">
        <w:t xml:space="preserve"> </w:t>
      </w:r>
    </w:p>
    <w:p w14:paraId="27B3C1AE" w14:textId="5B210F60" w:rsidR="00B12097" w:rsidRPr="0098683C" w:rsidRDefault="00B12097" w:rsidP="00D02341">
      <w:r w:rsidRPr="000C4C84">
        <w:t xml:space="preserve">Prior to </w:t>
      </w:r>
      <w:r w:rsidRPr="000C4C84">
        <w:rPr>
          <w:rFonts w:eastAsia="SimSun"/>
        </w:rPr>
        <w:t>beginning</w:t>
      </w:r>
      <w:r w:rsidRPr="000C4C84">
        <w:t xml:space="preserve"> construction and not later than 30 days prior initial site mobilization. </w:t>
      </w:r>
      <w:r w:rsidR="00E27D4E">
        <w:t xml:space="preserve">The Developer or </w:t>
      </w:r>
      <w:r w:rsidR="00A40A7B">
        <w:t>Contractor</w:t>
      </w:r>
      <w:r w:rsidRPr="000C4C84">
        <w:t xml:space="preserve"> shall provide the following to the </w:t>
      </w:r>
      <w:r w:rsidR="00A40A7B">
        <w:t>O</w:t>
      </w:r>
      <w:r w:rsidRPr="000C4C84">
        <w:t>wner:</w:t>
      </w:r>
    </w:p>
    <w:p w14:paraId="3619F1A0" w14:textId="329C93AA" w:rsidR="00B12097" w:rsidRPr="0098683C" w:rsidRDefault="009D1704" w:rsidP="00B12097">
      <w:pPr>
        <w:pStyle w:val="ListParagraph"/>
        <w:numPr>
          <w:ilvl w:val="0"/>
          <w:numId w:val="120"/>
        </w:numPr>
        <w:spacing w:after="120"/>
        <w:contextualSpacing w:val="0"/>
      </w:pPr>
      <w:r>
        <w:rPr>
          <w:sz w:val="20"/>
        </w:rPr>
        <w:t>A</w:t>
      </w:r>
      <w:r w:rsidR="00B12097" w:rsidRPr="000C4C84">
        <w:rPr>
          <w:sz w:val="20"/>
        </w:rPr>
        <w:t xml:space="preserve"> comprehensive onsite construction management plan in accordance with all applicable </w:t>
      </w:r>
      <w:r w:rsidR="00B12097" w:rsidRPr="000C4C84">
        <w:rPr>
          <w:rFonts w:eastAsia="SimSun"/>
          <w:sz w:val="20"/>
        </w:rPr>
        <w:t>laws</w:t>
      </w:r>
      <w:r w:rsidR="00B12097" w:rsidRPr="000C4C84">
        <w:rPr>
          <w:sz w:val="20"/>
        </w:rPr>
        <w:t xml:space="preserve"> and policies</w:t>
      </w:r>
    </w:p>
    <w:p w14:paraId="1C57508F" w14:textId="77777777" w:rsidR="00B12097" w:rsidRPr="0098683C" w:rsidRDefault="00B12097" w:rsidP="00B12097">
      <w:pPr>
        <w:pStyle w:val="ListParagraph"/>
        <w:numPr>
          <w:ilvl w:val="0"/>
          <w:numId w:val="120"/>
        </w:numPr>
        <w:spacing w:after="120"/>
        <w:contextualSpacing w:val="0"/>
      </w:pPr>
      <w:r w:rsidRPr="000C4C84">
        <w:rPr>
          <w:sz w:val="20"/>
        </w:rPr>
        <w:t xml:space="preserve">Health, </w:t>
      </w:r>
      <w:r w:rsidRPr="000C4C84">
        <w:rPr>
          <w:rFonts w:eastAsia="SimSun"/>
          <w:sz w:val="20"/>
        </w:rPr>
        <w:t>Safety</w:t>
      </w:r>
      <w:r w:rsidRPr="000C4C84">
        <w:rPr>
          <w:sz w:val="20"/>
        </w:rPr>
        <w:t xml:space="preserve">, and Environmental Plan. </w:t>
      </w:r>
    </w:p>
    <w:p w14:paraId="5CBA31B9" w14:textId="77777777" w:rsidR="00B12097" w:rsidRPr="0098683C" w:rsidRDefault="00B12097" w:rsidP="00B12097">
      <w:pPr>
        <w:pStyle w:val="ListParagraph"/>
        <w:numPr>
          <w:ilvl w:val="0"/>
          <w:numId w:val="120"/>
        </w:numPr>
        <w:spacing w:after="120"/>
        <w:contextualSpacing w:val="0"/>
      </w:pPr>
      <w:r w:rsidRPr="000C4C84">
        <w:rPr>
          <w:sz w:val="20"/>
        </w:rPr>
        <w:t>Emergency and Fire response plan coordinated with responding AHJ consistent with NFPA-855</w:t>
      </w:r>
    </w:p>
    <w:p w14:paraId="6E1273C0" w14:textId="7162642A" w:rsidR="00B12097" w:rsidRPr="0098683C" w:rsidRDefault="00A40A7B" w:rsidP="00B12097">
      <w:pPr>
        <w:pStyle w:val="ListParagraph"/>
        <w:numPr>
          <w:ilvl w:val="0"/>
          <w:numId w:val="120"/>
        </w:numPr>
        <w:spacing w:after="120"/>
        <w:contextualSpacing w:val="0"/>
      </w:pPr>
      <w:r>
        <w:rPr>
          <w:sz w:val="20"/>
        </w:rPr>
        <w:t>Contractor</w:t>
      </w:r>
      <w:r w:rsidR="00B12097" w:rsidRPr="000C4C84">
        <w:rPr>
          <w:sz w:val="20"/>
        </w:rPr>
        <w:t xml:space="preserve"> shall also provide Owner with an evaluation and appropriate documentation of the safety </w:t>
      </w:r>
      <w:r w:rsidR="00B12097" w:rsidRPr="000C4C84">
        <w:rPr>
          <w:rFonts w:eastAsia="SimSun"/>
          <w:sz w:val="20"/>
        </w:rPr>
        <w:t>record</w:t>
      </w:r>
      <w:r w:rsidR="00B12097" w:rsidRPr="000C4C84">
        <w:rPr>
          <w:sz w:val="20"/>
        </w:rPr>
        <w:t xml:space="preserve"> for any licensed Subcontractor that will be performing work on the Project.  </w:t>
      </w:r>
    </w:p>
    <w:p w14:paraId="54EF7C04" w14:textId="49C1A33A" w:rsidR="00B12097" w:rsidRPr="00D02341" w:rsidRDefault="00B12097" w:rsidP="00B12097">
      <w:pPr>
        <w:pStyle w:val="ListParagraph"/>
        <w:numPr>
          <w:ilvl w:val="0"/>
          <w:numId w:val="120"/>
        </w:numPr>
        <w:spacing w:after="120"/>
        <w:contextualSpacing w:val="0"/>
      </w:pPr>
      <w:r w:rsidRPr="000C4C84">
        <w:rPr>
          <w:sz w:val="20"/>
        </w:rPr>
        <w:t xml:space="preserve">The </w:t>
      </w:r>
      <w:r w:rsidR="00A40A7B">
        <w:rPr>
          <w:sz w:val="20"/>
        </w:rPr>
        <w:t>Contractor</w:t>
      </w:r>
      <w:r w:rsidRPr="000C4C84">
        <w:rPr>
          <w:sz w:val="20"/>
        </w:rPr>
        <w:t xml:space="preserve"> should also provide reference projects where the above plans and actions have been taken. When the above plans and actions have been taken, the </w:t>
      </w:r>
      <w:r w:rsidR="00A40A7B">
        <w:rPr>
          <w:sz w:val="20"/>
        </w:rPr>
        <w:t>Contractor</w:t>
      </w:r>
      <w:r w:rsidRPr="000C4C84">
        <w:rPr>
          <w:sz w:val="20"/>
        </w:rPr>
        <w:t xml:space="preserve"> will establish goals for the project, during the project the </w:t>
      </w:r>
      <w:r w:rsidR="00A40A7B">
        <w:rPr>
          <w:sz w:val="20"/>
        </w:rPr>
        <w:t>Contractor</w:t>
      </w:r>
      <w:r w:rsidRPr="000C4C84">
        <w:rPr>
          <w:sz w:val="20"/>
        </w:rPr>
        <w:t xml:space="preserve"> will report back to the owner on deviations and near misses. </w:t>
      </w:r>
      <w:r w:rsidR="00A40A7B">
        <w:rPr>
          <w:sz w:val="20"/>
        </w:rPr>
        <w:t>Contractor</w:t>
      </w:r>
      <w:r w:rsidRPr="000C4C84">
        <w:rPr>
          <w:sz w:val="20"/>
        </w:rPr>
        <w:t xml:space="preserve"> and subcontractors must register with and be approved by ISNetworld.  </w:t>
      </w:r>
    </w:p>
    <w:p w14:paraId="4468A550" w14:textId="0B238D71" w:rsidR="00F91CAD" w:rsidRPr="0098683C" w:rsidRDefault="00E27D4E" w:rsidP="00D02341">
      <w:pPr>
        <w:spacing w:after="120"/>
      </w:pPr>
      <w:r>
        <w:t>The Developer or</w:t>
      </w:r>
      <w:r w:rsidR="00F91CAD">
        <w:t xml:space="preserve"> Contractor shall provide the following under these specifications:</w:t>
      </w:r>
    </w:p>
    <w:p w14:paraId="02759B9E" w14:textId="2628EDDB" w:rsidR="00B12097" w:rsidRPr="0098683C" w:rsidRDefault="00A40A7B" w:rsidP="00B12097">
      <w:pPr>
        <w:pStyle w:val="ListParagraph"/>
        <w:numPr>
          <w:ilvl w:val="0"/>
          <w:numId w:val="120"/>
        </w:numPr>
        <w:spacing w:after="120"/>
        <w:contextualSpacing w:val="0"/>
      </w:pPr>
      <w:r>
        <w:rPr>
          <w:sz w:val="20"/>
        </w:rPr>
        <w:t>Contractor</w:t>
      </w:r>
      <w:r w:rsidR="00B12097" w:rsidRPr="000C4C84">
        <w:rPr>
          <w:sz w:val="20"/>
        </w:rPr>
        <w:t xml:space="preserve"> shall </w:t>
      </w:r>
      <w:r w:rsidR="00B12097" w:rsidRPr="000C4C84">
        <w:rPr>
          <w:rFonts w:eastAsia="SimSun"/>
          <w:sz w:val="20"/>
        </w:rPr>
        <w:t>assemble</w:t>
      </w:r>
      <w:r w:rsidR="00B12097" w:rsidRPr="000C4C84">
        <w:rPr>
          <w:sz w:val="20"/>
        </w:rPr>
        <w:t>, construct, and install with its own labor forces and/or with Subcontractors labor, tools, and equipment necessary to complete the Project, including but not limited to the following Works:</w:t>
      </w:r>
    </w:p>
    <w:p w14:paraId="74DFC108" w14:textId="77777777"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Site preparation, site grading, site improvements, stormwater management facilities and removal of excess debris.</w:t>
      </w:r>
    </w:p>
    <w:p w14:paraId="46FD386F" w14:textId="77777777"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DC cabling and junction boxes.</w:t>
      </w:r>
    </w:p>
    <w:p w14:paraId="7B6AD3B6" w14:textId="77777777"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AC trenching and cabling.</w:t>
      </w:r>
    </w:p>
    <w:p w14:paraId="4C48E1B5" w14:textId="77777777"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Inverters, switchgear, and transformers and accompanying supports and/or concrete pads.</w:t>
      </w:r>
    </w:p>
    <w:p w14:paraId="2307A882" w14:textId="4D25C7B8"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 xml:space="preserve">Perimeter security fencing (described in Section </w:t>
      </w:r>
      <w:r w:rsidR="00F715A4">
        <w:rPr>
          <w:rFonts w:eastAsia="SimSun"/>
          <w:sz w:val="20"/>
        </w:rPr>
        <w:fldChar w:fldCharType="begin"/>
      </w:r>
      <w:r w:rsidR="00F715A4">
        <w:rPr>
          <w:rFonts w:eastAsia="SimSun"/>
          <w:sz w:val="20"/>
        </w:rPr>
        <w:instrText xml:space="preserve"> REF _Ref188004147 \n \h </w:instrText>
      </w:r>
      <w:r w:rsidR="00F715A4">
        <w:rPr>
          <w:rFonts w:eastAsia="SimSun"/>
          <w:sz w:val="20"/>
        </w:rPr>
      </w:r>
      <w:r w:rsidR="00F715A4">
        <w:rPr>
          <w:rFonts w:eastAsia="SimSun"/>
          <w:sz w:val="20"/>
        </w:rPr>
        <w:fldChar w:fldCharType="separate"/>
      </w:r>
      <w:r w:rsidR="00F715A4">
        <w:rPr>
          <w:rFonts w:eastAsia="SimSun"/>
          <w:sz w:val="20"/>
        </w:rPr>
        <w:t>4.5.3</w:t>
      </w:r>
      <w:r w:rsidR="00F715A4">
        <w:rPr>
          <w:rFonts w:eastAsia="SimSun"/>
          <w:sz w:val="20"/>
        </w:rPr>
        <w:fldChar w:fldCharType="end"/>
      </w:r>
      <w:r w:rsidRPr="000C4C84">
        <w:rPr>
          <w:rFonts w:eastAsia="SimSun"/>
          <w:sz w:val="20"/>
        </w:rPr>
        <w:t xml:space="preserve">). </w:t>
      </w:r>
    </w:p>
    <w:p w14:paraId="77D84F33" w14:textId="77777777" w:rsidR="00B12097" w:rsidRPr="000C4C84" w:rsidRDefault="00B12097" w:rsidP="00B12097">
      <w:pPr>
        <w:pStyle w:val="ListParagraph"/>
        <w:numPr>
          <w:ilvl w:val="0"/>
          <w:numId w:val="120"/>
        </w:numPr>
        <w:spacing w:after="120"/>
        <w:contextualSpacing w:val="0"/>
        <w:rPr>
          <w:rFonts w:eastAsia="SimSun"/>
        </w:rPr>
      </w:pPr>
      <w:r w:rsidRPr="000C4C84">
        <w:rPr>
          <w:rFonts w:eastAsia="SimSun"/>
          <w:sz w:val="20"/>
        </w:rPr>
        <w:t>Security lighting.</w:t>
      </w:r>
    </w:p>
    <w:p w14:paraId="597132C3" w14:textId="77777777" w:rsidR="005E3230" w:rsidRPr="00D02341" w:rsidRDefault="00B12097" w:rsidP="00B12097">
      <w:pPr>
        <w:pStyle w:val="ListParagraph"/>
        <w:numPr>
          <w:ilvl w:val="0"/>
          <w:numId w:val="120"/>
        </w:numPr>
        <w:spacing w:after="120"/>
        <w:contextualSpacing w:val="0"/>
        <w:rPr>
          <w:rFonts w:eastAsia="SimSun"/>
        </w:rPr>
      </w:pPr>
      <w:r w:rsidRPr="000C4C84">
        <w:rPr>
          <w:rFonts w:eastAsia="SimSun"/>
          <w:sz w:val="20"/>
        </w:rPr>
        <w:t>Installation of the monitoring system and revenue grade metering</w:t>
      </w:r>
      <w:r w:rsidR="005E3230">
        <w:rPr>
          <w:rFonts w:eastAsia="SimSun"/>
          <w:sz w:val="20"/>
        </w:rPr>
        <w:t xml:space="preserve"> provided by Owner)</w:t>
      </w:r>
      <w:r w:rsidRPr="000C4C84">
        <w:rPr>
          <w:rFonts w:eastAsia="SimSun"/>
          <w:sz w:val="20"/>
        </w:rPr>
        <w:t>.</w:t>
      </w:r>
    </w:p>
    <w:p w14:paraId="417C03FA" w14:textId="1D8CA4F8" w:rsidR="000F1D57" w:rsidRPr="00D02341" w:rsidRDefault="000F1D57" w:rsidP="00B12097">
      <w:pPr>
        <w:pStyle w:val="ListParagraph"/>
        <w:numPr>
          <w:ilvl w:val="0"/>
          <w:numId w:val="120"/>
        </w:numPr>
        <w:spacing w:after="120"/>
        <w:contextualSpacing w:val="0"/>
        <w:rPr>
          <w:rFonts w:eastAsia="SimSun"/>
        </w:rPr>
      </w:pPr>
      <w:r>
        <w:rPr>
          <w:rFonts w:eastAsia="SimSun"/>
          <w:sz w:val="20"/>
        </w:rPr>
        <w:t>Remote Shutdown Panel</w:t>
      </w:r>
      <w:r w:rsidR="00F715A4">
        <w:rPr>
          <w:rFonts w:eastAsia="SimSun"/>
          <w:sz w:val="20"/>
        </w:rPr>
        <w:t xml:space="preserve"> (described in Section </w:t>
      </w:r>
      <w:r w:rsidR="00F715A4">
        <w:rPr>
          <w:rFonts w:eastAsia="SimSun"/>
          <w:sz w:val="20"/>
        </w:rPr>
        <w:fldChar w:fldCharType="begin"/>
      </w:r>
      <w:r w:rsidR="00F715A4">
        <w:rPr>
          <w:rFonts w:eastAsia="SimSun"/>
          <w:sz w:val="20"/>
        </w:rPr>
        <w:instrText xml:space="preserve"> REF _Ref188004148 \n \h </w:instrText>
      </w:r>
      <w:r w:rsidR="00F715A4">
        <w:rPr>
          <w:rFonts w:eastAsia="SimSun"/>
          <w:sz w:val="20"/>
        </w:rPr>
      </w:r>
      <w:r w:rsidR="00F715A4">
        <w:rPr>
          <w:rFonts w:eastAsia="SimSun"/>
          <w:sz w:val="20"/>
        </w:rPr>
        <w:fldChar w:fldCharType="separate"/>
      </w:r>
      <w:r w:rsidR="00F715A4">
        <w:rPr>
          <w:rFonts w:eastAsia="SimSun"/>
          <w:sz w:val="20"/>
        </w:rPr>
        <w:t>4.5.1</w:t>
      </w:r>
      <w:r w:rsidR="00F715A4">
        <w:rPr>
          <w:rFonts w:eastAsia="SimSun"/>
          <w:sz w:val="20"/>
        </w:rPr>
        <w:fldChar w:fldCharType="end"/>
      </w:r>
      <w:r w:rsidR="00F715A4">
        <w:rPr>
          <w:rFonts w:eastAsia="SimSun"/>
          <w:sz w:val="20"/>
        </w:rPr>
        <w:t>)</w:t>
      </w:r>
      <w:r>
        <w:rPr>
          <w:rFonts w:eastAsia="SimSun"/>
          <w:sz w:val="20"/>
        </w:rPr>
        <w:t>.</w:t>
      </w:r>
    </w:p>
    <w:p w14:paraId="40635EC6" w14:textId="05A5D6D7" w:rsidR="00B12097" w:rsidRPr="000C4C84" w:rsidRDefault="000F1D57" w:rsidP="00B12097">
      <w:pPr>
        <w:pStyle w:val="ListParagraph"/>
        <w:numPr>
          <w:ilvl w:val="0"/>
          <w:numId w:val="120"/>
        </w:numPr>
        <w:spacing w:after="120"/>
        <w:contextualSpacing w:val="0"/>
        <w:rPr>
          <w:rFonts w:eastAsia="SimSun"/>
        </w:rPr>
      </w:pPr>
      <w:r>
        <w:rPr>
          <w:rFonts w:eastAsia="SimSun"/>
          <w:sz w:val="20"/>
        </w:rPr>
        <w:t xml:space="preserve">Setting of BESS enclosures including </w:t>
      </w:r>
      <w:r w:rsidR="002A3D49">
        <w:rPr>
          <w:rFonts w:eastAsia="SimSun"/>
          <w:sz w:val="20"/>
        </w:rPr>
        <w:t xml:space="preserve">providing </w:t>
      </w:r>
      <w:r>
        <w:rPr>
          <w:rFonts w:eastAsia="SimSun"/>
          <w:sz w:val="20"/>
        </w:rPr>
        <w:t xml:space="preserve">any special lifting equipment and </w:t>
      </w:r>
      <w:r w:rsidR="00195C63">
        <w:rPr>
          <w:rFonts w:eastAsia="SimSun"/>
          <w:sz w:val="20"/>
        </w:rPr>
        <w:t>lift/</w:t>
      </w:r>
      <w:r>
        <w:rPr>
          <w:rFonts w:eastAsia="SimSun"/>
          <w:sz w:val="20"/>
        </w:rPr>
        <w:t>rigging procedures.</w:t>
      </w:r>
    </w:p>
    <w:p w14:paraId="5826CDD7" w14:textId="05D0DF74" w:rsidR="009D1704" w:rsidRDefault="009D1704" w:rsidP="003712C7">
      <w:pPr>
        <w:pStyle w:val="Heading2"/>
        <w:rPr>
          <w:rFonts w:hint="eastAsia"/>
        </w:rPr>
      </w:pPr>
      <w:bookmarkStart w:id="792" w:name="_Toc198544661"/>
      <w:r>
        <w:t>Temporary Construction Facilities</w:t>
      </w:r>
      <w:bookmarkEnd w:id="792"/>
    </w:p>
    <w:p w14:paraId="05B41486" w14:textId="12171998" w:rsidR="00540CA2" w:rsidRDefault="00E27D4E" w:rsidP="00540CA2">
      <w:r>
        <w:t xml:space="preserve">The Developer or </w:t>
      </w:r>
      <w:r w:rsidR="00540CA2" w:rsidRPr="00FA52A2">
        <w:t>Contractor shall provide all temporary power needed for construction, commissioning, and testing of the Project or performance of the Work in each case or any portion thereof.</w:t>
      </w:r>
    </w:p>
    <w:p w14:paraId="289A5865" w14:textId="659E7B2A" w:rsidR="00540CA2" w:rsidRPr="00D02341" w:rsidRDefault="00E27D4E" w:rsidP="00D02341">
      <w:r>
        <w:lastRenderedPageBreak/>
        <w:t xml:space="preserve">The Developer or </w:t>
      </w:r>
      <w:r w:rsidR="00540CA2" w:rsidRPr="00FA52A2">
        <w:t>Contractor shall provide all utility interconnections needed for construction, commissioning, and testing of the Project or performance of the Work in each case or any portion thereof (e.g., offices, security, parking, potable and non-potable water, wastewater, sanitation (including sewage), temporary power, telecommunications, broadband internet, and fuel).</w:t>
      </w:r>
      <w:r w:rsidR="00A4342A">
        <w:t xml:space="preserve"> The Developer or Contractor shall provide a Facilities </w:t>
      </w:r>
      <w:r w:rsidR="0083078F">
        <w:t>Plan to define all temporary construction facilities for Owner review.</w:t>
      </w:r>
    </w:p>
    <w:p w14:paraId="445FABC8" w14:textId="77777777" w:rsidR="00B12097" w:rsidRPr="00AF1108" w:rsidRDefault="00B12097" w:rsidP="003712C7">
      <w:pPr>
        <w:pStyle w:val="Heading2"/>
        <w:rPr>
          <w:rFonts w:hint="eastAsia"/>
        </w:rPr>
      </w:pPr>
      <w:bookmarkStart w:id="793" w:name="_Toc182820182"/>
      <w:bookmarkStart w:id="794" w:name="_Toc198544662"/>
      <w:r w:rsidRPr="00AF1108">
        <w:t>Quality Assurance/Quality Control Requirements</w:t>
      </w:r>
      <w:bookmarkEnd w:id="793"/>
      <w:bookmarkEnd w:id="794"/>
      <w:r w:rsidRPr="00AD2E0A">
        <w:t xml:space="preserve"> </w:t>
      </w:r>
    </w:p>
    <w:p w14:paraId="254DE0A3" w14:textId="6253CFBB" w:rsidR="00B12097" w:rsidRDefault="00E27D4E" w:rsidP="00B12097">
      <w:r>
        <w:t xml:space="preserve">The Developer or </w:t>
      </w:r>
      <w:r w:rsidR="00A40A7B">
        <w:t>Contractor</w:t>
      </w:r>
      <w:r w:rsidR="00B12097" w:rsidRPr="00A239F8">
        <w:t xml:space="preserve"> shall submit a Quality</w:t>
      </w:r>
      <w:r w:rsidR="00B12097">
        <w:t xml:space="preserve"> Assurance/Quality Control (QA/QC)</w:t>
      </w:r>
      <w:r w:rsidR="00B12097" w:rsidRPr="00A239F8">
        <w:t xml:space="preserve"> Plan for the proposed project delivery. The Q</w:t>
      </w:r>
      <w:r w:rsidR="00B12097">
        <w:t>A/QC</w:t>
      </w:r>
      <w:r w:rsidR="00B12097" w:rsidRPr="00A239F8">
        <w:t xml:space="preserve"> Plan shall define the systems and procedures which will be used by </w:t>
      </w:r>
      <w:r w:rsidR="00A40A7B">
        <w:t>Contractor</w:t>
      </w:r>
      <w:r w:rsidR="00B12097" w:rsidRPr="00A239F8">
        <w:t xml:space="preserve"> to ensure that the </w:t>
      </w:r>
      <w:r w:rsidR="00B12097">
        <w:t>P</w:t>
      </w:r>
      <w:r w:rsidR="00B12097" w:rsidRPr="00A239F8">
        <w:t xml:space="preserve">roject will comply with the requirements detailed in this </w:t>
      </w:r>
      <w:r w:rsidR="00B12097">
        <w:rPr>
          <w:szCs w:val="20"/>
        </w:rPr>
        <w:t>Technical S</w:t>
      </w:r>
      <w:r w:rsidR="00B12097" w:rsidRPr="00A239F8">
        <w:t xml:space="preserve">pecification in addition to any other standards and policies determined by </w:t>
      </w:r>
      <w:r w:rsidR="00B12097">
        <w:t>Owner</w:t>
      </w:r>
      <w:r w:rsidR="00B12097" w:rsidRPr="00A239F8">
        <w:t>.</w:t>
      </w:r>
    </w:p>
    <w:p w14:paraId="37AFA3E8" w14:textId="7B6467CF" w:rsidR="00B12097" w:rsidRDefault="00E27D4E" w:rsidP="00B12097">
      <w:pPr>
        <w:suppressAutoHyphens/>
        <w:rPr>
          <w:rFonts w:eastAsia="Times New Roman"/>
        </w:rPr>
      </w:pPr>
      <w:r>
        <w:t xml:space="preserve">The Developer or </w:t>
      </w:r>
      <w:r w:rsidR="00A40A7B">
        <w:rPr>
          <w:rFonts w:eastAsia="Times New Roman"/>
        </w:rPr>
        <w:t>Contractor</w:t>
      </w:r>
      <w:r w:rsidR="00B12097" w:rsidRPr="00A239F8">
        <w:rPr>
          <w:rFonts w:eastAsia="Times New Roman"/>
        </w:rPr>
        <w:t xml:space="preserve"> shall submit to Owner a copy of its QA/QC </w:t>
      </w:r>
      <w:r w:rsidR="00B12097">
        <w:rPr>
          <w:rFonts w:eastAsia="Times New Roman"/>
        </w:rPr>
        <w:t>P</w:t>
      </w:r>
      <w:r w:rsidR="00B12097" w:rsidRPr="00A239F8">
        <w:rPr>
          <w:rFonts w:eastAsia="Times New Roman"/>
        </w:rPr>
        <w:t>lan for review not later than 45 days after contract execution for Owner review and comment. The Project shall be managed in accordance with the program.</w:t>
      </w:r>
    </w:p>
    <w:p w14:paraId="682FDB30" w14:textId="3AA97D54" w:rsidR="00B12097" w:rsidRDefault="00E27D4E" w:rsidP="00B12097">
      <w:pPr>
        <w:suppressAutoHyphens/>
        <w:rPr>
          <w:rFonts w:eastAsia="Times New Roman"/>
        </w:rPr>
      </w:pPr>
      <w:r>
        <w:t xml:space="preserve">The Developer or </w:t>
      </w:r>
      <w:r w:rsidR="00A40A7B">
        <w:rPr>
          <w:rFonts w:eastAsia="Times New Roman"/>
        </w:rPr>
        <w:t>Contractor</w:t>
      </w:r>
      <w:r w:rsidR="00B12097">
        <w:rPr>
          <w:rFonts w:eastAsia="Times New Roman"/>
        </w:rPr>
        <w:t xml:space="preserve"> shall notify </w:t>
      </w:r>
      <w:r w:rsidR="00540CA2">
        <w:rPr>
          <w:rFonts w:eastAsia="Times New Roman"/>
        </w:rPr>
        <w:t>Owner</w:t>
      </w:r>
      <w:r w:rsidR="00B12097">
        <w:rPr>
          <w:rFonts w:eastAsia="Times New Roman"/>
        </w:rPr>
        <w:t xml:space="preserve"> of Factory Acceptance Testing 14 days (domestic) and 28 days (international) before testing.  </w:t>
      </w:r>
      <w:r w:rsidR="00540CA2">
        <w:rPr>
          <w:rFonts w:eastAsia="Times New Roman"/>
        </w:rPr>
        <w:t>Owner</w:t>
      </w:r>
      <w:r w:rsidR="00B12097">
        <w:rPr>
          <w:rFonts w:eastAsia="Times New Roman"/>
        </w:rPr>
        <w:t xml:space="preserve"> shall have right to elect to witness such testing or have representatives witness testing.</w:t>
      </w:r>
    </w:p>
    <w:p w14:paraId="0EF8AD76" w14:textId="77777777" w:rsidR="00B12097" w:rsidRPr="00A57C7F" w:rsidRDefault="00B12097" w:rsidP="00B12097">
      <w:pPr>
        <w:suppressAutoHyphens/>
        <w:rPr>
          <w:rFonts w:eastAsia="Times New Roman"/>
        </w:rPr>
      </w:pPr>
      <w:r w:rsidRPr="00A57C7F">
        <w:rPr>
          <w:rFonts w:eastAsia="Times New Roman"/>
        </w:rPr>
        <w:t>The QA/QC Plan shall include, but is not limited to, such procedures and systems as the following:</w:t>
      </w:r>
    </w:p>
    <w:p w14:paraId="7523465B" w14:textId="77777777" w:rsidR="00B12097" w:rsidRPr="0098683C" w:rsidRDefault="00B12097" w:rsidP="00B12097">
      <w:pPr>
        <w:pStyle w:val="ListParagraph"/>
        <w:numPr>
          <w:ilvl w:val="0"/>
          <w:numId w:val="120"/>
        </w:numPr>
        <w:spacing w:after="120"/>
        <w:contextualSpacing w:val="0"/>
      </w:pPr>
      <w:r w:rsidRPr="00A57C7F">
        <w:rPr>
          <w:sz w:val="20"/>
        </w:rPr>
        <w:t>Road construction and compaction.</w:t>
      </w:r>
    </w:p>
    <w:p w14:paraId="654EFDA1" w14:textId="77777777" w:rsidR="00B12097" w:rsidRPr="0098683C" w:rsidRDefault="00B12097" w:rsidP="00B12097">
      <w:pPr>
        <w:pStyle w:val="ListParagraph"/>
        <w:numPr>
          <w:ilvl w:val="0"/>
          <w:numId w:val="120"/>
        </w:numPr>
        <w:spacing w:after="120"/>
        <w:contextualSpacing w:val="0"/>
      </w:pPr>
      <w:r w:rsidRPr="00A57C7F">
        <w:rPr>
          <w:sz w:val="20"/>
        </w:rPr>
        <w:t>Reinforcing steel and conduit placement.</w:t>
      </w:r>
    </w:p>
    <w:p w14:paraId="2264EAF9" w14:textId="77777777" w:rsidR="00B12097" w:rsidRPr="0098683C" w:rsidRDefault="00B12097" w:rsidP="00B12097">
      <w:pPr>
        <w:pStyle w:val="ListParagraph"/>
        <w:numPr>
          <w:ilvl w:val="0"/>
          <w:numId w:val="120"/>
        </w:numPr>
        <w:spacing w:after="120"/>
        <w:contextualSpacing w:val="0"/>
      </w:pPr>
      <w:r w:rsidRPr="00A57C7F">
        <w:rPr>
          <w:sz w:val="20"/>
        </w:rPr>
        <w:t>Concrete placement and testing.</w:t>
      </w:r>
    </w:p>
    <w:p w14:paraId="14971200" w14:textId="77777777" w:rsidR="00B12097" w:rsidRPr="0098683C" w:rsidRDefault="00B12097" w:rsidP="00B12097">
      <w:pPr>
        <w:pStyle w:val="ListParagraph"/>
        <w:numPr>
          <w:ilvl w:val="0"/>
          <w:numId w:val="120"/>
        </w:numPr>
        <w:spacing w:after="120"/>
        <w:contextualSpacing w:val="0"/>
      </w:pPr>
      <w:r w:rsidRPr="00A57C7F">
        <w:rPr>
          <w:sz w:val="20"/>
        </w:rPr>
        <w:t>All wire insulation testing―Megger testing or very low frequency testing.</w:t>
      </w:r>
    </w:p>
    <w:p w14:paraId="029A3EAE" w14:textId="77777777" w:rsidR="00B12097" w:rsidRPr="0098683C" w:rsidRDefault="00B12097" w:rsidP="00B12097">
      <w:pPr>
        <w:pStyle w:val="ListParagraph"/>
        <w:numPr>
          <w:ilvl w:val="0"/>
          <w:numId w:val="120"/>
        </w:numPr>
        <w:spacing w:after="120"/>
        <w:contextualSpacing w:val="0"/>
      </w:pPr>
      <w:r w:rsidRPr="00A57C7F">
        <w:rPr>
          <w:sz w:val="20"/>
        </w:rPr>
        <w:t>Fuse tests.</w:t>
      </w:r>
    </w:p>
    <w:p w14:paraId="726340EC" w14:textId="77777777" w:rsidR="00B12097" w:rsidRPr="0098683C" w:rsidRDefault="00B12097" w:rsidP="00B12097">
      <w:pPr>
        <w:pStyle w:val="ListParagraph"/>
        <w:numPr>
          <w:ilvl w:val="0"/>
          <w:numId w:val="120"/>
        </w:numPr>
        <w:spacing w:after="120"/>
        <w:contextualSpacing w:val="0"/>
      </w:pPr>
      <w:r w:rsidRPr="00A57C7F">
        <w:rPr>
          <w:sz w:val="20"/>
        </w:rPr>
        <w:t>Terminations pull testing</w:t>
      </w:r>
    </w:p>
    <w:p w14:paraId="64BE81EA" w14:textId="77777777" w:rsidR="00B12097" w:rsidRPr="0098683C" w:rsidRDefault="00B12097" w:rsidP="00B12097">
      <w:pPr>
        <w:pStyle w:val="ListParagraph"/>
        <w:numPr>
          <w:ilvl w:val="0"/>
          <w:numId w:val="120"/>
        </w:numPr>
        <w:spacing w:after="120"/>
        <w:contextualSpacing w:val="0"/>
      </w:pPr>
      <w:r w:rsidRPr="00A57C7F">
        <w:rPr>
          <w:sz w:val="20"/>
        </w:rPr>
        <w:t>All visual inspections</w:t>
      </w:r>
    </w:p>
    <w:p w14:paraId="7B8AD93A" w14:textId="77777777" w:rsidR="00B12097" w:rsidRPr="0098683C" w:rsidRDefault="00B12097" w:rsidP="00B12097">
      <w:pPr>
        <w:pStyle w:val="ListParagraph"/>
        <w:numPr>
          <w:ilvl w:val="0"/>
          <w:numId w:val="120"/>
        </w:numPr>
        <w:spacing w:after="120"/>
        <w:contextualSpacing w:val="0"/>
      </w:pPr>
      <w:r w:rsidRPr="00A57C7F">
        <w:rPr>
          <w:sz w:val="20"/>
        </w:rPr>
        <w:t>Factory Acceptance Test reports</w:t>
      </w:r>
    </w:p>
    <w:p w14:paraId="18BC8381" w14:textId="77777777" w:rsidR="00B12097" w:rsidRPr="0098683C" w:rsidRDefault="00B12097" w:rsidP="00B12097">
      <w:pPr>
        <w:pStyle w:val="ListParagraph"/>
        <w:numPr>
          <w:ilvl w:val="0"/>
          <w:numId w:val="120"/>
        </w:numPr>
        <w:spacing w:after="120"/>
        <w:contextualSpacing w:val="0"/>
      </w:pPr>
      <w:r w:rsidRPr="00A57C7F">
        <w:rPr>
          <w:sz w:val="20"/>
        </w:rPr>
        <w:t xml:space="preserve">Grounding continuity testing </w:t>
      </w:r>
    </w:p>
    <w:p w14:paraId="130DA20A" w14:textId="77777777" w:rsidR="00B12097" w:rsidRPr="0098683C" w:rsidRDefault="00B12097" w:rsidP="00B12097">
      <w:pPr>
        <w:pStyle w:val="ListParagraph"/>
        <w:numPr>
          <w:ilvl w:val="0"/>
          <w:numId w:val="120"/>
        </w:numPr>
        <w:spacing w:after="120"/>
        <w:contextualSpacing w:val="0"/>
      </w:pPr>
      <w:r w:rsidRPr="00A57C7F">
        <w:rPr>
          <w:sz w:val="20"/>
        </w:rPr>
        <w:t>Earth-ground resistivity testing</w:t>
      </w:r>
    </w:p>
    <w:p w14:paraId="0D0E19A0" w14:textId="77777777" w:rsidR="00B12097" w:rsidRPr="0098683C" w:rsidRDefault="00B12097" w:rsidP="00B12097">
      <w:pPr>
        <w:pStyle w:val="ListParagraph"/>
        <w:numPr>
          <w:ilvl w:val="0"/>
          <w:numId w:val="120"/>
        </w:numPr>
        <w:spacing w:after="120"/>
        <w:contextualSpacing w:val="0"/>
      </w:pPr>
      <w:r w:rsidRPr="00A57C7F">
        <w:rPr>
          <w:sz w:val="20"/>
        </w:rPr>
        <w:t>Metering and instrumentation calibration testing</w:t>
      </w:r>
    </w:p>
    <w:p w14:paraId="70F9C73E" w14:textId="128485E5" w:rsidR="00B12097" w:rsidRPr="0098683C" w:rsidRDefault="00B12097" w:rsidP="00B12097">
      <w:pPr>
        <w:pStyle w:val="ListParagraph"/>
        <w:numPr>
          <w:ilvl w:val="0"/>
          <w:numId w:val="120"/>
        </w:numPr>
        <w:spacing w:after="120"/>
        <w:contextualSpacing w:val="0"/>
      </w:pPr>
      <w:r w:rsidRPr="00A57C7F">
        <w:rPr>
          <w:sz w:val="20"/>
        </w:rPr>
        <w:t xml:space="preserve">SCADA indication, </w:t>
      </w:r>
      <w:r w:rsidR="00440F8C" w:rsidRPr="00A57C7F">
        <w:rPr>
          <w:sz w:val="20"/>
        </w:rPr>
        <w:t>control,</w:t>
      </w:r>
      <w:r w:rsidRPr="00A57C7F">
        <w:rPr>
          <w:sz w:val="20"/>
        </w:rPr>
        <w:t xml:space="preserve"> and operator interface verification</w:t>
      </w:r>
    </w:p>
    <w:p w14:paraId="395D979A" w14:textId="77777777" w:rsidR="00B12097" w:rsidRPr="0098683C" w:rsidRDefault="00B12097" w:rsidP="00B12097">
      <w:pPr>
        <w:pStyle w:val="ListParagraph"/>
        <w:numPr>
          <w:ilvl w:val="0"/>
          <w:numId w:val="120"/>
        </w:numPr>
        <w:spacing w:after="120"/>
        <w:contextualSpacing w:val="0"/>
      </w:pPr>
      <w:r w:rsidRPr="00A57C7F">
        <w:rPr>
          <w:sz w:val="20"/>
        </w:rPr>
        <w:t>Weld testing for transformer support including other anchorage</w:t>
      </w:r>
    </w:p>
    <w:p w14:paraId="568DAF02" w14:textId="77777777" w:rsidR="00B12097" w:rsidRPr="00D02341" w:rsidRDefault="00B12097" w:rsidP="00B12097">
      <w:pPr>
        <w:pStyle w:val="ListParagraph"/>
        <w:numPr>
          <w:ilvl w:val="0"/>
          <w:numId w:val="120"/>
        </w:numPr>
        <w:spacing w:after="120"/>
        <w:contextualSpacing w:val="0"/>
      </w:pPr>
      <w:r w:rsidRPr="00A57C7F">
        <w:rPr>
          <w:sz w:val="20"/>
        </w:rPr>
        <w:t>Weld testing for racking supports</w:t>
      </w:r>
    </w:p>
    <w:p w14:paraId="76BB64CB" w14:textId="39DCF2F4" w:rsidR="00692D67" w:rsidRDefault="008F1DF3" w:rsidP="00B12097">
      <w:pPr>
        <w:pStyle w:val="ListParagraph"/>
        <w:numPr>
          <w:ilvl w:val="0"/>
          <w:numId w:val="120"/>
        </w:numPr>
        <w:spacing w:after="120"/>
        <w:contextualSpacing w:val="0"/>
        <w:rPr>
          <w:sz w:val="20"/>
        </w:rPr>
      </w:pPr>
      <w:r>
        <w:rPr>
          <w:sz w:val="20"/>
        </w:rPr>
        <w:t>If required</w:t>
      </w:r>
      <w:r w:rsidR="000004B9">
        <w:rPr>
          <w:sz w:val="20"/>
        </w:rPr>
        <w:t xml:space="preserve">, </w:t>
      </w:r>
      <w:r w:rsidR="000004B9" w:rsidRPr="00D02341">
        <w:rPr>
          <w:sz w:val="20"/>
        </w:rPr>
        <w:t>weld testing for</w:t>
      </w:r>
      <w:r w:rsidR="009A3AA7">
        <w:rPr>
          <w:sz w:val="20"/>
        </w:rPr>
        <w:t>:</w:t>
      </w:r>
    </w:p>
    <w:p w14:paraId="36059E64" w14:textId="77777777" w:rsidR="00692D67" w:rsidRDefault="000004B9" w:rsidP="00D02341">
      <w:pPr>
        <w:pStyle w:val="ListParagraph"/>
        <w:numPr>
          <w:ilvl w:val="1"/>
          <w:numId w:val="120"/>
        </w:numPr>
        <w:spacing w:after="120"/>
        <w:contextualSpacing w:val="0"/>
        <w:rPr>
          <w:sz w:val="20"/>
        </w:rPr>
      </w:pPr>
      <w:r w:rsidRPr="00D02341">
        <w:rPr>
          <w:sz w:val="20"/>
        </w:rPr>
        <w:t>BESS containers</w:t>
      </w:r>
    </w:p>
    <w:p w14:paraId="23AA7E67" w14:textId="77777777" w:rsidR="00692D67" w:rsidRDefault="00692D67" w:rsidP="00D02341">
      <w:pPr>
        <w:pStyle w:val="ListParagraph"/>
        <w:numPr>
          <w:ilvl w:val="1"/>
          <w:numId w:val="120"/>
        </w:numPr>
        <w:spacing w:after="120"/>
        <w:contextualSpacing w:val="0"/>
        <w:rPr>
          <w:sz w:val="20"/>
        </w:rPr>
      </w:pPr>
      <w:r>
        <w:rPr>
          <w:sz w:val="20"/>
        </w:rPr>
        <w:t>I</w:t>
      </w:r>
      <w:r w:rsidR="000004B9" w:rsidRPr="00D02341">
        <w:rPr>
          <w:sz w:val="20"/>
        </w:rPr>
        <w:t>nverters if not included with the BESS container</w:t>
      </w:r>
    </w:p>
    <w:p w14:paraId="086FC00A" w14:textId="68DF56DD" w:rsidR="008F1DF3" w:rsidRPr="00D02341" w:rsidRDefault="000004B9" w:rsidP="00D02341">
      <w:pPr>
        <w:pStyle w:val="ListParagraph"/>
        <w:numPr>
          <w:ilvl w:val="1"/>
          <w:numId w:val="120"/>
        </w:numPr>
        <w:spacing w:after="120"/>
        <w:contextualSpacing w:val="0"/>
        <w:rPr>
          <w:sz w:val="20"/>
        </w:rPr>
      </w:pPr>
      <w:r w:rsidRPr="00D02341">
        <w:rPr>
          <w:sz w:val="20"/>
        </w:rPr>
        <w:lastRenderedPageBreak/>
        <w:t>MV</w:t>
      </w:r>
      <w:r w:rsidR="00692D67">
        <w:rPr>
          <w:sz w:val="20"/>
        </w:rPr>
        <w:t xml:space="preserve"> T</w:t>
      </w:r>
      <w:r w:rsidR="009A3AA7">
        <w:rPr>
          <w:sz w:val="20"/>
        </w:rPr>
        <w:t xml:space="preserve">ransformers </w:t>
      </w:r>
      <w:r w:rsidRPr="00D02341">
        <w:rPr>
          <w:sz w:val="20"/>
        </w:rPr>
        <w:t>if not supplied with the BESS container</w:t>
      </w:r>
    </w:p>
    <w:p w14:paraId="147FC52F" w14:textId="77777777" w:rsidR="00B12097" w:rsidRPr="0098683C" w:rsidRDefault="00B12097" w:rsidP="00B12097">
      <w:pPr>
        <w:pStyle w:val="ListParagraph"/>
        <w:numPr>
          <w:ilvl w:val="0"/>
          <w:numId w:val="120"/>
        </w:numPr>
        <w:spacing w:after="120"/>
        <w:contextualSpacing w:val="0"/>
      </w:pPr>
      <w:r w:rsidRPr="00A57C7F">
        <w:rPr>
          <w:sz w:val="20"/>
        </w:rPr>
        <w:t xml:space="preserve">Inverter phase rotation and matching with utility </w:t>
      </w:r>
    </w:p>
    <w:p w14:paraId="04BC4D4E" w14:textId="77777777" w:rsidR="00B12097" w:rsidRPr="0098683C" w:rsidRDefault="00B12097" w:rsidP="00B12097">
      <w:pPr>
        <w:pStyle w:val="ListParagraph"/>
        <w:numPr>
          <w:ilvl w:val="0"/>
          <w:numId w:val="120"/>
        </w:numPr>
        <w:spacing w:after="120"/>
        <w:contextualSpacing w:val="0"/>
      </w:pPr>
      <w:r w:rsidRPr="00A57C7F">
        <w:rPr>
          <w:sz w:val="20"/>
        </w:rPr>
        <w:t xml:space="preserve">Protective relay settings </w:t>
      </w:r>
    </w:p>
    <w:p w14:paraId="46EE69C6" w14:textId="77777777" w:rsidR="00B12097" w:rsidRPr="0098683C" w:rsidRDefault="00B12097" w:rsidP="00B12097">
      <w:pPr>
        <w:pStyle w:val="ListParagraph"/>
        <w:numPr>
          <w:ilvl w:val="0"/>
          <w:numId w:val="120"/>
        </w:numPr>
        <w:spacing w:after="120"/>
        <w:contextualSpacing w:val="0"/>
      </w:pPr>
      <w:r w:rsidRPr="00A57C7F">
        <w:rPr>
          <w:sz w:val="20"/>
        </w:rPr>
        <w:t>Verification of security camera system operations, including device points, sequences, and communications</w:t>
      </w:r>
    </w:p>
    <w:p w14:paraId="435CB2DC" w14:textId="0F66D7BD" w:rsidR="00B12097" w:rsidRPr="0098683C" w:rsidRDefault="00B12097" w:rsidP="00B12097">
      <w:pPr>
        <w:pStyle w:val="ListParagraph"/>
        <w:numPr>
          <w:ilvl w:val="0"/>
          <w:numId w:val="120"/>
        </w:numPr>
        <w:spacing w:after="120"/>
        <w:contextualSpacing w:val="0"/>
      </w:pPr>
      <w:r w:rsidRPr="00A57C7F">
        <w:rPr>
          <w:sz w:val="20"/>
        </w:rPr>
        <w:t xml:space="preserve">Other </w:t>
      </w:r>
      <w:r w:rsidR="00A40A7B">
        <w:rPr>
          <w:sz w:val="20"/>
        </w:rPr>
        <w:t>Contractor</w:t>
      </w:r>
      <w:r w:rsidRPr="00A57C7F">
        <w:rPr>
          <w:sz w:val="20"/>
        </w:rPr>
        <w:t>-prescribed procedures</w:t>
      </w:r>
    </w:p>
    <w:p w14:paraId="56468B45" w14:textId="79CBA39A" w:rsidR="00B12097" w:rsidRDefault="00B12097" w:rsidP="00B12097">
      <w:pPr>
        <w:suppressAutoHyphens/>
        <w:rPr>
          <w:rFonts w:eastAsia="Times New Roman"/>
        </w:rPr>
      </w:pPr>
      <w:r w:rsidRPr="00A57C7F">
        <w:rPr>
          <w:rFonts w:eastAsia="Times New Roman"/>
        </w:rPr>
        <w:t xml:space="preserve">All onsite QA/QC testing procedures shall be witnessed and documented by a qualified representative of </w:t>
      </w:r>
      <w:r w:rsidR="00A40A7B">
        <w:rPr>
          <w:rFonts w:eastAsia="Times New Roman"/>
        </w:rPr>
        <w:t>Contractor</w:t>
      </w:r>
      <w:r w:rsidRPr="00A57C7F">
        <w:rPr>
          <w:rFonts w:eastAsia="Times New Roman"/>
        </w:rPr>
        <w:t xml:space="preserve">. Owner shall observe and witness QA/QC as necessary and at its discretion. A qualified engineer of </w:t>
      </w:r>
      <w:r w:rsidR="00A40A7B">
        <w:rPr>
          <w:rFonts w:eastAsia="Times New Roman"/>
        </w:rPr>
        <w:t>Contractor</w:t>
      </w:r>
      <w:r w:rsidRPr="00A57C7F">
        <w:rPr>
          <w:rFonts w:eastAsia="Times New Roman"/>
        </w:rPr>
        <w:t xml:space="preserve"> shall date and sign documentation indicating completion and acceptance of each onsite QA/QC test procedure.</w:t>
      </w:r>
    </w:p>
    <w:p w14:paraId="433E1F44" w14:textId="328B786F" w:rsidR="006535AB" w:rsidRPr="00AF1108" w:rsidRDefault="006535AB" w:rsidP="003712C7">
      <w:pPr>
        <w:pStyle w:val="Heading2"/>
        <w:rPr>
          <w:rFonts w:hint="eastAsia"/>
        </w:rPr>
      </w:pPr>
      <w:bookmarkStart w:id="795" w:name="_Toc198544663"/>
      <w:r>
        <w:t>Environmental, Health and Safety Program</w:t>
      </w:r>
      <w:bookmarkEnd w:id="795"/>
      <w:r w:rsidRPr="00AD2E0A">
        <w:t xml:space="preserve"> </w:t>
      </w:r>
    </w:p>
    <w:p w14:paraId="3EE6D185" w14:textId="749F6591" w:rsidR="006535AB" w:rsidRDefault="00E27D4E" w:rsidP="00B12097">
      <w:pPr>
        <w:suppressAutoHyphens/>
        <w:rPr>
          <w:rFonts w:eastAsia="Times New Roman"/>
        </w:rPr>
      </w:pPr>
      <w:r>
        <w:t xml:space="preserve">The Developer or </w:t>
      </w:r>
      <w:r w:rsidR="006535AB" w:rsidRPr="00FA52A2">
        <w:t xml:space="preserve">Contractor shall provide a comprehensive </w:t>
      </w:r>
      <w:r w:rsidR="006535AB">
        <w:t xml:space="preserve">project specific </w:t>
      </w:r>
      <w:r w:rsidR="006535AB" w:rsidRPr="00FA52A2">
        <w:t>Environmental, Health and Safety Program in accordance with all applicable laws and policies.</w:t>
      </w:r>
    </w:p>
    <w:p w14:paraId="67DB250C" w14:textId="77777777" w:rsidR="00B12097" w:rsidRPr="00CD24CD" w:rsidRDefault="00B12097" w:rsidP="003712C7">
      <w:pPr>
        <w:pStyle w:val="Heading2"/>
        <w:rPr>
          <w:rFonts w:hint="eastAsia"/>
        </w:rPr>
      </w:pPr>
      <w:bookmarkStart w:id="796" w:name="_Toc182820208"/>
      <w:bookmarkStart w:id="797" w:name="_Toc198544664"/>
      <w:r w:rsidRPr="00CD24CD">
        <w:t xml:space="preserve">Storage </w:t>
      </w:r>
      <w:r w:rsidRPr="00B22808">
        <w:t xml:space="preserve">of Materials and </w:t>
      </w:r>
      <w:r w:rsidRPr="00CD24CD">
        <w:t>Equipment</w:t>
      </w:r>
      <w:bookmarkEnd w:id="796"/>
      <w:bookmarkEnd w:id="797"/>
      <w:r w:rsidRPr="00CD24CD">
        <w:t xml:space="preserve"> </w:t>
      </w:r>
    </w:p>
    <w:p w14:paraId="5D292296" w14:textId="678DAA55" w:rsidR="00B12097" w:rsidRDefault="00B12097" w:rsidP="00B12097">
      <w:pPr>
        <w:suppressAutoHyphens/>
        <w:rPr>
          <w:rFonts w:eastAsia="Times New Roman"/>
        </w:rPr>
      </w:pPr>
      <w:r w:rsidRPr="00B22808">
        <w:rPr>
          <w:rFonts w:eastAsia="Times New Roman"/>
        </w:rPr>
        <w:t xml:space="preserve">Prior to the arrival of equipment and materials at the Site, </w:t>
      </w:r>
      <w:r w:rsidR="00E27D4E">
        <w:t xml:space="preserve">The Developer or </w:t>
      </w:r>
      <w:r w:rsidR="00A40A7B">
        <w:rPr>
          <w:rFonts w:eastAsia="Times New Roman"/>
        </w:rPr>
        <w:t>Contractor</w:t>
      </w:r>
      <w:r w:rsidRPr="00B22808">
        <w:rPr>
          <w:rFonts w:eastAsia="Times New Roman"/>
        </w:rPr>
        <w:t xml:space="preserve"> shall install a fenced, secured area and provide security for the storage of such equipment </w:t>
      </w:r>
      <w:r w:rsidRPr="00331037">
        <w:rPr>
          <w:rFonts w:eastAsia="Times New Roman"/>
        </w:rPr>
        <w:t>and materials.</w:t>
      </w:r>
      <w:r>
        <w:rPr>
          <w:rFonts w:eastAsia="Times New Roman"/>
        </w:rPr>
        <w:t xml:space="preserve"> Construction storage and laydown shall be sufficiently drained and elevated above the flood plain.</w:t>
      </w:r>
      <w:r w:rsidRPr="00331037">
        <w:rPr>
          <w:rFonts w:eastAsia="Times New Roman"/>
        </w:rPr>
        <w:t xml:space="preserve"> </w:t>
      </w:r>
      <w:r w:rsidR="00A40A7B">
        <w:rPr>
          <w:rFonts w:eastAsia="Times New Roman"/>
        </w:rPr>
        <w:t>Contractor</w:t>
      </w:r>
      <w:r w:rsidRPr="00331037">
        <w:rPr>
          <w:rFonts w:eastAsia="Times New Roman"/>
        </w:rPr>
        <w:t xml:space="preserve"> shall notify Owner of the location and layout of intended staging areas, parking areas, storage areas, office areas, workshops, and other temporary facilities. Temporary construction roads and staging areas not converted to permanent roads (if any) shall be restored in accordance with all permit requirements.</w:t>
      </w:r>
    </w:p>
    <w:p w14:paraId="0E20BD8C" w14:textId="19256AEB" w:rsidR="00B12097" w:rsidRDefault="00E27D4E" w:rsidP="00B12097">
      <w:r>
        <w:t xml:space="preserve">The Developer or </w:t>
      </w:r>
      <w:r w:rsidR="00A40A7B">
        <w:t>Contractor</w:t>
      </w:r>
      <w:r w:rsidR="00B12097" w:rsidRPr="00331037">
        <w:t xml:space="preserve"> shall be responsible for receiving</w:t>
      </w:r>
      <w:r w:rsidR="00B12097">
        <w:t xml:space="preserve">, protecting, moving, </w:t>
      </w:r>
      <w:r w:rsidR="00B12097" w:rsidRPr="00331037">
        <w:t xml:space="preserve">and storing all </w:t>
      </w:r>
      <w:r w:rsidR="00B12097">
        <w:t xml:space="preserve">material </w:t>
      </w:r>
      <w:r w:rsidR="00B12097" w:rsidRPr="00331037">
        <w:t>at the Site in a secure manner</w:t>
      </w:r>
      <w:r w:rsidR="00B12097">
        <w:t xml:space="preserve"> </w:t>
      </w:r>
      <w:r w:rsidR="00B12097" w:rsidRPr="00F33799">
        <w:t xml:space="preserve">and a manner </w:t>
      </w:r>
      <w:r w:rsidR="00B12097">
        <w:t>that</w:t>
      </w:r>
      <w:r w:rsidR="00B12097" w:rsidRPr="00F33799">
        <w:t xml:space="preserve"> maintains temperature control for battery cells and modules required under warrantees</w:t>
      </w:r>
      <w:r w:rsidR="00B12097" w:rsidRPr="00331037">
        <w:t>.</w:t>
      </w:r>
      <w:r w:rsidR="00B12097">
        <w:t xml:space="preserve"> OEM recommended requirements to guarantee</w:t>
      </w:r>
      <w:r w:rsidR="00B12097" w:rsidRPr="00F33799">
        <w:t xml:space="preserve"> temperature controls are maintained for </w:t>
      </w:r>
      <w:r w:rsidR="00B12097">
        <w:t xml:space="preserve">BESS including the battery </w:t>
      </w:r>
      <w:r w:rsidR="00B12097" w:rsidRPr="00F33799">
        <w:t>cells so that warrantees are not violated</w:t>
      </w:r>
      <w:r w:rsidR="00B12097">
        <w:t xml:space="preserve"> if needed c</w:t>
      </w:r>
      <w:r w:rsidR="00B12097" w:rsidRPr="00F33799">
        <w:t xml:space="preserve">limate-controlled facilities should be constructed </w:t>
      </w:r>
      <w:r w:rsidR="00B12097">
        <w:t xml:space="preserve">before </w:t>
      </w:r>
      <w:r w:rsidR="00B12097" w:rsidRPr="00B62B5D">
        <w:t xml:space="preserve">BESS including the battery cells </w:t>
      </w:r>
      <w:r w:rsidR="00B12097">
        <w:t xml:space="preserve">arrive on site as well. BESS module staging during construction shall be separated to limit fire propagation between units consistent with final placement analysis.  Laydown area vegetation height should be managed to reduce wildfire potential. </w:t>
      </w:r>
    </w:p>
    <w:p w14:paraId="3E4A9759" w14:textId="607CFC30" w:rsidR="00F715A4" w:rsidRDefault="00AF5A75" w:rsidP="00F715A4">
      <w:pPr>
        <w:pStyle w:val="Heading1"/>
        <w:rPr>
          <w:rFonts w:hint="eastAsia"/>
        </w:rPr>
      </w:pPr>
      <w:bookmarkStart w:id="798" w:name="_Toc198544665"/>
      <w:r>
        <w:t>EQUIPMENT REQUIREMENTS</w:t>
      </w:r>
      <w:bookmarkEnd w:id="798"/>
    </w:p>
    <w:p w14:paraId="543779DF" w14:textId="106BFC33" w:rsidR="00AF5A75" w:rsidRDefault="00AF5A75" w:rsidP="003712C7">
      <w:pPr>
        <w:pStyle w:val="Heading2"/>
        <w:rPr>
          <w:rFonts w:hint="eastAsia"/>
        </w:rPr>
      </w:pPr>
      <w:bookmarkStart w:id="799" w:name="_Toc188002231"/>
      <w:bookmarkStart w:id="800" w:name="_Toc188003211"/>
      <w:bookmarkStart w:id="801" w:name="_Toc188002232"/>
      <w:bookmarkStart w:id="802" w:name="_Toc188003212"/>
      <w:bookmarkStart w:id="803" w:name="_Toc188002233"/>
      <w:bookmarkStart w:id="804" w:name="_Toc188003213"/>
      <w:bookmarkStart w:id="805" w:name="_Toc188002234"/>
      <w:bookmarkStart w:id="806" w:name="_Toc188003214"/>
      <w:bookmarkStart w:id="807" w:name="_Toc188002235"/>
      <w:bookmarkStart w:id="808" w:name="_Toc188003215"/>
      <w:bookmarkStart w:id="809" w:name="_Toc188002236"/>
      <w:bookmarkStart w:id="810" w:name="_Toc188003216"/>
      <w:bookmarkStart w:id="811" w:name="_Toc188002237"/>
      <w:bookmarkStart w:id="812" w:name="_Toc188003217"/>
      <w:bookmarkStart w:id="813" w:name="_Toc188002238"/>
      <w:bookmarkStart w:id="814" w:name="_Toc188003218"/>
      <w:bookmarkStart w:id="815" w:name="_Toc188002239"/>
      <w:bookmarkStart w:id="816" w:name="_Toc188003219"/>
      <w:bookmarkStart w:id="817" w:name="_Toc188002240"/>
      <w:bookmarkStart w:id="818" w:name="_Toc188003220"/>
      <w:bookmarkStart w:id="819" w:name="_Toc188002241"/>
      <w:bookmarkStart w:id="820" w:name="_Toc188003221"/>
      <w:bookmarkStart w:id="821" w:name="_Toc188002242"/>
      <w:bookmarkStart w:id="822" w:name="_Toc188003222"/>
      <w:bookmarkStart w:id="823" w:name="_Toc188002243"/>
      <w:bookmarkStart w:id="824" w:name="_Toc188003223"/>
      <w:bookmarkStart w:id="825" w:name="_Toc188002244"/>
      <w:bookmarkStart w:id="826" w:name="_Toc188003224"/>
      <w:bookmarkStart w:id="827" w:name="_Toc188002245"/>
      <w:bookmarkStart w:id="828" w:name="_Toc188003225"/>
      <w:bookmarkStart w:id="829" w:name="_Toc188002246"/>
      <w:bookmarkStart w:id="830" w:name="_Toc188003226"/>
      <w:bookmarkStart w:id="831" w:name="_Toc188002247"/>
      <w:bookmarkStart w:id="832" w:name="_Toc188003227"/>
      <w:bookmarkStart w:id="833" w:name="_Toc188002248"/>
      <w:bookmarkStart w:id="834" w:name="_Toc188003228"/>
      <w:bookmarkStart w:id="835" w:name="_Ref184804497"/>
      <w:bookmarkStart w:id="836" w:name="_Toc198544666"/>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t>General BESS Requirements</w:t>
      </w:r>
      <w:bookmarkEnd w:id="836"/>
    </w:p>
    <w:p w14:paraId="46ACA2DF" w14:textId="77777777" w:rsidR="00AF5A75" w:rsidRPr="002D133E" w:rsidRDefault="00AF5A75" w:rsidP="002D133E">
      <w:pPr>
        <w:pStyle w:val="Heading3"/>
      </w:pPr>
      <w:bookmarkStart w:id="837" w:name="_Toc198544667"/>
      <w:r w:rsidRPr="002D133E">
        <w:t>Mechanical Design</w:t>
      </w:r>
      <w:bookmarkEnd w:id="837"/>
    </w:p>
    <w:p w14:paraId="67F123DE" w14:textId="77777777" w:rsidR="00AF5A75" w:rsidRPr="002D133E" w:rsidRDefault="00AF5A75" w:rsidP="00AF5A75">
      <w:pPr>
        <w:rPr>
          <w:rFonts w:eastAsia="Times New Roman"/>
        </w:rPr>
      </w:pPr>
      <w:r w:rsidRPr="002D133E">
        <w:rPr>
          <w:rFonts w:eastAsia="Times New Roman"/>
        </w:rPr>
        <w:t xml:space="preserve">All mechanical design shall be in accordance with the International Mechanical Code and the International Fire Code, the additional documents incorporated by reference and the additional requirements herein. All mechanical design shall be performed by or done under the direction of a Professional Engineer registered in the state. All Life Safety requirements shall meet all national, state, and local codes, as well as agree with the local Authority Having Jurisdiction. </w:t>
      </w:r>
    </w:p>
    <w:p w14:paraId="28F9FA34" w14:textId="77777777" w:rsidR="00AF5A75" w:rsidRPr="002D133E" w:rsidRDefault="00AF5A75" w:rsidP="00AF5A75">
      <w:pPr>
        <w:rPr>
          <w:rFonts w:eastAsia="Times New Roman"/>
        </w:rPr>
      </w:pPr>
      <w:r w:rsidRPr="002D133E">
        <w:rPr>
          <w:rFonts w:eastAsia="Times New Roman"/>
        </w:rPr>
        <w:t xml:space="preserve">In accordance with State and Local Laws, all final (Issued for Construction) drawings, specifications, and calculations shall be wet stamped by a Registered Mechanical Engineer in the state where the project is located. </w:t>
      </w:r>
    </w:p>
    <w:p w14:paraId="19006EB7" w14:textId="77777777" w:rsidR="00AF5A75" w:rsidRPr="002D133E" w:rsidRDefault="00AF5A75" w:rsidP="00AF5A75">
      <w:pPr>
        <w:numPr>
          <w:ilvl w:val="2"/>
          <w:numId w:val="0"/>
        </w:numPr>
        <w:ind w:right="144"/>
      </w:pPr>
      <w:r w:rsidRPr="002D133E">
        <w:lastRenderedPageBreak/>
        <w:t xml:space="preserve">The BESS components shall be fully contained in weatherproof, environmentally conditioned enclosures or building. The BESS shall have complete and failsafe battery and PCS thermal management systems. </w:t>
      </w:r>
    </w:p>
    <w:p w14:paraId="40A42372" w14:textId="77777777" w:rsidR="00AF5A75" w:rsidRPr="002D133E" w:rsidRDefault="00AF5A75" w:rsidP="00AF5A75">
      <w:pPr>
        <w:numPr>
          <w:ilvl w:val="2"/>
          <w:numId w:val="0"/>
        </w:numPr>
        <w:ind w:right="144"/>
      </w:pPr>
      <w:r w:rsidRPr="002D133E">
        <w:t>Seller shall provide heating, ventilation and/or space conditioning for the BESS components, as required, to meet the equipment manufacturers’ recommendations over the range of site conditions and over the full operating range. Seller shall provide documentation and design calculations supporting the adequacy of the BESS heating, ventilation and/or space conditioning.</w:t>
      </w:r>
    </w:p>
    <w:p w14:paraId="73F09265" w14:textId="77777777" w:rsidR="00AF5A75" w:rsidRPr="002D133E" w:rsidRDefault="00AF5A75" w:rsidP="00AF5A75">
      <w:pPr>
        <w:numPr>
          <w:ilvl w:val="2"/>
          <w:numId w:val="0"/>
        </w:numPr>
        <w:ind w:right="144"/>
      </w:pPr>
      <w:r w:rsidRPr="002D133E">
        <w:t xml:space="preserve">Ventilation and space conditioning equipment controls shall be interlocked with the fire protection and if provided suppression systems to operate appropriately in the event of fire. </w:t>
      </w:r>
    </w:p>
    <w:p w14:paraId="6F2D1F8E" w14:textId="77777777" w:rsidR="00AF5A75" w:rsidRPr="002D133E" w:rsidRDefault="00AF5A75" w:rsidP="00AF5A75">
      <w:pPr>
        <w:numPr>
          <w:ilvl w:val="2"/>
          <w:numId w:val="0"/>
        </w:numPr>
        <w:ind w:right="144"/>
      </w:pPr>
      <w:r w:rsidRPr="002D133E">
        <w:t>Ventilation system fans shall be provided with non-return, motor operated dampers. Forced ventilation air streams shall not impinge directly on electrical equipment. Inlet and outlet enclosure dampers shall be of a design that prevents wind driven water and dust intrusion. If required, ventilation systems shall be provided with an interlocked and automatic temperature control system, including appropriate alarming, for each Project building or enclosure.</w:t>
      </w:r>
    </w:p>
    <w:p w14:paraId="312075F6" w14:textId="1C632740" w:rsidR="00AF5A75" w:rsidRPr="002D133E" w:rsidRDefault="00AF5A75" w:rsidP="00AF5A75">
      <w:pPr>
        <w:numPr>
          <w:ilvl w:val="2"/>
          <w:numId w:val="0"/>
        </w:numPr>
        <w:ind w:right="144"/>
      </w:pPr>
      <w:r w:rsidRPr="002D133E">
        <w:t>Space site ambient temperature conditioning as required for the Project enclosure equipment provided shall be provided as complete systems with all accessory items required for proper operation. Consideration shall be given primarily to requirements for efficient conditioning of the installed BESS equipment except in normally occupied areas such as the control room. Normally occupied areas or areas requiring access for local operation shall consider operator comfort in addition to requirements for equipment conditioning. Space air conditioning equipment shall be designed for the loss of one unit without derating of the Project. Where heating or cooling is provided, the equipment shall have a minimum EER, IEER, SEER rating in accordance with the Energy Codes. Space air conditioning shall be provided with an automatic temperature control system, including appropriate alarming, for each Project operational enclosure.</w:t>
      </w:r>
    </w:p>
    <w:p w14:paraId="455A1D15" w14:textId="77777777" w:rsidR="00AF5A75" w:rsidRPr="002D133E" w:rsidRDefault="00AF5A75" w:rsidP="00AF5A75">
      <w:pPr>
        <w:rPr>
          <w:b/>
        </w:rPr>
      </w:pPr>
      <w:r w:rsidRPr="002D133E">
        <w:t xml:space="preserve">All electrical equipment, enclosures, disconnects, and overcurrent devices shall be clearly marked and identified according the international/local standards and regulations. Markings shall reference the same designations called out in the final design drawings. </w:t>
      </w:r>
    </w:p>
    <w:p w14:paraId="2D1A89BE" w14:textId="77777777" w:rsidR="00AF5A75" w:rsidRPr="002D133E" w:rsidRDefault="00AF5A75" w:rsidP="002D133E">
      <w:pPr>
        <w:pStyle w:val="Heading3"/>
      </w:pPr>
      <w:bookmarkStart w:id="838" w:name="_Toc143172426"/>
      <w:bookmarkStart w:id="839" w:name="_Toc149572980"/>
      <w:bookmarkStart w:id="840" w:name="_Toc198544668"/>
      <w:r w:rsidRPr="002D133E">
        <w:t>HVAC / Thermal Management</w:t>
      </w:r>
      <w:bookmarkEnd w:id="838"/>
      <w:bookmarkEnd w:id="839"/>
      <w:bookmarkEnd w:id="840"/>
    </w:p>
    <w:p w14:paraId="6E231311" w14:textId="77777777" w:rsidR="00AF5A75" w:rsidRPr="002D133E" w:rsidRDefault="00AF5A75" w:rsidP="00AF5A75">
      <w:pPr>
        <w:rPr>
          <w:color w:val="000000" w:themeColor="text1"/>
          <w:lang w:eastAsia="ko-KR"/>
        </w:rPr>
      </w:pPr>
      <w:r w:rsidRPr="002D133E">
        <w:rPr>
          <w:color w:val="000000" w:themeColor="text1"/>
          <w:lang w:eastAsia="ko-KR"/>
        </w:rPr>
        <w:t xml:space="preserve">The Seller shall provide all components to operate the BESS within acceptable operating temperatures of the projects described in </w:t>
      </w:r>
      <w:r w:rsidRPr="002D133E">
        <w:rPr>
          <w:color w:val="000000" w:themeColor="text1"/>
          <w:lang w:eastAsia="ko-KR"/>
        </w:rPr>
        <w:fldChar w:fldCharType="begin"/>
      </w:r>
      <w:r w:rsidRPr="002D133E">
        <w:rPr>
          <w:color w:val="000000" w:themeColor="text1"/>
          <w:lang w:eastAsia="ko-KR"/>
        </w:rPr>
        <w:instrText xml:space="preserve"> REF _Ref182473274 \n \h  \* MERGEFORMAT </w:instrText>
      </w:r>
      <w:r w:rsidRPr="002D133E">
        <w:rPr>
          <w:color w:val="000000" w:themeColor="text1"/>
          <w:lang w:eastAsia="ko-KR"/>
        </w:rPr>
      </w:r>
      <w:r w:rsidRPr="002D133E">
        <w:rPr>
          <w:color w:val="000000" w:themeColor="text1"/>
          <w:lang w:eastAsia="ko-KR"/>
        </w:rPr>
        <w:fldChar w:fldCharType="separate"/>
      </w:r>
      <w:r w:rsidRPr="002D133E">
        <w:rPr>
          <w:color w:val="000000" w:themeColor="text1"/>
          <w:lang w:eastAsia="ko-KR"/>
        </w:rPr>
        <w:t>Appendix 2</w:t>
      </w:r>
      <w:r w:rsidRPr="002D133E">
        <w:rPr>
          <w:color w:val="000000" w:themeColor="text1"/>
          <w:lang w:eastAsia="ko-KR"/>
        </w:rPr>
        <w:fldChar w:fldCharType="end"/>
      </w:r>
      <w:r w:rsidRPr="002D133E">
        <w:rPr>
          <w:color w:val="000000" w:themeColor="text1"/>
          <w:lang w:eastAsia="ko-KR"/>
        </w:rPr>
        <w:t xml:space="preserve">. If necessary, provide any thermal management systems and operating strategies required to maintain the BESS and inverter temperatures within manufacturer’s recommendations at all times. Cooling systems shall be redundant. </w:t>
      </w:r>
    </w:p>
    <w:p w14:paraId="3DFAED4B" w14:textId="77777777" w:rsidR="00AF5A75" w:rsidRPr="002D133E" w:rsidRDefault="00AF5A75" w:rsidP="002D133E">
      <w:pPr>
        <w:pStyle w:val="Heading3"/>
      </w:pPr>
      <w:bookmarkStart w:id="841" w:name="_Toc143172428"/>
      <w:bookmarkStart w:id="842" w:name="_Toc149572982"/>
      <w:bookmarkStart w:id="843" w:name="_Toc198544669"/>
      <w:r w:rsidRPr="002D133E">
        <w:t>Fire Protection and Suppression</w:t>
      </w:r>
      <w:bookmarkEnd w:id="841"/>
      <w:bookmarkEnd w:id="842"/>
      <w:bookmarkEnd w:id="843"/>
      <w:r w:rsidRPr="002D133E">
        <w:t xml:space="preserve"> </w:t>
      </w:r>
    </w:p>
    <w:p w14:paraId="5E6E279E" w14:textId="77777777" w:rsidR="00AF5A75" w:rsidRPr="002D133E" w:rsidRDefault="00AF5A75" w:rsidP="00AF5A75">
      <w:bookmarkStart w:id="844" w:name="_Toc40821559"/>
      <w:bookmarkStart w:id="845" w:name="_Toc40822109"/>
      <w:bookmarkStart w:id="846" w:name="_Toc62735668"/>
      <w:r w:rsidRPr="002D133E">
        <w:t>Fire detection and suppression system shall be provided by applicable code or as described in this document for property preservation. Detailed of the fire detection/suppression system to be provided to the owner prior to construction.</w:t>
      </w:r>
    </w:p>
    <w:p w14:paraId="42F2BC47" w14:textId="77777777" w:rsidR="00AF5A75" w:rsidRPr="002D133E" w:rsidRDefault="00AF5A75" w:rsidP="002D133E">
      <w:pPr>
        <w:jc w:val="left"/>
      </w:pPr>
      <w:r w:rsidRPr="002D133E">
        <w:t>The BESS / SCADA shall have a system including current/history of data and alarms. System shall be described in the Seller’s proposal and shall include:</w:t>
      </w:r>
      <w:bookmarkEnd w:id="844"/>
      <w:bookmarkEnd w:id="845"/>
      <w:bookmarkEnd w:id="846"/>
    </w:p>
    <w:p w14:paraId="752DCE80" w14:textId="77777777" w:rsidR="00AF5A75" w:rsidRPr="002D133E" w:rsidRDefault="00AF5A75" w:rsidP="00AF5A75">
      <w:pPr>
        <w:pStyle w:val="NormalBullets"/>
        <w:rPr>
          <w:b/>
        </w:rPr>
      </w:pPr>
      <w:r w:rsidRPr="002D133E">
        <w:t>System and alarm status, unit voltages, temperatures, and other necessary system details</w:t>
      </w:r>
    </w:p>
    <w:p w14:paraId="7957F51D" w14:textId="77777777" w:rsidR="00AF5A75" w:rsidRPr="002D133E" w:rsidRDefault="00AF5A75" w:rsidP="00AF5A75">
      <w:pPr>
        <w:pStyle w:val="NormalBullets"/>
        <w:numPr>
          <w:ilvl w:val="1"/>
          <w:numId w:val="99"/>
        </w:numPr>
      </w:pPr>
      <w:r w:rsidRPr="002D133E">
        <w:t>Trouble notification when preventive maintenance is needed.</w:t>
      </w:r>
    </w:p>
    <w:p w14:paraId="3E635A0A" w14:textId="77777777" w:rsidR="00AF5A75" w:rsidRPr="002D133E" w:rsidRDefault="00AF5A75" w:rsidP="00AF5A75">
      <w:pPr>
        <w:pStyle w:val="NormalBullets"/>
        <w:numPr>
          <w:ilvl w:val="1"/>
          <w:numId w:val="99"/>
        </w:numPr>
      </w:pPr>
      <w:r w:rsidRPr="002D133E">
        <w:t>System level alerts shall be provided by the manufacturer over customer interface.</w:t>
      </w:r>
    </w:p>
    <w:p w14:paraId="0481F8E5" w14:textId="77777777" w:rsidR="00AF5A75" w:rsidRPr="002D133E" w:rsidRDefault="00AF5A75" w:rsidP="00AF5A75">
      <w:pPr>
        <w:pStyle w:val="NormalBullets"/>
        <w:numPr>
          <w:ilvl w:val="1"/>
          <w:numId w:val="99"/>
        </w:numPr>
      </w:pPr>
      <w:r w:rsidRPr="002D133E">
        <w:t>Remote Shutdown capability that shall include:</w:t>
      </w:r>
    </w:p>
    <w:p w14:paraId="093612B5" w14:textId="77777777" w:rsidR="00AF5A75" w:rsidRPr="002D133E" w:rsidRDefault="00AF5A75" w:rsidP="00AF5A75">
      <w:pPr>
        <w:pStyle w:val="NormalBullets"/>
        <w:numPr>
          <w:ilvl w:val="2"/>
          <w:numId w:val="99"/>
        </w:numPr>
      </w:pPr>
      <w:r w:rsidRPr="002D133E">
        <w:lastRenderedPageBreak/>
        <w:t>Strobe lights and audible alarm – at least one for each of the following:</w:t>
      </w:r>
    </w:p>
    <w:p w14:paraId="7A784EFD" w14:textId="77777777" w:rsidR="00AF5A75" w:rsidRPr="002D133E" w:rsidRDefault="00AF5A75" w:rsidP="00AF5A75">
      <w:pPr>
        <w:pStyle w:val="NormalBullets"/>
        <w:numPr>
          <w:ilvl w:val="3"/>
          <w:numId w:val="99"/>
        </w:numPr>
      </w:pPr>
      <w:r w:rsidRPr="002D133E">
        <w:t>Fire Alarm</w:t>
      </w:r>
    </w:p>
    <w:p w14:paraId="747B4AAD" w14:textId="77777777" w:rsidR="00AF5A75" w:rsidRPr="002D133E" w:rsidRDefault="00AF5A75" w:rsidP="00AF5A75">
      <w:pPr>
        <w:pStyle w:val="NormalBullets"/>
        <w:numPr>
          <w:ilvl w:val="3"/>
          <w:numId w:val="99"/>
        </w:numPr>
      </w:pPr>
      <w:r w:rsidRPr="002D133E">
        <w:t>High Gas Alarm</w:t>
      </w:r>
    </w:p>
    <w:p w14:paraId="38ECB7F9" w14:textId="77777777" w:rsidR="00AF5A75" w:rsidRPr="002D133E" w:rsidRDefault="00AF5A75" w:rsidP="00AF5A75">
      <w:pPr>
        <w:pStyle w:val="NormalBullets"/>
        <w:numPr>
          <w:ilvl w:val="2"/>
          <w:numId w:val="99"/>
        </w:numPr>
      </w:pPr>
      <w:r w:rsidRPr="002D133E">
        <w:t>Physical panel that is located outside of the fence line at the gate entry that is accessible to emergency responders. Panel shall include contact information for remote operations facility.</w:t>
      </w:r>
    </w:p>
    <w:p w14:paraId="6C5A9F4D" w14:textId="77777777" w:rsidR="00AF5A75" w:rsidRPr="002D133E" w:rsidRDefault="00AF5A75" w:rsidP="00AF5A75">
      <w:pPr>
        <w:pStyle w:val="NormalBullets"/>
        <w:numPr>
          <w:ilvl w:val="2"/>
          <w:numId w:val="99"/>
        </w:numPr>
      </w:pPr>
      <w:r w:rsidRPr="002D133E">
        <w:t>Fire alarm control panel</w:t>
      </w:r>
    </w:p>
    <w:p w14:paraId="6B9E30A0" w14:textId="77777777" w:rsidR="00AF5A75" w:rsidRPr="002D133E" w:rsidRDefault="00AF5A75" w:rsidP="00AF5A75">
      <w:pPr>
        <w:pStyle w:val="NormalBullets"/>
        <w:numPr>
          <w:ilvl w:val="2"/>
          <w:numId w:val="99"/>
        </w:numPr>
      </w:pPr>
      <w:r w:rsidRPr="002D133E">
        <w:t>Electrical remote shutdown for associated equipment on site to be safely shutdown during emergency situations.</w:t>
      </w:r>
    </w:p>
    <w:p w14:paraId="2EBC5A72" w14:textId="77777777" w:rsidR="00AF5A75" w:rsidRPr="002D133E" w:rsidRDefault="00AF5A75" w:rsidP="00AF5A75">
      <w:pPr>
        <w:rPr>
          <w:rFonts w:cs="Cambria"/>
        </w:rPr>
      </w:pPr>
      <w:bookmarkStart w:id="847" w:name="_Toc40821560"/>
      <w:bookmarkStart w:id="848" w:name="_Toc40822110"/>
      <w:r w:rsidRPr="002D133E">
        <w:t xml:space="preserve">The BESS shall include: </w:t>
      </w:r>
    </w:p>
    <w:p w14:paraId="0AE685AF" w14:textId="77777777" w:rsidR="00AF5A75" w:rsidRPr="002D133E" w:rsidRDefault="00AF5A75" w:rsidP="00AF5A75">
      <w:pPr>
        <w:pStyle w:val="NormalBullets"/>
        <w:rPr>
          <w:rFonts w:cs="Cambria"/>
        </w:rPr>
      </w:pPr>
      <w:r w:rsidRPr="002D133E">
        <w:t>Protective relays.</w:t>
      </w:r>
    </w:p>
    <w:p w14:paraId="48A33BE0" w14:textId="77777777" w:rsidR="00AF5A75" w:rsidRPr="002D133E" w:rsidRDefault="00AF5A75" w:rsidP="00AF5A75">
      <w:pPr>
        <w:pStyle w:val="NormalBullets"/>
        <w:rPr>
          <w:rFonts w:cs="Cambria"/>
        </w:rPr>
      </w:pPr>
      <w:r w:rsidRPr="002D133E">
        <w:t>Circuit breakers which self-protect the BESS in the case of internal electrical faults.</w:t>
      </w:r>
      <w:bookmarkEnd w:id="847"/>
      <w:bookmarkEnd w:id="848"/>
      <w:r w:rsidRPr="002D133E">
        <w:rPr>
          <w:b/>
        </w:rPr>
        <w:t xml:space="preserve"> </w:t>
      </w:r>
      <w:r w:rsidRPr="002D133E">
        <w:t>Set and adjust circuit protection devices according to a short circuit and coordination study.</w:t>
      </w:r>
    </w:p>
    <w:p w14:paraId="393CEE25" w14:textId="77777777" w:rsidR="00AF5A75" w:rsidRPr="002D133E" w:rsidRDefault="00AF5A75" w:rsidP="00AF5A75">
      <w:pPr>
        <w:pStyle w:val="NormalBullets"/>
      </w:pPr>
      <w:bookmarkStart w:id="849" w:name="_Toc40821561"/>
      <w:bookmarkStart w:id="850" w:name="_Toc40822111"/>
      <w:bookmarkStart w:id="851" w:name="_Toc62735669"/>
      <w:r w:rsidRPr="002D133E">
        <w:t xml:space="preserve">Battery cell thermal runaway detection including testing performed and mitigation methods used in the BESS will be included in the submittal process. </w:t>
      </w:r>
    </w:p>
    <w:p w14:paraId="7188DF40" w14:textId="77777777" w:rsidR="00AF5A75" w:rsidRPr="002D133E" w:rsidRDefault="00AF5A75" w:rsidP="00AF5A75">
      <w:pPr>
        <w:pStyle w:val="NormalBullets"/>
      </w:pPr>
      <w:r w:rsidRPr="002D133E">
        <w:t>A visible and lockable via padlock disconnect will be installed that isolates BESS in accordance with utility interconnection requirements.</w:t>
      </w:r>
    </w:p>
    <w:bookmarkEnd w:id="849"/>
    <w:bookmarkEnd w:id="850"/>
    <w:bookmarkEnd w:id="851"/>
    <w:p w14:paraId="2AE983FA" w14:textId="77777777" w:rsidR="00AF5A75" w:rsidRPr="002D133E" w:rsidRDefault="00AF5A75" w:rsidP="00AF5A75">
      <w:r w:rsidRPr="002D133E">
        <w:t xml:space="preserve">Seller shall develop posted instructions for tasks that site staff and local fire department may need to perform, such as system shutdown during an emergency. </w:t>
      </w:r>
      <w:bookmarkStart w:id="852" w:name="_Hlk137451908"/>
    </w:p>
    <w:bookmarkEnd w:id="852"/>
    <w:p w14:paraId="5B78CCAF" w14:textId="77777777" w:rsidR="00AF5A75" w:rsidRPr="002D133E" w:rsidRDefault="00AF5A75" w:rsidP="00AF5A75">
      <w:pPr>
        <w:rPr>
          <w:rFonts w:eastAsia="Times New Roman"/>
        </w:rPr>
      </w:pPr>
      <w:r w:rsidRPr="002D133E">
        <w:rPr>
          <w:rFonts w:eastAsia="Times New Roman"/>
        </w:rPr>
        <w:t>The major equipment items shall include a battery, four-quadrant bi-directional PCS, MV step-up transformer, and local, remote control/monitoring equipment, container cooling system, and i</w:t>
      </w:r>
      <w:r w:rsidRPr="002D133E">
        <w:rPr>
          <w:rFonts w:ascii="Calibri" w:hAnsi="Calibri" w:cs="Calibri"/>
          <w:color w:val="000000"/>
          <w:sz w:val="22"/>
          <w:shd w:val="clear" w:color="auto" w:fill="FFFFFF"/>
        </w:rPr>
        <w:t>ntegrated explosion protection systems.</w:t>
      </w:r>
      <w:r w:rsidRPr="002D133E">
        <w:rPr>
          <w:rFonts w:eastAsia="Times New Roman"/>
        </w:rPr>
        <w:t xml:space="preserve"> Additional equipment shall include battery monitoring system (BMS), rack management system (RMS, if applicable), Energy Management System (EMS) harmonic filters, HVAC system, fire suppression system, auxiliary cooling systems, wiring, connectors, protective devices, grounding, junction boxes, enclosures, instrumentation, and all other items needed for a fully functional, utility-interactive BESS, installed to meet the requirements set forth in this </w:t>
      </w:r>
      <w:r w:rsidRPr="002D133E">
        <w:rPr>
          <w:szCs w:val="20"/>
        </w:rPr>
        <w:t>Technical S</w:t>
      </w:r>
      <w:r w:rsidRPr="002D133E">
        <w:rPr>
          <w:rFonts w:eastAsia="Times New Roman"/>
        </w:rPr>
        <w:t xml:space="preserve">pecification. </w:t>
      </w:r>
    </w:p>
    <w:p w14:paraId="44513EA0" w14:textId="77777777" w:rsidR="00AF5A75" w:rsidRPr="002D133E" w:rsidRDefault="00AF5A75" w:rsidP="00AF5A75">
      <w:pPr>
        <w:rPr>
          <w:rFonts w:eastAsia="Times New Roman"/>
        </w:rPr>
      </w:pPr>
      <w:r w:rsidRPr="002D133E">
        <w:rPr>
          <w:rFonts w:eastAsia="Times New Roman"/>
        </w:rPr>
        <w:t>The standby power of the BESS should be compliance with NFPA 855.</w:t>
      </w:r>
    </w:p>
    <w:p w14:paraId="7BDC4CEC" w14:textId="77777777" w:rsidR="00AF5A75" w:rsidRPr="002D133E" w:rsidRDefault="00AF5A75" w:rsidP="00AF5A75">
      <w:pPr>
        <w:rPr>
          <w:rFonts w:eastAsia="Times New Roman"/>
        </w:rPr>
      </w:pPr>
      <w:r w:rsidRPr="002D133E">
        <w:rPr>
          <w:rFonts w:eastAsia="Times New Roman"/>
        </w:rPr>
        <w:t xml:space="preserve">The BESS shall be designed to produce low-cost power capacity, with low-cost energy storage as a significant secondary factor. Costs include initial cost as well as overall BESS efficiency, cell life, disposal and replacement cost, maintenance costs and other contributors to life-cycle energy cost. The BESS shall also be designed to have high reliability, </w:t>
      </w:r>
      <w:r w:rsidRPr="002D133E">
        <w:rPr>
          <w:rFonts w:eastAsia="SimSun"/>
          <w:bCs/>
        </w:rPr>
        <w:t>Design Life</w:t>
      </w:r>
      <w:r w:rsidRPr="002D133E">
        <w:rPr>
          <w:rFonts w:eastAsia="Times New Roman"/>
        </w:rPr>
        <w:t xml:space="preserve"> as listed in </w:t>
      </w:r>
      <w:r w:rsidRPr="002D133E">
        <w:rPr>
          <w:rFonts w:eastAsia="Times New Roman"/>
        </w:rPr>
        <w:fldChar w:fldCharType="begin"/>
      </w:r>
      <w:r w:rsidRPr="002D133E">
        <w:rPr>
          <w:rFonts w:eastAsia="Times New Roman"/>
        </w:rPr>
        <w:instrText xml:space="preserve"> REF _Ref182473285 \n \h  \* MERGEFORMAT </w:instrText>
      </w:r>
      <w:r w:rsidRPr="002D133E">
        <w:rPr>
          <w:rFonts w:eastAsia="Times New Roman"/>
        </w:rPr>
      </w:r>
      <w:r w:rsidRPr="002D133E">
        <w:rPr>
          <w:rFonts w:eastAsia="Times New Roman"/>
        </w:rPr>
        <w:fldChar w:fldCharType="separate"/>
      </w:r>
      <w:r w:rsidRPr="002D133E">
        <w:rPr>
          <w:rFonts w:eastAsia="Times New Roman"/>
        </w:rPr>
        <w:t>Appendix 2</w:t>
      </w:r>
      <w:r w:rsidRPr="002D133E">
        <w:rPr>
          <w:rFonts w:eastAsia="Times New Roman"/>
        </w:rPr>
        <w:fldChar w:fldCharType="end"/>
      </w:r>
      <w:r w:rsidRPr="002D133E">
        <w:rPr>
          <w:rFonts w:eastAsia="Times New Roman"/>
        </w:rPr>
        <w:t xml:space="preserve">, Table 1, and designed for unattended operation with 24-hour remote monitoring and control by Operator in addition to Owner’s SCADA system. </w:t>
      </w:r>
    </w:p>
    <w:p w14:paraId="4D8000E8" w14:textId="77777777" w:rsidR="00AF5A75" w:rsidRPr="002D133E" w:rsidRDefault="00AF5A75" w:rsidP="00AF5A75">
      <w:pPr>
        <w:tabs>
          <w:tab w:val="left" w:pos="0"/>
        </w:tabs>
        <w:ind w:right="144"/>
        <w:rPr>
          <w:rFonts w:eastAsia="Times New Roman"/>
        </w:rPr>
      </w:pPr>
      <w:r w:rsidRPr="002D133E">
        <w:rPr>
          <w:szCs w:val="20"/>
        </w:rPr>
        <w:t xml:space="preserve">The BESS shall be “Utility Grade.” This means that all equipment shall be expected to last through the Design Life with only typical routine maintenance and planned consumable goods. </w:t>
      </w:r>
    </w:p>
    <w:p w14:paraId="6870F90C" w14:textId="77777777" w:rsidR="00F87302" w:rsidRPr="002D133E" w:rsidRDefault="00F87302" w:rsidP="003712C7">
      <w:pPr>
        <w:pStyle w:val="Heading3"/>
        <w:numPr>
          <w:ilvl w:val="2"/>
          <w:numId w:val="193"/>
        </w:numPr>
      </w:pPr>
      <w:bookmarkStart w:id="853" w:name="_Toc143172365"/>
      <w:bookmarkStart w:id="854" w:name="_Toc188516560"/>
      <w:bookmarkStart w:id="855" w:name="_Toc143172367"/>
      <w:bookmarkStart w:id="856" w:name="_Toc188516561"/>
      <w:bookmarkStart w:id="857" w:name="_Toc198544670"/>
      <w:r w:rsidRPr="002D133E">
        <w:t>BESS Performance</w:t>
      </w:r>
      <w:bookmarkEnd w:id="853"/>
      <w:r w:rsidRPr="002D133E">
        <w:t xml:space="preserve"> Requirements</w:t>
      </w:r>
      <w:bookmarkEnd w:id="854"/>
      <w:bookmarkEnd w:id="857"/>
    </w:p>
    <w:p w14:paraId="510F1E32" w14:textId="77777777" w:rsidR="00F87302" w:rsidRPr="002D133E" w:rsidRDefault="00F87302" w:rsidP="00F87302">
      <w:pPr>
        <w:ind w:right="144"/>
        <w:rPr>
          <w:szCs w:val="20"/>
        </w:rPr>
      </w:pPr>
      <w:r w:rsidRPr="002D133E">
        <w:rPr>
          <w:szCs w:val="20"/>
        </w:rPr>
        <w:t xml:space="preserve">The overall objective of this Project is to meet the use cases called out in </w:t>
      </w:r>
      <w:r w:rsidRPr="002D133E">
        <w:rPr>
          <w:szCs w:val="20"/>
        </w:rPr>
        <w:fldChar w:fldCharType="begin"/>
      </w:r>
      <w:r w:rsidRPr="002D133E">
        <w:rPr>
          <w:szCs w:val="20"/>
        </w:rPr>
        <w:instrText xml:space="preserve"> REF _Ref182473293 \n \h  \* MERGEFORMAT </w:instrText>
      </w:r>
      <w:r w:rsidRPr="002D133E">
        <w:rPr>
          <w:szCs w:val="20"/>
        </w:rPr>
      </w:r>
      <w:r w:rsidRPr="002D133E">
        <w:rPr>
          <w:szCs w:val="20"/>
        </w:rPr>
        <w:fldChar w:fldCharType="separate"/>
      </w:r>
      <w:r w:rsidRPr="002D133E">
        <w:rPr>
          <w:szCs w:val="20"/>
        </w:rPr>
        <w:t>Appendix 2</w:t>
      </w:r>
      <w:r w:rsidRPr="002D133E">
        <w:rPr>
          <w:szCs w:val="20"/>
        </w:rPr>
        <w:fldChar w:fldCharType="end"/>
      </w:r>
      <w:r w:rsidRPr="002D133E">
        <w:rPr>
          <w:szCs w:val="20"/>
        </w:rPr>
        <w:t xml:space="preserve">, Table 1 and optimize the priority of the system operation for revenue and grid requirements as shown in </w:t>
      </w:r>
      <w:r w:rsidRPr="002D133E">
        <w:rPr>
          <w:szCs w:val="20"/>
        </w:rPr>
        <w:fldChar w:fldCharType="begin"/>
      </w:r>
      <w:r w:rsidRPr="002D133E">
        <w:rPr>
          <w:szCs w:val="20"/>
        </w:rPr>
        <w:instrText xml:space="preserve"> REF _Ref182473299 \n \h  \* MERGEFORMAT </w:instrText>
      </w:r>
      <w:r w:rsidRPr="002D133E">
        <w:rPr>
          <w:szCs w:val="20"/>
        </w:rPr>
      </w:r>
      <w:r w:rsidRPr="002D133E">
        <w:rPr>
          <w:szCs w:val="20"/>
        </w:rPr>
        <w:fldChar w:fldCharType="separate"/>
      </w:r>
      <w:r w:rsidRPr="002D133E">
        <w:rPr>
          <w:szCs w:val="20"/>
        </w:rPr>
        <w:t>Appendix 2</w:t>
      </w:r>
      <w:r w:rsidRPr="002D133E">
        <w:rPr>
          <w:szCs w:val="20"/>
        </w:rPr>
        <w:fldChar w:fldCharType="end"/>
      </w:r>
      <w:r w:rsidRPr="002D133E">
        <w:rPr>
          <w:szCs w:val="20"/>
        </w:rPr>
        <w:t>.</w:t>
      </w:r>
    </w:p>
    <w:p w14:paraId="7E8CF28B" w14:textId="13AD4F7A" w:rsidR="00AF5A75" w:rsidRPr="002D133E" w:rsidRDefault="00AF5A75" w:rsidP="002D133E">
      <w:pPr>
        <w:pStyle w:val="Heading3"/>
      </w:pPr>
      <w:bookmarkStart w:id="858" w:name="_Toc198544671"/>
      <w:r w:rsidRPr="002D133E">
        <w:lastRenderedPageBreak/>
        <w:t>BESS Augmentation</w:t>
      </w:r>
      <w:bookmarkEnd w:id="855"/>
      <w:bookmarkEnd w:id="856"/>
      <w:bookmarkEnd w:id="858"/>
    </w:p>
    <w:p w14:paraId="0041C6F2" w14:textId="77777777" w:rsidR="00AF5A75" w:rsidRPr="002D133E" w:rsidRDefault="00AF5A75" w:rsidP="00AF5A75">
      <w:r w:rsidRPr="002D133E">
        <w:t>Seller will manage augmentation needs to account for degradation. Seller shall prepare a strategy for future augmentation, including the following requirements:</w:t>
      </w:r>
    </w:p>
    <w:p w14:paraId="7679DC8C" w14:textId="77777777" w:rsidR="00AF5A75" w:rsidRPr="002D133E" w:rsidRDefault="00AF5A75" w:rsidP="00AF5A75">
      <w:r w:rsidRPr="002D133E">
        <w:t xml:space="preserve">Current and future design must allow for future augmentations in proposed site layouts and electrical designs for purposes of developing firm cost proposals. This includes allowing for additional site area that may be required and allowing for additional MV circuits to be connected into the substation switchgear as examples. </w:t>
      </w:r>
    </w:p>
    <w:p w14:paraId="3C0ECE43" w14:textId="77777777" w:rsidR="00AF5A75" w:rsidRPr="002D133E" w:rsidRDefault="00AF5A75" w:rsidP="00AF5A75">
      <w:r w:rsidRPr="002D133E">
        <w:t>Augmentation plan shall also account for obsolescence of products and provide solution with available technology.</w:t>
      </w:r>
    </w:p>
    <w:p w14:paraId="1F0BBBAE" w14:textId="77777777" w:rsidR="00AF5A75" w:rsidRPr="002D133E" w:rsidRDefault="00AF5A75" w:rsidP="00AF5A75">
      <w:r w:rsidRPr="002D133E">
        <w:t xml:space="preserve">Seller will manage augmentation needs to account for degradation. Seller shall prepare a strategy for future augmentation, including the requirements specified in </w:t>
      </w:r>
      <w:r w:rsidRPr="002D133E">
        <w:fldChar w:fldCharType="begin"/>
      </w:r>
      <w:r w:rsidRPr="002D133E">
        <w:instrText xml:space="preserve"> REF _Ref182473307 \n \h  \* MERGEFORMAT </w:instrText>
      </w:r>
      <w:r w:rsidRPr="002D133E">
        <w:fldChar w:fldCharType="separate"/>
      </w:r>
      <w:r w:rsidRPr="002D133E">
        <w:t>Appendix 2</w:t>
      </w:r>
      <w:r w:rsidRPr="002D133E">
        <w:fldChar w:fldCharType="end"/>
      </w:r>
      <w:r w:rsidRPr="002D133E">
        <w:t>.</w:t>
      </w:r>
    </w:p>
    <w:p w14:paraId="7287412B" w14:textId="408E3F1D" w:rsidR="00AF5A75" w:rsidRPr="002D133E" w:rsidRDefault="00AF5A75" w:rsidP="002D133E">
      <w:pPr>
        <w:tabs>
          <w:tab w:val="left" w:pos="0"/>
        </w:tabs>
        <w:ind w:right="144"/>
      </w:pPr>
      <w:r w:rsidRPr="002D133E">
        <w:rPr>
          <w:rFonts w:cs="Arial"/>
          <w:szCs w:val="20"/>
        </w:rPr>
        <w:t xml:space="preserve">DC augmentation will not be accepted. </w:t>
      </w:r>
    </w:p>
    <w:p w14:paraId="61F1BFD5" w14:textId="4D731D4A" w:rsidR="008F12BB" w:rsidRPr="002D133E" w:rsidRDefault="008F12BB" w:rsidP="003712C7">
      <w:pPr>
        <w:pStyle w:val="Heading2"/>
        <w:rPr>
          <w:rFonts w:hint="eastAsia"/>
        </w:rPr>
      </w:pPr>
      <w:bookmarkStart w:id="859" w:name="_Toc198544672"/>
      <w:r w:rsidRPr="002D133E">
        <w:t>Battery Energy Storage System (BESS)</w:t>
      </w:r>
      <w:bookmarkEnd w:id="835"/>
      <w:bookmarkEnd w:id="859"/>
      <w:r w:rsidRPr="002D133E">
        <w:t xml:space="preserve"> </w:t>
      </w:r>
    </w:p>
    <w:p w14:paraId="53DA42DB" w14:textId="715D1F7E" w:rsidR="004C032E" w:rsidRPr="002D133E" w:rsidRDefault="006C2491" w:rsidP="004276B2">
      <w:r w:rsidRPr="002D133E">
        <w:t>The Battery Energy Storage System</w:t>
      </w:r>
      <w:r w:rsidR="002E7EE3" w:rsidRPr="002D133E">
        <w:t xml:space="preserve"> scope of supply </w:t>
      </w:r>
      <w:r w:rsidR="002B470B" w:rsidRPr="002D133E">
        <w:t>is specified</w:t>
      </w:r>
      <w:r w:rsidRPr="002D133E">
        <w:t xml:space="preserve"> in Appendix 6 – Division of Responsibility (DOR)</w:t>
      </w:r>
      <w:r w:rsidR="00F715A4" w:rsidRPr="002D133E">
        <w:t>.</w:t>
      </w:r>
      <w:bookmarkStart w:id="860" w:name="_Toc184804259"/>
      <w:bookmarkStart w:id="861" w:name="_Toc184821774"/>
      <w:bookmarkStart w:id="862" w:name="_Toc184825412"/>
      <w:bookmarkStart w:id="863" w:name="_Toc184827006"/>
      <w:bookmarkStart w:id="864" w:name="_Toc182305259"/>
      <w:bookmarkStart w:id="865" w:name="_Toc182305654"/>
      <w:bookmarkStart w:id="866" w:name="_Toc182306055"/>
      <w:bookmarkStart w:id="867" w:name="_Toc182305260"/>
      <w:bookmarkStart w:id="868" w:name="_Toc182305655"/>
      <w:bookmarkStart w:id="869" w:name="_Toc182306056"/>
      <w:bookmarkStart w:id="870" w:name="_Toc182305261"/>
      <w:bookmarkStart w:id="871" w:name="_Toc182305656"/>
      <w:bookmarkStart w:id="872" w:name="_Toc182306057"/>
      <w:bookmarkStart w:id="873" w:name="_Toc182305262"/>
      <w:bookmarkStart w:id="874" w:name="_Toc182305657"/>
      <w:bookmarkStart w:id="875" w:name="_Toc182306058"/>
      <w:bookmarkStart w:id="876" w:name="_Toc182305263"/>
      <w:bookmarkStart w:id="877" w:name="_Toc182305658"/>
      <w:bookmarkStart w:id="878" w:name="_Toc182306059"/>
      <w:bookmarkStart w:id="879" w:name="_Toc182305264"/>
      <w:bookmarkStart w:id="880" w:name="_Toc182305659"/>
      <w:bookmarkStart w:id="881" w:name="_Toc182306060"/>
      <w:bookmarkStart w:id="882" w:name="_Toc182305265"/>
      <w:bookmarkStart w:id="883" w:name="_Toc182305660"/>
      <w:bookmarkStart w:id="884" w:name="_Toc182306061"/>
      <w:bookmarkStart w:id="885" w:name="_Toc182305266"/>
      <w:bookmarkStart w:id="886" w:name="_Toc182305661"/>
      <w:bookmarkStart w:id="887" w:name="_Toc182306062"/>
      <w:bookmarkStart w:id="888" w:name="_Toc147473415"/>
      <w:bookmarkStart w:id="889" w:name="_Toc147473758"/>
      <w:bookmarkStart w:id="890" w:name="_Toc147474056"/>
      <w:bookmarkStart w:id="891" w:name="_Toc148442079"/>
      <w:bookmarkStart w:id="892" w:name="_Toc182305267"/>
      <w:bookmarkStart w:id="893" w:name="_Toc182305662"/>
      <w:bookmarkStart w:id="894" w:name="_Toc182306063"/>
      <w:bookmarkStart w:id="895" w:name="_Toc182305268"/>
      <w:bookmarkStart w:id="896" w:name="_Toc182305663"/>
      <w:bookmarkStart w:id="897" w:name="_Toc182306064"/>
      <w:bookmarkStart w:id="898" w:name="_Toc182305269"/>
      <w:bookmarkStart w:id="899" w:name="_Toc182305664"/>
      <w:bookmarkStart w:id="900" w:name="_Toc182306065"/>
      <w:bookmarkStart w:id="901" w:name="_Toc182305270"/>
      <w:bookmarkStart w:id="902" w:name="_Toc182305665"/>
      <w:bookmarkStart w:id="903" w:name="_Toc182306066"/>
      <w:bookmarkStart w:id="904" w:name="_Toc182305271"/>
      <w:bookmarkStart w:id="905" w:name="_Toc182305666"/>
      <w:bookmarkStart w:id="906" w:name="_Toc182306067"/>
      <w:bookmarkStart w:id="907" w:name="_Toc182305272"/>
      <w:bookmarkStart w:id="908" w:name="_Toc182305667"/>
      <w:bookmarkStart w:id="909" w:name="_Toc182306068"/>
      <w:bookmarkStart w:id="910" w:name="_Toc182305273"/>
      <w:bookmarkStart w:id="911" w:name="_Toc182305668"/>
      <w:bookmarkStart w:id="912" w:name="_Toc182306069"/>
      <w:bookmarkStart w:id="913" w:name="_Toc147473422"/>
      <w:bookmarkStart w:id="914" w:name="_Toc147473765"/>
      <w:bookmarkStart w:id="915" w:name="_Toc147474063"/>
      <w:bookmarkStart w:id="916" w:name="_Toc148442086"/>
      <w:bookmarkStart w:id="917" w:name="_Toc182305274"/>
      <w:bookmarkStart w:id="918" w:name="_Toc182305669"/>
      <w:bookmarkStart w:id="919" w:name="_Toc182306070"/>
      <w:bookmarkStart w:id="920" w:name="_Toc182305275"/>
      <w:bookmarkStart w:id="921" w:name="_Toc182305670"/>
      <w:bookmarkStart w:id="922" w:name="_Toc182306071"/>
      <w:bookmarkStart w:id="923" w:name="_Toc182305276"/>
      <w:bookmarkStart w:id="924" w:name="_Toc182305671"/>
      <w:bookmarkStart w:id="925" w:name="_Toc182306072"/>
      <w:bookmarkStart w:id="926" w:name="_Toc182305277"/>
      <w:bookmarkStart w:id="927" w:name="_Toc182305672"/>
      <w:bookmarkStart w:id="928" w:name="_Toc182306073"/>
      <w:bookmarkStart w:id="929" w:name="_Toc147473424"/>
      <w:bookmarkStart w:id="930" w:name="_Toc147473767"/>
      <w:bookmarkStart w:id="931" w:name="_Toc147474065"/>
      <w:bookmarkStart w:id="932" w:name="_Toc148442088"/>
      <w:bookmarkStart w:id="933" w:name="_Toc182305278"/>
      <w:bookmarkStart w:id="934" w:name="_Toc182305673"/>
      <w:bookmarkStart w:id="935" w:name="_Toc182306074"/>
      <w:bookmarkStart w:id="936" w:name="_Toc182305279"/>
      <w:bookmarkStart w:id="937" w:name="_Toc182305674"/>
      <w:bookmarkStart w:id="938" w:name="_Toc182306075"/>
      <w:bookmarkStart w:id="939" w:name="_Toc147473426"/>
      <w:bookmarkStart w:id="940" w:name="_Toc147473769"/>
      <w:bookmarkStart w:id="941" w:name="_Toc147474067"/>
      <w:bookmarkStart w:id="942" w:name="_Toc148442090"/>
      <w:bookmarkStart w:id="943" w:name="_Toc182305280"/>
      <w:bookmarkStart w:id="944" w:name="_Toc182305675"/>
      <w:bookmarkStart w:id="945" w:name="_Toc182306076"/>
      <w:bookmarkStart w:id="946" w:name="_Toc182305281"/>
      <w:bookmarkStart w:id="947" w:name="_Toc182305676"/>
      <w:bookmarkStart w:id="948" w:name="_Toc182306077"/>
      <w:bookmarkStart w:id="949" w:name="_Toc182305282"/>
      <w:bookmarkStart w:id="950" w:name="_Toc182305677"/>
      <w:bookmarkStart w:id="951" w:name="_Toc182306078"/>
      <w:bookmarkStart w:id="952" w:name="_Toc182305283"/>
      <w:bookmarkStart w:id="953" w:name="_Toc182305678"/>
      <w:bookmarkStart w:id="954" w:name="_Toc182306079"/>
      <w:bookmarkStart w:id="955" w:name="_Toc182305284"/>
      <w:bookmarkStart w:id="956" w:name="_Toc182305679"/>
      <w:bookmarkStart w:id="957" w:name="_Toc182306080"/>
      <w:bookmarkStart w:id="958" w:name="_Toc182305285"/>
      <w:bookmarkStart w:id="959" w:name="_Toc182305680"/>
      <w:bookmarkStart w:id="960" w:name="_Toc182306081"/>
      <w:bookmarkStart w:id="961" w:name="_Toc182305286"/>
      <w:bookmarkStart w:id="962" w:name="_Toc182305681"/>
      <w:bookmarkStart w:id="963" w:name="_Toc182306082"/>
      <w:bookmarkStart w:id="964" w:name="_Toc147473428"/>
      <w:bookmarkStart w:id="965" w:name="_Toc147473771"/>
      <w:bookmarkStart w:id="966" w:name="_Toc147474069"/>
      <w:bookmarkStart w:id="967" w:name="_Toc148442092"/>
      <w:bookmarkStart w:id="968" w:name="_Toc182305287"/>
      <w:bookmarkStart w:id="969" w:name="_Toc182305682"/>
      <w:bookmarkStart w:id="970" w:name="_Toc182306083"/>
      <w:bookmarkStart w:id="971" w:name="_Toc182305288"/>
      <w:bookmarkStart w:id="972" w:name="_Toc182305683"/>
      <w:bookmarkStart w:id="973" w:name="_Toc182306084"/>
      <w:bookmarkStart w:id="974" w:name="_Toc182305289"/>
      <w:bookmarkStart w:id="975" w:name="_Toc182305684"/>
      <w:bookmarkStart w:id="976" w:name="_Toc182306085"/>
      <w:bookmarkStart w:id="977" w:name="_Toc182305290"/>
      <w:bookmarkStart w:id="978" w:name="_Toc182305685"/>
      <w:bookmarkStart w:id="979" w:name="_Toc182306086"/>
      <w:bookmarkStart w:id="980" w:name="_Toc147473430"/>
      <w:bookmarkStart w:id="981" w:name="_Toc147473773"/>
      <w:bookmarkStart w:id="982" w:name="_Toc147474071"/>
      <w:bookmarkStart w:id="983" w:name="_Toc147473431"/>
      <w:bookmarkStart w:id="984" w:name="_Toc147473774"/>
      <w:bookmarkStart w:id="985" w:name="_Toc147474072"/>
      <w:bookmarkStart w:id="986" w:name="_Toc147473432"/>
      <w:bookmarkStart w:id="987" w:name="_Toc147473775"/>
      <w:bookmarkStart w:id="988" w:name="_Toc147474073"/>
      <w:bookmarkStart w:id="989" w:name="_Toc182305291"/>
      <w:bookmarkStart w:id="990" w:name="_Toc182305686"/>
      <w:bookmarkStart w:id="991" w:name="_Toc182306087"/>
      <w:bookmarkStart w:id="992" w:name="_Toc148442094"/>
      <w:bookmarkStart w:id="993" w:name="_Toc147473433"/>
      <w:bookmarkStart w:id="994" w:name="_Toc147473776"/>
      <w:bookmarkStart w:id="995" w:name="_Toc147474074"/>
      <w:bookmarkStart w:id="996" w:name="_Toc148442095"/>
      <w:bookmarkStart w:id="997" w:name="_Toc182305292"/>
      <w:bookmarkStart w:id="998" w:name="_Toc182305687"/>
      <w:bookmarkStart w:id="999" w:name="_Toc182306088"/>
      <w:bookmarkStart w:id="1000" w:name="_Toc182305293"/>
      <w:bookmarkStart w:id="1001" w:name="_Toc182305688"/>
      <w:bookmarkStart w:id="1002" w:name="_Toc182306089"/>
      <w:bookmarkStart w:id="1003" w:name="_Toc182305294"/>
      <w:bookmarkStart w:id="1004" w:name="_Toc182305689"/>
      <w:bookmarkStart w:id="1005" w:name="_Toc182306090"/>
      <w:bookmarkStart w:id="1006" w:name="_Toc182305295"/>
      <w:bookmarkStart w:id="1007" w:name="_Toc182305690"/>
      <w:bookmarkStart w:id="1008" w:name="_Toc182306091"/>
      <w:bookmarkStart w:id="1009" w:name="_Toc182305296"/>
      <w:bookmarkStart w:id="1010" w:name="_Toc182305691"/>
      <w:bookmarkStart w:id="1011" w:name="_Toc182306092"/>
      <w:bookmarkStart w:id="1012" w:name="_Toc147473435"/>
      <w:bookmarkStart w:id="1013" w:name="_Toc147473778"/>
      <w:bookmarkStart w:id="1014" w:name="_Toc147474076"/>
      <w:bookmarkStart w:id="1015" w:name="_Toc148442097"/>
      <w:bookmarkStart w:id="1016" w:name="_Toc182305297"/>
      <w:bookmarkStart w:id="1017" w:name="_Toc182305692"/>
      <w:bookmarkStart w:id="1018" w:name="_Toc182306093"/>
      <w:bookmarkStart w:id="1019" w:name="_Toc182305298"/>
      <w:bookmarkStart w:id="1020" w:name="_Toc182305693"/>
      <w:bookmarkStart w:id="1021" w:name="_Toc182306094"/>
      <w:bookmarkStart w:id="1022" w:name="_Toc182305299"/>
      <w:bookmarkStart w:id="1023" w:name="_Toc182305694"/>
      <w:bookmarkStart w:id="1024" w:name="_Toc182306095"/>
      <w:bookmarkStart w:id="1025" w:name="_Toc147473437"/>
      <w:bookmarkStart w:id="1026" w:name="_Toc147473780"/>
      <w:bookmarkStart w:id="1027" w:name="_Toc147474078"/>
      <w:bookmarkStart w:id="1028" w:name="_Toc148442099"/>
      <w:bookmarkStart w:id="1029" w:name="_Toc182305300"/>
      <w:bookmarkStart w:id="1030" w:name="_Toc182305695"/>
      <w:bookmarkStart w:id="1031" w:name="_Toc182306096"/>
      <w:bookmarkStart w:id="1032" w:name="_Toc182305301"/>
      <w:bookmarkStart w:id="1033" w:name="_Toc182305696"/>
      <w:bookmarkStart w:id="1034" w:name="_Toc182306097"/>
      <w:bookmarkStart w:id="1035" w:name="_Toc147473439"/>
      <w:bookmarkStart w:id="1036" w:name="_Toc147473782"/>
      <w:bookmarkStart w:id="1037" w:name="_Toc147474080"/>
      <w:bookmarkStart w:id="1038" w:name="_Toc148442101"/>
      <w:bookmarkStart w:id="1039" w:name="_Toc182305302"/>
      <w:bookmarkStart w:id="1040" w:name="_Toc182305697"/>
      <w:bookmarkStart w:id="1041" w:name="_Toc182306098"/>
      <w:bookmarkStart w:id="1042" w:name="_Toc182305303"/>
      <w:bookmarkStart w:id="1043" w:name="_Toc182305698"/>
      <w:bookmarkStart w:id="1044" w:name="_Toc182306099"/>
      <w:bookmarkStart w:id="1045" w:name="_Toc182305304"/>
      <w:bookmarkStart w:id="1046" w:name="_Toc182305699"/>
      <w:bookmarkStart w:id="1047" w:name="_Toc182306100"/>
      <w:bookmarkStart w:id="1048" w:name="_Toc182305305"/>
      <w:bookmarkStart w:id="1049" w:name="_Toc182305700"/>
      <w:bookmarkStart w:id="1050" w:name="_Toc182306101"/>
      <w:bookmarkStart w:id="1051" w:name="_Toc182305306"/>
      <w:bookmarkStart w:id="1052" w:name="_Toc182305701"/>
      <w:bookmarkStart w:id="1053" w:name="_Toc182306102"/>
      <w:bookmarkStart w:id="1054" w:name="_Toc182305307"/>
      <w:bookmarkStart w:id="1055" w:name="_Toc182305702"/>
      <w:bookmarkStart w:id="1056" w:name="_Toc182306103"/>
      <w:bookmarkStart w:id="1057" w:name="_Toc182305308"/>
      <w:bookmarkStart w:id="1058" w:name="_Toc182305703"/>
      <w:bookmarkStart w:id="1059" w:name="_Toc182306104"/>
      <w:bookmarkStart w:id="1060" w:name="_Toc182305309"/>
      <w:bookmarkStart w:id="1061" w:name="_Toc182305704"/>
      <w:bookmarkStart w:id="1062" w:name="_Toc182306105"/>
      <w:bookmarkStart w:id="1063" w:name="_Toc182305310"/>
      <w:bookmarkStart w:id="1064" w:name="_Toc182305705"/>
      <w:bookmarkStart w:id="1065" w:name="_Toc182306106"/>
      <w:bookmarkStart w:id="1066" w:name="_Toc182305311"/>
      <w:bookmarkStart w:id="1067" w:name="_Toc182305706"/>
      <w:bookmarkStart w:id="1068" w:name="_Toc182306107"/>
      <w:bookmarkStart w:id="1069" w:name="_Toc182305312"/>
      <w:bookmarkStart w:id="1070" w:name="_Toc182305707"/>
      <w:bookmarkStart w:id="1071" w:name="_Toc182306108"/>
      <w:bookmarkStart w:id="1072" w:name="_Toc182305313"/>
      <w:bookmarkStart w:id="1073" w:name="_Toc182305708"/>
      <w:bookmarkStart w:id="1074" w:name="_Toc182306109"/>
      <w:bookmarkStart w:id="1075" w:name="_Toc147473444"/>
      <w:bookmarkStart w:id="1076" w:name="_Toc147473787"/>
      <w:bookmarkStart w:id="1077" w:name="_Toc147474085"/>
      <w:bookmarkStart w:id="1078" w:name="_Toc148442106"/>
      <w:bookmarkStart w:id="1079" w:name="_Toc182305314"/>
      <w:bookmarkStart w:id="1080" w:name="_Toc182305709"/>
      <w:bookmarkStart w:id="1081" w:name="_Toc182306110"/>
      <w:bookmarkStart w:id="1082" w:name="_Toc182305315"/>
      <w:bookmarkStart w:id="1083" w:name="_Toc182305710"/>
      <w:bookmarkStart w:id="1084" w:name="_Toc182306111"/>
      <w:bookmarkStart w:id="1085" w:name="_Toc147473446"/>
      <w:bookmarkStart w:id="1086" w:name="_Toc147473789"/>
      <w:bookmarkStart w:id="1087" w:name="_Toc147474087"/>
      <w:bookmarkStart w:id="1088" w:name="_Toc148442108"/>
      <w:bookmarkStart w:id="1089" w:name="_Toc182305316"/>
      <w:bookmarkStart w:id="1090" w:name="_Toc182305711"/>
      <w:bookmarkStart w:id="1091" w:name="_Toc182306112"/>
      <w:bookmarkStart w:id="1092" w:name="_Toc182305317"/>
      <w:bookmarkStart w:id="1093" w:name="_Toc182305712"/>
      <w:bookmarkStart w:id="1094" w:name="_Toc182306113"/>
      <w:bookmarkStart w:id="1095" w:name="_Toc182305318"/>
      <w:bookmarkStart w:id="1096" w:name="_Toc182305713"/>
      <w:bookmarkStart w:id="1097" w:name="_Toc182306114"/>
      <w:bookmarkStart w:id="1098" w:name="_Toc182305319"/>
      <w:bookmarkStart w:id="1099" w:name="_Toc182305714"/>
      <w:bookmarkStart w:id="1100" w:name="_Toc182306115"/>
      <w:bookmarkStart w:id="1101" w:name="_Toc182305320"/>
      <w:bookmarkStart w:id="1102" w:name="_Toc182305715"/>
      <w:bookmarkStart w:id="1103" w:name="_Toc182306116"/>
      <w:bookmarkStart w:id="1104" w:name="_Toc147473448"/>
      <w:bookmarkStart w:id="1105" w:name="_Toc147473791"/>
      <w:bookmarkStart w:id="1106" w:name="_Toc147474089"/>
      <w:bookmarkStart w:id="1107" w:name="_Toc148442110"/>
      <w:bookmarkStart w:id="1108" w:name="_Toc182305321"/>
      <w:bookmarkStart w:id="1109" w:name="_Toc182305716"/>
      <w:bookmarkStart w:id="1110" w:name="_Toc182306117"/>
      <w:bookmarkStart w:id="1111" w:name="_Toc182305322"/>
      <w:bookmarkStart w:id="1112" w:name="_Toc182305717"/>
      <w:bookmarkStart w:id="1113" w:name="_Toc182306118"/>
      <w:bookmarkStart w:id="1114" w:name="_Toc147473450"/>
      <w:bookmarkStart w:id="1115" w:name="_Toc147473793"/>
      <w:bookmarkStart w:id="1116" w:name="_Toc147474091"/>
      <w:bookmarkStart w:id="1117" w:name="_Toc148442112"/>
      <w:bookmarkStart w:id="1118" w:name="_Toc182305323"/>
      <w:bookmarkStart w:id="1119" w:name="_Toc182305718"/>
      <w:bookmarkStart w:id="1120" w:name="_Toc182306119"/>
      <w:bookmarkStart w:id="1121" w:name="_Toc182305324"/>
      <w:bookmarkStart w:id="1122" w:name="_Toc182305719"/>
      <w:bookmarkStart w:id="1123" w:name="_Toc182306120"/>
      <w:bookmarkStart w:id="1124" w:name="_Toc147473452"/>
      <w:bookmarkStart w:id="1125" w:name="_Toc147473795"/>
      <w:bookmarkStart w:id="1126" w:name="_Toc147474093"/>
      <w:bookmarkStart w:id="1127" w:name="_Toc148442114"/>
      <w:bookmarkStart w:id="1128" w:name="_Toc147473453"/>
      <w:bookmarkStart w:id="1129" w:name="_Toc147473796"/>
      <w:bookmarkStart w:id="1130" w:name="_Toc147474094"/>
      <w:bookmarkStart w:id="1131" w:name="_Toc148442115"/>
      <w:bookmarkStart w:id="1132" w:name="_Toc147473455"/>
      <w:bookmarkStart w:id="1133" w:name="_Toc147473798"/>
      <w:bookmarkStart w:id="1134" w:name="_Toc147474096"/>
      <w:bookmarkStart w:id="1135" w:name="_Toc148442117"/>
      <w:bookmarkStart w:id="1136" w:name="_Toc147473457"/>
      <w:bookmarkStart w:id="1137" w:name="_Toc147473800"/>
      <w:bookmarkStart w:id="1138" w:name="_Toc147474098"/>
      <w:bookmarkStart w:id="1139" w:name="_Toc148442120"/>
      <w:bookmarkStart w:id="1140" w:name="_Toc147473458"/>
      <w:bookmarkStart w:id="1141" w:name="_Toc147473801"/>
      <w:bookmarkStart w:id="1142" w:name="_Toc147474099"/>
      <w:bookmarkStart w:id="1143" w:name="_Toc148442121"/>
      <w:bookmarkStart w:id="1144" w:name="_Toc143172427"/>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7B19996C" w14:textId="77777777" w:rsidR="002B470B" w:rsidRPr="002D133E" w:rsidRDefault="002B470B" w:rsidP="003712C7">
      <w:pPr>
        <w:pStyle w:val="Heading3"/>
      </w:pPr>
      <w:bookmarkStart w:id="1145" w:name="_Toc188516563"/>
      <w:bookmarkStart w:id="1146" w:name="_Toc198544673"/>
      <w:r w:rsidRPr="002D133E">
        <w:t>BESS Enclosure</w:t>
      </w:r>
      <w:bookmarkEnd w:id="1145"/>
      <w:bookmarkEnd w:id="1146"/>
    </w:p>
    <w:p w14:paraId="201FAD23" w14:textId="77777777" w:rsidR="002B470B" w:rsidRPr="002D133E" w:rsidRDefault="002B470B" w:rsidP="002B470B">
      <w:r w:rsidRPr="002D133E">
        <w:t>A BESS Enclosure, if utilized, shall be one of the following three options:</w:t>
      </w:r>
    </w:p>
    <w:p w14:paraId="7A41D694" w14:textId="77777777" w:rsidR="002B470B" w:rsidRPr="002D133E" w:rsidRDefault="002B470B" w:rsidP="002B470B">
      <w:pPr>
        <w:pStyle w:val="Numberedlist"/>
      </w:pPr>
      <w:r w:rsidRPr="002D133E">
        <w:t>ISO Container</w:t>
      </w:r>
    </w:p>
    <w:p w14:paraId="4AD1D4D1" w14:textId="77777777" w:rsidR="002B470B" w:rsidRPr="002D133E" w:rsidRDefault="002B470B" w:rsidP="002B470B">
      <w:pPr>
        <w:pStyle w:val="Numberedlist"/>
      </w:pPr>
      <w:r w:rsidRPr="002D133E">
        <w:t>Special Built Enclosure</w:t>
      </w:r>
    </w:p>
    <w:p w14:paraId="6EDE22E0" w14:textId="77777777" w:rsidR="002B470B" w:rsidRPr="002D133E" w:rsidRDefault="002B470B" w:rsidP="002B470B">
      <w:pPr>
        <w:pStyle w:val="Numberedlist"/>
      </w:pPr>
      <w:r w:rsidRPr="002D133E">
        <w:t>Building</w:t>
      </w:r>
    </w:p>
    <w:p w14:paraId="5AECDA1E" w14:textId="77777777" w:rsidR="002B470B" w:rsidRPr="002D133E" w:rsidRDefault="002B470B" w:rsidP="002B470B">
      <w:r w:rsidRPr="002D133E">
        <w:t>All options require the exterior of the structure to be built to a bullet resistant standard of UL 752 Level 4.</w:t>
      </w:r>
    </w:p>
    <w:p w14:paraId="4B789CB8" w14:textId="77777777" w:rsidR="002B470B" w:rsidRPr="002D133E" w:rsidRDefault="002B470B" w:rsidP="002B470B">
      <w:r w:rsidRPr="002D133E">
        <w:t>Battery enclosures or structures shall comply with the guidance of NFPA-855 with the following special requirements apply to each enclosure type.</w:t>
      </w:r>
    </w:p>
    <w:p w14:paraId="6D21274B" w14:textId="77777777" w:rsidR="002B470B" w:rsidRPr="002D133E" w:rsidRDefault="002B470B" w:rsidP="002B470B">
      <w:r w:rsidRPr="002D133E">
        <w:t>Enclosure and/or enclosure assets shall be no more than the lesser of fifty-percent total capacity or 20.0 MWh capacity will be lost due to an event.</w:t>
      </w:r>
    </w:p>
    <w:p w14:paraId="2BED4A07" w14:textId="77777777" w:rsidR="002B470B" w:rsidRPr="002D133E" w:rsidRDefault="002B470B" w:rsidP="002B470B">
      <w:pPr>
        <w:pStyle w:val="NormalBullets"/>
      </w:pPr>
      <w:r w:rsidRPr="002D133E">
        <w:t>Container shall be constructed per International Standard ISO 1496-1 or similar standards.</w:t>
      </w:r>
    </w:p>
    <w:p w14:paraId="493DCA08" w14:textId="77777777" w:rsidR="002B470B" w:rsidRPr="002D133E" w:rsidRDefault="002B470B" w:rsidP="002B470B">
      <w:pPr>
        <w:pStyle w:val="NormalBullets"/>
      </w:pPr>
      <w:r w:rsidRPr="002D133E">
        <w:t>Access to the batteries modules shall be from external swing doors.</w:t>
      </w:r>
    </w:p>
    <w:p w14:paraId="627C666D" w14:textId="77777777" w:rsidR="002B470B" w:rsidRPr="002D133E" w:rsidRDefault="002B470B" w:rsidP="002B470B">
      <w:pPr>
        <w:pStyle w:val="NormalBullets"/>
      </w:pPr>
      <w:r w:rsidRPr="002D133E">
        <w:t>Hydrogen, Li-ion Tamer, or similar UL listed early off gas detection shall be included</w:t>
      </w:r>
    </w:p>
    <w:p w14:paraId="5972556A" w14:textId="77777777" w:rsidR="002B470B" w:rsidRPr="002D133E" w:rsidRDefault="002B470B" w:rsidP="002B470B">
      <w:pPr>
        <w:pStyle w:val="NormalBullets"/>
      </w:pPr>
      <w:r w:rsidRPr="002D133E">
        <w:t>Fire detection per NFPA-72</w:t>
      </w:r>
    </w:p>
    <w:p w14:paraId="124399FA" w14:textId="77777777" w:rsidR="002B470B" w:rsidRPr="002D133E" w:rsidRDefault="002B470B" w:rsidP="002B470B">
      <w:pPr>
        <w:pStyle w:val="NormalBullets"/>
      </w:pPr>
      <w:r w:rsidRPr="002D133E">
        <w:t xml:space="preserve">HVAC shall go into purge mode on receipt of early off gas detection. </w:t>
      </w:r>
    </w:p>
    <w:p w14:paraId="4676D6D3" w14:textId="77777777" w:rsidR="002B470B" w:rsidRPr="002D133E" w:rsidRDefault="002B470B" w:rsidP="002B470B">
      <w:pPr>
        <w:pStyle w:val="NormalBullets"/>
      </w:pPr>
      <w:bookmarkStart w:id="1147" w:name="_Hlk158038647"/>
      <w:r w:rsidRPr="002D133E">
        <w:t xml:space="preserve">Container environmental sample tube routed to exterior of container for FD air sampling. </w:t>
      </w:r>
      <w:bookmarkEnd w:id="1147"/>
    </w:p>
    <w:p w14:paraId="581C2FAC" w14:textId="77777777" w:rsidR="002B470B" w:rsidRPr="002D133E" w:rsidRDefault="002B470B" w:rsidP="002B470B">
      <w:pPr>
        <w:pStyle w:val="NormalBullets"/>
      </w:pPr>
      <w:r w:rsidRPr="002D133E">
        <w:t>Deflagration vents to exterior sized for structure integrity</w:t>
      </w:r>
    </w:p>
    <w:p w14:paraId="4C5DBD37" w14:textId="77777777" w:rsidR="002B470B" w:rsidRPr="002D133E" w:rsidRDefault="002B470B" w:rsidP="002B470B">
      <w:pPr>
        <w:pStyle w:val="NormalBullets"/>
      </w:pPr>
      <w:r w:rsidRPr="002D133E">
        <w:t xml:space="preserve"> Provide a manual open head sprinkler typical of NFPA 13 riser(s) internal the container, supplied by a dry FDC connection exterior the container. No releasing or alarm hardware required.</w:t>
      </w:r>
    </w:p>
    <w:p w14:paraId="4330B7C1" w14:textId="77777777" w:rsidR="002B470B" w:rsidRPr="002D133E" w:rsidRDefault="002B470B" w:rsidP="002B470B">
      <w:pPr>
        <w:rPr>
          <w:u w:val="single"/>
        </w:rPr>
      </w:pPr>
      <w:r w:rsidRPr="002D133E">
        <w:rPr>
          <w:u w:val="single"/>
        </w:rPr>
        <w:t>Special Built Enclosure no more than 10 MWh in size</w:t>
      </w:r>
    </w:p>
    <w:p w14:paraId="3F06399C" w14:textId="77777777" w:rsidR="002B470B" w:rsidRPr="002D133E" w:rsidRDefault="002B470B" w:rsidP="002B470B">
      <w:pPr>
        <w:pStyle w:val="NormalBullets"/>
      </w:pPr>
      <w:r w:rsidRPr="002D133E">
        <w:t>Access to the batteries modules shall be from external swing doors.</w:t>
      </w:r>
    </w:p>
    <w:p w14:paraId="6CDCEEFC" w14:textId="77777777" w:rsidR="002B470B" w:rsidRPr="002D133E" w:rsidRDefault="002B470B" w:rsidP="002B470B">
      <w:pPr>
        <w:pStyle w:val="NormalBullets"/>
      </w:pPr>
      <w:r w:rsidRPr="002D133E">
        <w:lastRenderedPageBreak/>
        <w:t>Hydrogen, Li-ion Tamer, or similar UL listed early off gas detection shall be included</w:t>
      </w:r>
    </w:p>
    <w:p w14:paraId="72C9272A" w14:textId="77777777" w:rsidR="002B470B" w:rsidRPr="002D133E" w:rsidRDefault="002B470B" w:rsidP="002B470B">
      <w:pPr>
        <w:pStyle w:val="NormalBullets"/>
      </w:pPr>
      <w:r w:rsidRPr="002D133E">
        <w:t>Fire detection per NFPA-72</w:t>
      </w:r>
    </w:p>
    <w:p w14:paraId="29F06C92" w14:textId="77777777" w:rsidR="002B470B" w:rsidRPr="002D133E" w:rsidRDefault="002B470B" w:rsidP="002B470B">
      <w:pPr>
        <w:pStyle w:val="NormalBullets"/>
      </w:pPr>
      <w:r w:rsidRPr="002D133E">
        <w:t xml:space="preserve"> Deflagration vents to exterior sized for structure integrity</w:t>
      </w:r>
    </w:p>
    <w:p w14:paraId="0781EFB0" w14:textId="77777777" w:rsidR="002B470B" w:rsidRPr="002D133E" w:rsidRDefault="002B470B" w:rsidP="002B470B">
      <w:pPr>
        <w:pStyle w:val="NormalBullets"/>
      </w:pPr>
      <w:r w:rsidRPr="002D133E">
        <w:t>HVAC shall go into purge mode on receipt of early off gas detection</w:t>
      </w:r>
    </w:p>
    <w:p w14:paraId="1ED4F3D4" w14:textId="77777777" w:rsidR="002B470B" w:rsidRPr="002D133E" w:rsidRDefault="002B470B" w:rsidP="002B470B">
      <w:pPr>
        <w:pStyle w:val="NormalBullets"/>
      </w:pPr>
      <w:r w:rsidRPr="002D133E">
        <w:t>Container environmental sample tube routed to exterior of container for FD air sampling.</w:t>
      </w:r>
    </w:p>
    <w:p w14:paraId="6A9ACB07" w14:textId="77777777" w:rsidR="002B470B" w:rsidRPr="002D133E" w:rsidRDefault="002B470B" w:rsidP="002B470B">
      <w:pPr>
        <w:pStyle w:val="NormalBullets"/>
      </w:pPr>
      <w:r w:rsidRPr="002D133E">
        <w:t>Provide a manual closed head sprinkler typical of NFPA 13 riser(s) internal the container, supplied by a dry FDC connection exterior the container. No releasing or alarm hardware required.</w:t>
      </w:r>
    </w:p>
    <w:p w14:paraId="4F6BC287" w14:textId="77777777" w:rsidR="002B470B" w:rsidRPr="002D133E" w:rsidRDefault="002B470B" w:rsidP="002B470B">
      <w:pPr>
        <w:rPr>
          <w:u w:val="single"/>
        </w:rPr>
      </w:pPr>
      <w:r w:rsidRPr="002D133E">
        <w:rPr>
          <w:u w:val="single"/>
        </w:rPr>
        <w:t>Building</w:t>
      </w:r>
    </w:p>
    <w:p w14:paraId="74129FF6" w14:textId="77777777" w:rsidR="002B470B" w:rsidRPr="002D133E" w:rsidRDefault="002B470B" w:rsidP="002B470B">
      <w:pPr>
        <w:pStyle w:val="NormalBullets"/>
      </w:pPr>
      <w:r w:rsidRPr="002D133E">
        <w:t>The building is expected to be Tilt-Up style on a pre-stressed slab floor</w:t>
      </w:r>
    </w:p>
    <w:p w14:paraId="098FA84A" w14:textId="77777777" w:rsidR="002B470B" w:rsidRPr="002D133E" w:rsidRDefault="002B470B" w:rsidP="002B470B">
      <w:pPr>
        <w:pStyle w:val="NormalBullets"/>
      </w:pPr>
      <w:r w:rsidRPr="002D133E">
        <w:t>Two hour fire walls shall separate the energy storage system into no more than the lesser of fifty-percent total capacity or 20.0 MWh capacity will be lost due to an event.</w:t>
      </w:r>
    </w:p>
    <w:p w14:paraId="6737E58A" w14:textId="77777777" w:rsidR="002B470B" w:rsidRPr="002D133E" w:rsidRDefault="002B470B" w:rsidP="002B470B">
      <w:pPr>
        <w:pStyle w:val="NormalBullets"/>
      </w:pPr>
      <w:r w:rsidRPr="002D133E">
        <w:t xml:space="preserve">Deflagration vents to exterior sized for structure integrity </w:t>
      </w:r>
    </w:p>
    <w:p w14:paraId="666DC3FC" w14:textId="77777777" w:rsidR="002B470B" w:rsidRPr="002D133E" w:rsidRDefault="002B470B" w:rsidP="002B470B">
      <w:pPr>
        <w:pStyle w:val="NormalBullets"/>
      </w:pPr>
      <w:r w:rsidRPr="002D133E">
        <w:t>Compartment environmental sample tube routed to exterior of container for FD air sampling.</w:t>
      </w:r>
    </w:p>
    <w:p w14:paraId="1C04871F" w14:textId="77777777" w:rsidR="002B470B" w:rsidRPr="002D133E" w:rsidRDefault="002B470B" w:rsidP="002B470B">
      <w:pPr>
        <w:pStyle w:val="NormalBullets"/>
      </w:pPr>
      <w:r w:rsidRPr="002D133E">
        <w:t>Hydrogen, Li-ion Tamer, or similar UL listed early off gas detection shall be included</w:t>
      </w:r>
    </w:p>
    <w:p w14:paraId="74C06B4D" w14:textId="77777777" w:rsidR="002B470B" w:rsidRPr="002D133E" w:rsidRDefault="002B470B" w:rsidP="002B470B">
      <w:pPr>
        <w:pStyle w:val="NormalBullets"/>
      </w:pPr>
      <w:r w:rsidRPr="002D133E">
        <w:t>Fire Detection per NFPA-72 HVAC shall go into purge mode on receipt of early off gas detection</w:t>
      </w:r>
    </w:p>
    <w:p w14:paraId="14E16E46" w14:textId="77777777" w:rsidR="002B470B" w:rsidRPr="002D133E" w:rsidRDefault="002B470B" w:rsidP="002B470B">
      <w:pPr>
        <w:pStyle w:val="NormalBullets"/>
      </w:pPr>
      <w:r w:rsidRPr="002D133E">
        <w:t xml:space="preserve"> NFPA 13 or NFPA 15 automatic suppression shall be provided in each fire zone. An acceptable water supply shall be provided.</w:t>
      </w:r>
    </w:p>
    <w:p w14:paraId="27502C4D" w14:textId="77777777" w:rsidR="002B470B" w:rsidRPr="002D133E" w:rsidRDefault="002B470B" w:rsidP="002D133E">
      <w:pPr>
        <w:pStyle w:val="Heading3"/>
      </w:pPr>
      <w:bookmarkStart w:id="1148" w:name="_Toc143172473"/>
      <w:bookmarkStart w:id="1149" w:name="_Toc198544674"/>
      <w:r w:rsidRPr="002D133E">
        <w:t>Building Design</w:t>
      </w:r>
      <w:bookmarkEnd w:id="1148"/>
      <w:bookmarkEnd w:id="1149"/>
    </w:p>
    <w:p w14:paraId="49C05AA4" w14:textId="77777777" w:rsidR="002B470B" w:rsidRPr="002D133E" w:rsidRDefault="002B470B" w:rsidP="002B470B">
      <w:pPr>
        <w:rPr>
          <w:u w:val="single"/>
        </w:rPr>
      </w:pPr>
      <w:r w:rsidRPr="002D133E">
        <w:rPr>
          <w:u w:val="single"/>
        </w:rPr>
        <w:t>Structural Framing:</w:t>
      </w:r>
    </w:p>
    <w:p w14:paraId="73622928" w14:textId="77777777" w:rsidR="002B470B" w:rsidRPr="002D133E" w:rsidRDefault="002B470B" w:rsidP="002B470B">
      <w:r w:rsidRPr="002D133E">
        <w:t>Design primary and secondary structural members and exterior covering materials for applicable loads in accordance with the Metal Building Manufacturers Association’s (MBMA) “Design Practice Manual” Structural Steel: For design of structural steel members, comply with the requirements of the American Institute of Steel Construction’s (AISC) “Specifications for the Design, Fabrication and Erection of Structural Steel for Buildings” for design requirements and allowable stresses.</w:t>
      </w:r>
    </w:p>
    <w:p w14:paraId="17D1CCBC" w14:textId="77777777" w:rsidR="002B470B" w:rsidRPr="002D133E" w:rsidRDefault="002B470B" w:rsidP="002B470B">
      <w:r w:rsidRPr="002D133E">
        <w:t>Light Gauge Steel: For design of light gauge steel members, comply with requirements of the American Iron and Steel Institute’s (AISI) “Specifications for the Design of Cold Formed Steel Structural Members” and “Design of Light Gauge Steel Diaphragms” for design requirements and allowable stresses.</w:t>
      </w:r>
    </w:p>
    <w:p w14:paraId="66A7FCAB" w14:textId="77777777" w:rsidR="002B470B" w:rsidRPr="002D133E" w:rsidRDefault="002B470B" w:rsidP="002B470B">
      <w:r w:rsidRPr="002D133E">
        <w:t xml:space="preserve">Welded Connections: Comply with requirements of the American Welding </w:t>
      </w:r>
      <w:r w:rsidRPr="002D133E">
        <w:rPr>
          <w:sz w:val="22"/>
          <w:lang w:eastAsia="ko-KR"/>
        </w:rPr>
        <w:t>Society’s</w:t>
      </w:r>
      <w:r w:rsidRPr="002D133E">
        <w:t xml:space="preserve"> (AWS) </w:t>
      </w:r>
      <w:r w:rsidRPr="002D133E">
        <w:rPr>
          <w:sz w:val="22"/>
          <w:lang w:eastAsia="ko-KR"/>
        </w:rPr>
        <w:t>“</w:t>
      </w:r>
      <w:r w:rsidRPr="002D133E">
        <w:t>Standard Code for Arc and Gas Welding in Building Construction</w:t>
      </w:r>
      <w:r w:rsidRPr="002D133E">
        <w:rPr>
          <w:sz w:val="22"/>
          <w:lang w:eastAsia="ko-KR"/>
        </w:rPr>
        <w:t>”</w:t>
      </w:r>
      <w:r w:rsidRPr="002D133E">
        <w:t xml:space="preserve"> for Welding procedures.</w:t>
      </w:r>
    </w:p>
    <w:p w14:paraId="55952B0C" w14:textId="77777777" w:rsidR="002B470B" w:rsidRPr="002D133E" w:rsidRDefault="002B470B" w:rsidP="002B470B">
      <w:pPr>
        <w:rPr>
          <w:u w:val="single"/>
        </w:rPr>
      </w:pPr>
      <w:r w:rsidRPr="002D133E">
        <w:rPr>
          <w:rFonts w:eastAsia="Times New Roman"/>
          <w:u w:val="single"/>
          <w:lang w:eastAsia="ko-KR"/>
        </w:rPr>
        <w:t xml:space="preserve">Basic Design Loads: </w:t>
      </w:r>
    </w:p>
    <w:p w14:paraId="56A16006" w14:textId="77777777" w:rsidR="002B470B" w:rsidRPr="002D133E" w:rsidRDefault="002B470B" w:rsidP="002B470B">
      <w:r w:rsidRPr="002D133E">
        <w:t>All loads shall be based on the site-specific conditions and latest IBC, ASCE 7, state, and local codes.</w:t>
      </w:r>
    </w:p>
    <w:p w14:paraId="07ED98E7" w14:textId="77777777" w:rsidR="002B470B" w:rsidRPr="002D133E" w:rsidRDefault="002B470B" w:rsidP="002B470B">
      <w:r w:rsidRPr="002D133E">
        <w:t>All structures on the Site need to be designed using environmental loads as specified in the American Society of Civil Engineers (ASCE) 7 code book Minimum Design Loads for Buildings and Other Structures and the applicable state building code if more stringent requirements. These include wind loads, snow loads, rain loads, ice loads, and earthquake loads. Each structure on Site shall be grouped in Risk Category III as defined in ASCE 7. The corresponding importance factor shall be used for each load determination.</w:t>
      </w:r>
    </w:p>
    <w:p w14:paraId="410F9DC6" w14:textId="77777777" w:rsidR="002B470B" w:rsidRPr="002D133E" w:rsidRDefault="002B470B" w:rsidP="002B470B">
      <w:r w:rsidRPr="002D133E">
        <w:t xml:space="preserve">Live Load shall be based be in accordance with IBC and the state local code. </w:t>
      </w:r>
    </w:p>
    <w:p w14:paraId="0F249631" w14:textId="77777777" w:rsidR="002B470B" w:rsidRPr="002D133E" w:rsidRDefault="002B470B" w:rsidP="002B470B">
      <w:pPr>
        <w:rPr>
          <w:u w:val="single"/>
        </w:rPr>
      </w:pPr>
      <w:r w:rsidRPr="002D133E">
        <w:rPr>
          <w:u w:val="single"/>
        </w:rPr>
        <w:lastRenderedPageBreak/>
        <w:t>Auxiliary Loads:</w:t>
      </w:r>
    </w:p>
    <w:p w14:paraId="09A28070" w14:textId="77777777" w:rsidR="002B470B" w:rsidRPr="002D133E" w:rsidRDefault="002B470B" w:rsidP="002B470B">
      <w:r w:rsidRPr="002D133E">
        <w:t>Include dynamic live loads such as those generated by suspended ceilings, sprinkler systems, electrical or mechanical systems or any suspended HVAC units, and exterior frames and doors.</w:t>
      </w:r>
    </w:p>
    <w:p w14:paraId="3A2609BA" w14:textId="77777777" w:rsidR="002B470B" w:rsidRPr="002D133E" w:rsidRDefault="002B470B" w:rsidP="002B470B">
      <w:pPr>
        <w:rPr>
          <w:u w:val="single"/>
          <w:lang w:eastAsia="ko-KR"/>
        </w:rPr>
      </w:pPr>
      <w:r w:rsidRPr="002D133E">
        <w:rPr>
          <w:u w:val="single"/>
          <w:lang w:eastAsia="ko-KR"/>
        </w:rPr>
        <w:t>Design:</w:t>
      </w:r>
    </w:p>
    <w:p w14:paraId="604FF185" w14:textId="77777777" w:rsidR="002B470B" w:rsidRPr="002D133E" w:rsidRDefault="002B470B" w:rsidP="002B470B">
      <w:pPr>
        <w:rPr>
          <w:lang w:eastAsia="ko-KR"/>
        </w:rPr>
      </w:pPr>
      <w:r w:rsidRPr="002D133E">
        <w:rPr>
          <w:lang w:eastAsia="ko-KR"/>
        </w:rPr>
        <w:t>Each member shall be designed to withstand stresses resulting from the combination of loads that produce the maximum allowable stresses in that member as prescribed in MBMA’s “Design Practices Manual”.</w:t>
      </w:r>
    </w:p>
    <w:p w14:paraId="75F16A0F" w14:textId="77777777" w:rsidR="002B470B" w:rsidRPr="002D133E" w:rsidRDefault="002B470B" w:rsidP="002B470B">
      <w:pPr>
        <w:pStyle w:val="TableHeading"/>
      </w:pPr>
      <w:r w:rsidRPr="002D133E">
        <w:t xml:space="preserve">Table </w:t>
      </w:r>
      <w:r w:rsidRPr="002D133E">
        <w:fldChar w:fldCharType="begin"/>
      </w:r>
      <w:r w:rsidRPr="002D133E">
        <w:instrText xml:space="preserve"> SEQ Table \* ARABIC </w:instrText>
      </w:r>
      <w:r w:rsidRPr="002D133E">
        <w:fldChar w:fldCharType="separate"/>
      </w:r>
      <w:r w:rsidRPr="002D133E">
        <w:rPr>
          <w:noProof/>
        </w:rPr>
        <w:t>2</w:t>
      </w:r>
      <w:r w:rsidRPr="002D133E">
        <w:rPr>
          <w:noProof/>
        </w:rPr>
        <w:fldChar w:fldCharType="end"/>
      </w:r>
      <w:r w:rsidRPr="002D133E">
        <w:t xml:space="preserve"> — Site 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610"/>
        <w:gridCol w:w="900"/>
        <w:gridCol w:w="4675"/>
      </w:tblGrid>
      <w:tr w:rsidR="002B470B" w:rsidRPr="002D133E" w14:paraId="3C406623" w14:textId="77777777" w:rsidTr="00604C2E">
        <w:trPr>
          <w:trHeight w:val="300"/>
        </w:trPr>
        <w:tc>
          <w:tcPr>
            <w:tcW w:w="1165" w:type="dxa"/>
            <w:shd w:val="clear" w:color="auto" w:fill="auto"/>
            <w:vAlign w:val="center"/>
          </w:tcPr>
          <w:p w14:paraId="497EAD1F" w14:textId="77777777" w:rsidR="002B470B" w:rsidRPr="002D133E" w:rsidRDefault="002B470B" w:rsidP="00604C2E">
            <w:pPr>
              <w:pStyle w:val="TableText"/>
            </w:pPr>
            <w:r w:rsidRPr="002D133E">
              <w:t>A</w:t>
            </w:r>
          </w:p>
        </w:tc>
        <w:tc>
          <w:tcPr>
            <w:tcW w:w="2610" w:type="dxa"/>
            <w:shd w:val="clear" w:color="auto" w:fill="auto"/>
            <w:vAlign w:val="center"/>
          </w:tcPr>
          <w:p w14:paraId="1BC458DA" w14:textId="77777777" w:rsidR="002B470B" w:rsidRPr="002D133E" w:rsidRDefault="002B470B" w:rsidP="00604C2E">
            <w:pPr>
              <w:pStyle w:val="TableText"/>
            </w:pPr>
            <w:r w:rsidRPr="002D133E">
              <w:t>Fence line to Battery</w:t>
            </w:r>
          </w:p>
        </w:tc>
        <w:tc>
          <w:tcPr>
            <w:tcW w:w="900" w:type="dxa"/>
            <w:shd w:val="clear" w:color="auto" w:fill="auto"/>
            <w:vAlign w:val="center"/>
          </w:tcPr>
          <w:p w14:paraId="56916DD3" w14:textId="77777777" w:rsidR="002B470B" w:rsidRPr="002D133E" w:rsidRDefault="002B470B" w:rsidP="00604C2E">
            <w:pPr>
              <w:pStyle w:val="TableText"/>
            </w:pPr>
            <w:r w:rsidRPr="002D133E">
              <w:t>100 ft</w:t>
            </w:r>
          </w:p>
        </w:tc>
        <w:tc>
          <w:tcPr>
            <w:tcW w:w="4675" w:type="dxa"/>
            <w:shd w:val="clear" w:color="auto" w:fill="auto"/>
            <w:vAlign w:val="center"/>
          </w:tcPr>
          <w:p w14:paraId="242F0E32" w14:textId="77777777" w:rsidR="002B470B" w:rsidRPr="002D133E" w:rsidRDefault="002B470B" w:rsidP="00604C2E">
            <w:pPr>
              <w:pStyle w:val="TableText"/>
            </w:pPr>
            <w:r w:rsidRPr="002D133E">
              <w:t>Minimum distance or must maintain distance so that &lt;1psi shall be felt at fence on explosion</w:t>
            </w:r>
          </w:p>
        </w:tc>
      </w:tr>
      <w:tr w:rsidR="002B470B" w:rsidRPr="002D133E" w14:paraId="498716C1" w14:textId="77777777" w:rsidTr="00604C2E">
        <w:trPr>
          <w:trHeight w:val="300"/>
        </w:trPr>
        <w:tc>
          <w:tcPr>
            <w:tcW w:w="1165" w:type="dxa"/>
            <w:shd w:val="clear" w:color="auto" w:fill="auto"/>
            <w:vAlign w:val="center"/>
          </w:tcPr>
          <w:p w14:paraId="0D9B1B9E" w14:textId="77777777" w:rsidR="002B470B" w:rsidRPr="002D133E" w:rsidRDefault="002B470B" w:rsidP="00604C2E">
            <w:pPr>
              <w:pStyle w:val="TableText"/>
            </w:pPr>
            <w:r w:rsidRPr="002D133E">
              <w:t>B</w:t>
            </w:r>
          </w:p>
        </w:tc>
        <w:tc>
          <w:tcPr>
            <w:tcW w:w="2610" w:type="dxa"/>
            <w:shd w:val="clear" w:color="auto" w:fill="auto"/>
            <w:vAlign w:val="center"/>
          </w:tcPr>
          <w:p w14:paraId="127F3A24" w14:textId="77777777" w:rsidR="002B470B" w:rsidRPr="002D133E" w:rsidRDefault="002B470B" w:rsidP="00604C2E">
            <w:pPr>
              <w:pStyle w:val="TableText"/>
            </w:pPr>
            <w:r w:rsidRPr="002D133E">
              <w:t>Distance between BESS units or other equipment</w:t>
            </w:r>
          </w:p>
        </w:tc>
        <w:tc>
          <w:tcPr>
            <w:tcW w:w="900" w:type="dxa"/>
            <w:shd w:val="clear" w:color="auto" w:fill="auto"/>
            <w:vAlign w:val="center"/>
          </w:tcPr>
          <w:p w14:paraId="35E64455" w14:textId="77777777" w:rsidR="002B470B" w:rsidRPr="002D133E" w:rsidRDefault="002B470B" w:rsidP="00604C2E">
            <w:pPr>
              <w:pStyle w:val="TableText"/>
            </w:pPr>
            <w:r w:rsidRPr="002D133E">
              <w:t>20 ft</w:t>
            </w:r>
          </w:p>
        </w:tc>
        <w:tc>
          <w:tcPr>
            <w:tcW w:w="4675" w:type="dxa"/>
            <w:shd w:val="clear" w:color="auto" w:fill="auto"/>
            <w:vAlign w:val="center"/>
          </w:tcPr>
          <w:p w14:paraId="5DD82EC5" w14:textId="1F2CFACF" w:rsidR="002B470B" w:rsidRPr="002D133E" w:rsidRDefault="002B470B" w:rsidP="00604C2E">
            <w:pPr>
              <w:pStyle w:val="TableText"/>
            </w:pPr>
            <w:r w:rsidRPr="002D133E">
              <w:t>Minimum Distance required between BESS units unless an NFPA 80A exposure protection Thermal Flux Calculation demonstrates acceptable separation with no fire service intervention.</w:t>
            </w:r>
          </w:p>
        </w:tc>
      </w:tr>
    </w:tbl>
    <w:p w14:paraId="0D3D9591" w14:textId="77777777" w:rsidR="002B470B" w:rsidRPr="002D133E" w:rsidRDefault="002B470B" w:rsidP="002D133E">
      <w:pPr>
        <w:pStyle w:val="Heading3"/>
      </w:pPr>
      <w:bookmarkStart w:id="1150" w:name="_Toc143172474"/>
      <w:bookmarkStart w:id="1151" w:name="_Toc198544675"/>
      <w:r w:rsidRPr="002D133E">
        <w:t>Shipping Container or Metal Enclosure</w:t>
      </w:r>
      <w:bookmarkEnd w:id="1150"/>
      <w:bookmarkEnd w:id="1151"/>
    </w:p>
    <w:p w14:paraId="0E9F8A49" w14:textId="77777777" w:rsidR="002B470B" w:rsidRPr="002D133E" w:rsidRDefault="002B470B" w:rsidP="002B470B">
      <w:pPr>
        <w:rPr>
          <w:rFonts w:eastAsia="Times New Roman"/>
          <w:bCs/>
        </w:rPr>
      </w:pPr>
      <w:r w:rsidRPr="002D133E">
        <w:rPr>
          <w:rFonts w:eastAsia="Times New Roman"/>
          <w:bCs/>
        </w:rPr>
        <w:t xml:space="preserve">If containers are proposed, it shall be in accordance with the International Standard ISO 1496-1 or similar standards. </w:t>
      </w:r>
    </w:p>
    <w:p w14:paraId="1419F83A" w14:textId="77777777" w:rsidR="002B470B" w:rsidRPr="002D133E" w:rsidRDefault="002B470B" w:rsidP="003712C7">
      <w:pPr>
        <w:pStyle w:val="Heading3"/>
      </w:pPr>
      <w:bookmarkStart w:id="1152" w:name="_Toc498089452"/>
      <w:bookmarkStart w:id="1153" w:name="_Toc143172459"/>
      <w:bookmarkStart w:id="1154" w:name="_Toc149573005"/>
      <w:bookmarkStart w:id="1155" w:name="_Toc188516566"/>
      <w:bookmarkStart w:id="1156" w:name="_Toc198544676"/>
      <w:r w:rsidRPr="002D133E">
        <w:t>BESS Operation</w:t>
      </w:r>
      <w:bookmarkEnd w:id="1152"/>
      <w:bookmarkEnd w:id="1153"/>
      <w:bookmarkEnd w:id="1154"/>
      <w:r w:rsidRPr="002D133E">
        <w:t xml:space="preserve"> Requirements</w:t>
      </w:r>
      <w:bookmarkEnd w:id="1155"/>
      <w:bookmarkEnd w:id="1156"/>
    </w:p>
    <w:p w14:paraId="435473C8" w14:textId="77777777" w:rsidR="002B470B" w:rsidRPr="002D133E" w:rsidRDefault="002B470B" w:rsidP="002B470B">
      <w:r w:rsidRPr="002D133E">
        <w:t>Seller shall specify, for the type of battery proposed, the method used to determine the point where further discharge or charge is no longer practical or safe.</w:t>
      </w:r>
      <w:r w:rsidRPr="002D133E">
        <w:rPr>
          <w:strike/>
        </w:rPr>
        <w:t xml:space="preserve"> </w:t>
      </w:r>
      <w:r w:rsidRPr="002D133E">
        <w:t xml:space="preserve">Examples of common methods to identify above are discharge cutoff voltage or the maximum amp-hour capacity that can be reliably discharged. Throughout this </w:t>
      </w:r>
      <w:r w:rsidRPr="002D133E">
        <w:rPr>
          <w:szCs w:val="20"/>
        </w:rPr>
        <w:t>Technical S</w:t>
      </w:r>
      <w:r w:rsidRPr="002D133E">
        <w:t xml:space="preserve">pecification, the term discharge limit shall be used to mean Seller specified methodology. </w:t>
      </w:r>
    </w:p>
    <w:p w14:paraId="19EA87AA" w14:textId="77777777" w:rsidR="002B470B" w:rsidRPr="002D133E" w:rsidRDefault="002B470B" w:rsidP="002B470B">
      <w:pPr>
        <w:rPr>
          <w:rFonts w:eastAsia="Times New Roman"/>
        </w:rPr>
      </w:pPr>
      <w:r w:rsidRPr="002D133E">
        <w:rPr>
          <w:rFonts w:eastAsia="Times New Roman"/>
        </w:rPr>
        <w:t xml:space="preserve">The BESS operating functions shall be programmed in a programming language defined by the owner in </w:t>
      </w:r>
      <w:r w:rsidRPr="002D133E">
        <w:rPr>
          <w:rFonts w:eastAsia="Times New Roman"/>
        </w:rPr>
        <w:fldChar w:fldCharType="begin"/>
      </w:r>
      <w:r w:rsidRPr="002D133E">
        <w:rPr>
          <w:rFonts w:eastAsia="Times New Roman"/>
        </w:rPr>
        <w:instrText xml:space="preserve"> REF _Ref182473352 \n \h  \* MERGEFORMAT </w:instrText>
      </w:r>
      <w:r w:rsidRPr="002D133E">
        <w:rPr>
          <w:rFonts w:eastAsia="Times New Roman"/>
        </w:rPr>
      </w:r>
      <w:r w:rsidRPr="002D133E">
        <w:rPr>
          <w:rFonts w:eastAsia="Times New Roman"/>
        </w:rPr>
        <w:fldChar w:fldCharType="separate"/>
      </w:r>
      <w:r w:rsidRPr="002D133E">
        <w:rPr>
          <w:rFonts w:eastAsia="Times New Roman"/>
        </w:rPr>
        <w:t>Appendix 2</w:t>
      </w:r>
      <w:r w:rsidRPr="002D133E">
        <w:rPr>
          <w:rFonts w:eastAsia="Times New Roman"/>
        </w:rPr>
        <w:fldChar w:fldCharType="end"/>
      </w:r>
      <w:r w:rsidRPr="002D133E">
        <w:rPr>
          <w:rFonts w:eastAsia="Times New Roman"/>
        </w:rPr>
        <w:t xml:space="preserve"> and made available to Owner so that software modifications can be made, or new functions can be added if the need arises at some point in the future. Any required supporting software such as compilers and linkers shall also be made available to Owner.</w:t>
      </w:r>
    </w:p>
    <w:p w14:paraId="55634D96" w14:textId="77777777" w:rsidR="002B470B" w:rsidRPr="002D133E" w:rsidRDefault="002B470B" w:rsidP="002B470B">
      <w:pPr>
        <w:rPr>
          <w:rFonts w:eastAsia="Times New Roman"/>
        </w:rPr>
      </w:pPr>
      <w:r w:rsidRPr="002D133E">
        <w:t xml:space="preserve">The operating functions described below will be limited and confirmed with the battery vendor by the charge and discharge limit to prevent damage to the battery. Termination of any operating scenario by the discharge limit, without reaching rated capacity discharge, </w:t>
      </w:r>
      <w:r w:rsidRPr="002D133E">
        <w:rPr>
          <w:rFonts w:eastAsia="Times New Roman"/>
        </w:rPr>
        <w:t>will be deemed a failure for the purposes of calculating availability.</w:t>
      </w:r>
    </w:p>
    <w:p w14:paraId="5DA4629C" w14:textId="77777777" w:rsidR="002B470B" w:rsidRPr="002D133E" w:rsidRDefault="002B470B" w:rsidP="002B470B">
      <w:pPr>
        <w:rPr>
          <w:rFonts w:eastAsia="Times New Roman"/>
        </w:rPr>
      </w:pPr>
      <w:r w:rsidRPr="002D133E">
        <w:rPr>
          <w:rFonts w:eastAsia="Times New Roman"/>
        </w:rPr>
        <w:t>The following sections discuss common inverter control functions that shall be implemented in the BESS as part of the local and remote automatic BESS controls.</w:t>
      </w:r>
    </w:p>
    <w:p w14:paraId="0667E2D3" w14:textId="77777777" w:rsidR="002B470B" w:rsidRPr="002D133E" w:rsidRDefault="002B470B" w:rsidP="002D133E">
      <w:pPr>
        <w:pStyle w:val="Heading3"/>
      </w:pPr>
      <w:bookmarkStart w:id="1157" w:name="_Toc143172460"/>
      <w:bookmarkStart w:id="1158" w:name="_Toc149573006"/>
      <w:bookmarkStart w:id="1159" w:name="_Toc198544677"/>
      <w:r w:rsidRPr="002D133E">
        <w:t>Real Power Controls</w:t>
      </w:r>
      <w:bookmarkEnd w:id="1157"/>
      <w:bookmarkEnd w:id="1158"/>
      <w:bookmarkEnd w:id="1159"/>
      <w:r w:rsidRPr="002D133E">
        <w:t xml:space="preserve"> </w:t>
      </w:r>
    </w:p>
    <w:p w14:paraId="5A757E8F" w14:textId="77777777" w:rsidR="002B470B" w:rsidRPr="002D133E" w:rsidRDefault="002B470B" w:rsidP="002B470B">
      <w:pPr>
        <w:pStyle w:val="NormalBullets"/>
      </w:pPr>
      <w:r w:rsidRPr="002D133E">
        <w:rPr>
          <w:u w:val="single"/>
        </w:rPr>
        <w:t>Direct Charge/Discharge Storage</w:t>
      </w:r>
      <w:r w:rsidRPr="002D133E">
        <w:t xml:space="preserve"> – This is a basic function that can be used to discharge or recharge the BESS to a specified state of charge (SOC) and at a specified rate. </w:t>
      </w:r>
    </w:p>
    <w:p w14:paraId="68851FD8" w14:textId="77777777" w:rsidR="002B470B" w:rsidRPr="002D133E" w:rsidRDefault="002B470B" w:rsidP="002B470B">
      <w:pPr>
        <w:pStyle w:val="NormalBullets"/>
      </w:pPr>
      <w:r w:rsidRPr="002D133E">
        <w:rPr>
          <w:u w:val="single"/>
        </w:rPr>
        <w:t>No-Grid-Charging Mode</w:t>
      </w:r>
      <w:r w:rsidRPr="002D133E">
        <w:t xml:space="preserve"> – System should accommodate programming times and conditions under which grid charging will not be active.</w:t>
      </w:r>
    </w:p>
    <w:p w14:paraId="562390E3" w14:textId="77777777" w:rsidR="002B470B" w:rsidRPr="002D133E" w:rsidRDefault="002B470B" w:rsidP="002B470B">
      <w:pPr>
        <w:pStyle w:val="NormalBullets"/>
      </w:pPr>
      <w:r w:rsidRPr="002D133E">
        <w:rPr>
          <w:u w:val="single"/>
        </w:rPr>
        <w:lastRenderedPageBreak/>
        <w:t>RPS: Real Power Smoothing</w:t>
      </w:r>
      <w:r w:rsidRPr="002D133E">
        <w:t xml:space="preserve"> – This is a real power control mode function for the BESS that could monitor the potential hybrid renewable energy plant real time power output for fluctuations. Although this functionality is a lesser priority, the BESS should be capable of responding to smooth out the renewable systems fluctuations and mitigate any power quality issues due to renewable systems output variability. The BESS response shall be capable of smoothing the net power output from the combined renewable systems and BESS while also preserving the BESS available stored energy.</w:t>
      </w:r>
    </w:p>
    <w:p w14:paraId="2D7A3220" w14:textId="77777777" w:rsidR="002B470B" w:rsidRPr="002D133E" w:rsidRDefault="002B470B" w:rsidP="002D133E">
      <w:pPr>
        <w:pStyle w:val="Heading3"/>
      </w:pPr>
      <w:bookmarkStart w:id="1160" w:name="_Toc143172461"/>
      <w:bookmarkStart w:id="1161" w:name="_Toc149573007"/>
      <w:bookmarkStart w:id="1162" w:name="_Toc198544678"/>
      <w:r w:rsidRPr="002D133E">
        <w:t>Reactive Power Controls</w:t>
      </w:r>
      <w:bookmarkEnd w:id="1160"/>
      <w:bookmarkEnd w:id="1161"/>
      <w:bookmarkEnd w:id="1162"/>
      <w:r w:rsidRPr="002D133E">
        <w:t xml:space="preserve"> </w:t>
      </w:r>
    </w:p>
    <w:p w14:paraId="43E1D16A" w14:textId="77777777" w:rsidR="002B470B" w:rsidRPr="002D133E" w:rsidRDefault="002B470B" w:rsidP="002B470B">
      <w:pPr>
        <w:autoSpaceDE w:val="0"/>
        <w:autoSpaceDN w:val="0"/>
        <w:rPr>
          <w:rFonts w:eastAsia="Times New Roman"/>
        </w:rPr>
      </w:pPr>
      <w:r w:rsidRPr="002D133E">
        <w:rPr>
          <w:rFonts w:eastAsia="Times New Roman"/>
          <w:u w:val="single"/>
        </w:rPr>
        <w:t>If reactive power is for the Facility, it will be based on the point of interconnection agreement</w:t>
      </w:r>
      <w:r w:rsidRPr="002D133E">
        <w:rPr>
          <w:rFonts w:eastAsia="Times New Roman"/>
        </w:rPr>
        <w:t xml:space="preserve"> and the BESS services agreement identified by Entergy Transmission. Below are examples of what may be required under this section:</w:t>
      </w:r>
    </w:p>
    <w:p w14:paraId="492B968A" w14:textId="77777777" w:rsidR="002B470B" w:rsidRPr="002D133E" w:rsidRDefault="002B470B" w:rsidP="002B470B">
      <w:pPr>
        <w:pStyle w:val="NormalBullets"/>
      </w:pPr>
      <w:r w:rsidRPr="002D133E">
        <w:rPr>
          <w:u w:val="single"/>
        </w:rPr>
        <w:t>Direct Voltage Control</w:t>
      </w:r>
      <w:r w:rsidRPr="002D133E">
        <w:t xml:space="preserve"> </w:t>
      </w:r>
      <w:r w:rsidRPr="002D133E">
        <w:rPr>
          <w:rFonts w:hint="eastAsia"/>
        </w:rPr>
        <w:t>–</w:t>
      </w:r>
      <w:r w:rsidRPr="002D133E">
        <w:t xml:space="preserve"> In this function the BESS shall output VARs to control the POI voltage to a specified setpoint voltage and a specified droop, and with a specified maximum and minimum kVAR range which shall not be exceeded. The BESS shall be normally operated with voltage control enabled.</w:t>
      </w:r>
    </w:p>
    <w:p w14:paraId="283B0D77" w14:textId="77777777" w:rsidR="002B470B" w:rsidRPr="002D133E" w:rsidRDefault="002B470B" w:rsidP="002B470B">
      <w:pPr>
        <w:pStyle w:val="NormalBullets"/>
      </w:pPr>
      <w:r w:rsidRPr="002D133E">
        <w:rPr>
          <w:u w:val="single"/>
        </w:rPr>
        <w:t>Watt-Var Function</w:t>
      </w:r>
      <w:r w:rsidRPr="002D133E">
        <w:t xml:space="preserve"> </w:t>
      </w:r>
      <w:r w:rsidRPr="002D133E">
        <w:rPr>
          <w:rFonts w:hint="eastAsia"/>
        </w:rPr>
        <w:t>–</w:t>
      </w:r>
      <w:r w:rsidRPr="002D133E">
        <w:t xml:space="preserve"> In this function the BESS shall actively control its reactive power output as a function of the real power output. The reactive power output follows a user defined Watt-Var or P-Q curve. The Watt-Var curve is a piece-wise linear user defined curve entered as X,Y point pairs where the x-axis is the power output and the y-axis is the corresponding VAR output.</w:t>
      </w:r>
    </w:p>
    <w:p w14:paraId="7C806631" w14:textId="77777777" w:rsidR="002B470B" w:rsidRPr="002D133E" w:rsidRDefault="002B470B" w:rsidP="002B470B">
      <w:pPr>
        <w:pStyle w:val="NormalBullets"/>
      </w:pPr>
      <w:r w:rsidRPr="002D133E">
        <w:rPr>
          <w:u w:val="single"/>
        </w:rPr>
        <w:t>Function CV</w:t>
      </w:r>
      <w:r w:rsidRPr="002D133E">
        <w:t xml:space="preserve">: Constant VARs </w:t>
      </w:r>
      <w:r w:rsidRPr="002D133E">
        <w:rPr>
          <w:rFonts w:hint="eastAsia"/>
        </w:rPr>
        <w:t>–</w:t>
      </w:r>
      <w:r w:rsidRPr="002D133E">
        <w:t xml:space="preserve"> This function allows the BESS to produce a constant VAR output at a specified level. </w:t>
      </w:r>
    </w:p>
    <w:p w14:paraId="64DD6F71" w14:textId="77777777" w:rsidR="002B470B" w:rsidRPr="002D133E" w:rsidRDefault="002B470B" w:rsidP="002B470B">
      <w:pPr>
        <w:pStyle w:val="NormalBullets"/>
      </w:pPr>
      <w:r w:rsidRPr="002D133E">
        <w:rPr>
          <w:u w:val="single"/>
        </w:rPr>
        <w:t>Fixed Power Factor Function</w:t>
      </w:r>
      <w:r w:rsidRPr="002D133E">
        <w:t xml:space="preserve"> – This function allows the BESS to produce or absorb power with a user entered constant power factor. The power factor range is +/- 0.00 to 1.00.</w:t>
      </w:r>
    </w:p>
    <w:p w14:paraId="1E0935D1" w14:textId="77777777" w:rsidR="002B470B" w:rsidRPr="002D133E" w:rsidRDefault="002B470B" w:rsidP="002B470B">
      <w:pPr>
        <w:pStyle w:val="NormalBullets"/>
      </w:pPr>
      <w:r w:rsidRPr="002D133E">
        <w:rPr>
          <w:u w:val="single"/>
        </w:rPr>
        <w:t>Watt Power Factor Function</w:t>
      </w:r>
      <w:r w:rsidRPr="002D133E">
        <w:t xml:space="preserve"> – In this function the BESS actively controls the BESS power factor as a function of the real power output of the BESS. This function utilizes a piece-wise linear curve defined by X, Y point pairs, to determine the power factor of the BESS output at any BESS real power output.</w:t>
      </w:r>
    </w:p>
    <w:p w14:paraId="62625EC0" w14:textId="77777777" w:rsidR="002B470B" w:rsidRPr="002D133E" w:rsidRDefault="002B470B" w:rsidP="002D133E">
      <w:pPr>
        <w:pStyle w:val="Heading3"/>
      </w:pPr>
      <w:bookmarkStart w:id="1163" w:name="_Toc143172462"/>
      <w:bookmarkStart w:id="1164" w:name="_Toc149573008"/>
      <w:bookmarkStart w:id="1165" w:name="_Toc198544679"/>
      <w:r w:rsidRPr="002D133E">
        <w:t>Miscellaneous and Support Functions</w:t>
      </w:r>
      <w:bookmarkEnd w:id="1163"/>
      <w:bookmarkEnd w:id="1164"/>
      <w:bookmarkEnd w:id="1165"/>
      <w:r w:rsidRPr="002D133E">
        <w:t xml:space="preserve"> </w:t>
      </w:r>
    </w:p>
    <w:p w14:paraId="72D9E50E" w14:textId="77777777" w:rsidR="002B470B" w:rsidRPr="002D133E" w:rsidRDefault="002B470B" w:rsidP="002B470B">
      <w:pPr>
        <w:pStyle w:val="NormalBullets"/>
      </w:pPr>
      <w:r w:rsidRPr="002D133E">
        <w:rPr>
          <w:u w:val="single"/>
        </w:rPr>
        <w:t>Scheduling Function</w:t>
      </w:r>
      <w:r w:rsidRPr="002D133E">
        <w:t xml:space="preserve"> </w:t>
      </w:r>
      <w:r w:rsidRPr="002D133E">
        <w:rPr>
          <w:rFonts w:hint="eastAsia"/>
        </w:rPr>
        <w:t>–</w:t>
      </w:r>
      <w:r w:rsidRPr="002D133E">
        <w:t xml:space="preserve"> This function is used to perform the real and reactive control functions via a time-based schedule and/or a load-based schedule. The Schedule function can define when different X-Y curves become active and what the ramp rate will be when transitioning between scheduled functions. When more than one function is active for Real Power or Reactive Power control then the schedule shall define a priority order for the functions.</w:t>
      </w:r>
    </w:p>
    <w:p w14:paraId="2C354D36" w14:textId="77777777" w:rsidR="002B470B" w:rsidRPr="002D133E" w:rsidRDefault="002B470B" w:rsidP="002B470B">
      <w:pPr>
        <w:pStyle w:val="NormalBullets"/>
      </w:pPr>
      <w:r w:rsidRPr="002D133E">
        <w:rPr>
          <w:u w:val="single"/>
        </w:rPr>
        <w:t>Event Logging and Reporting Function</w:t>
      </w:r>
      <w:r w:rsidRPr="002D133E">
        <w:t xml:space="preserve"> </w:t>
      </w:r>
      <w:r w:rsidRPr="002D133E">
        <w:rPr>
          <w:rFonts w:hint="eastAsia"/>
        </w:rPr>
        <w:t>–</w:t>
      </w:r>
      <w:r w:rsidRPr="002D133E">
        <w:t xml:space="preserve"> this function shall be used to record any protection events triggered by the inverters including but not limited to i.e. over current, over voltage, over temperature, sequence of event reporting (SER), etc. </w:t>
      </w:r>
    </w:p>
    <w:p w14:paraId="13DFE5AA" w14:textId="77777777" w:rsidR="002B470B" w:rsidRPr="002D133E" w:rsidRDefault="002B470B" w:rsidP="002B470B">
      <w:pPr>
        <w:pStyle w:val="NormalBullets"/>
      </w:pPr>
      <w:r w:rsidRPr="002D133E">
        <w:rPr>
          <w:u w:val="single"/>
        </w:rPr>
        <w:t>Status Monitoring Function</w:t>
      </w:r>
      <w:r w:rsidRPr="002D133E">
        <w:t xml:space="preserve"> </w:t>
      </w:r>
      <w:r w:rsidRPr="002D133E">
        <w:rPr>
          <w:rFonts w:hint="eastAsia"/>
        </w:rPr>
        <w:t>–</w:t>
      </w:r>
      <w:r w:rsidRPr="002D133E">
        <w:t xml:space="preserve"> this function shall include voltages, SOC, Inverter Status, Usable Energy, BESS rack and module temperature, Present Operating Mode, Inverter Active and Reactive Power output, power factor, present line frequency, Connect/Disconnect Status, Operating Time, Connected Time, and possibly other BESS information. </w:t>
      </w:r>
    </w:p>
    <w:p w14:paraId="0F7A6475" w14:textId="77777777" w:rsidR="002B470B" w:rsidRPr="002D133E" w:rsidRDefault="002B470B" w:rsidP="002B470B">
      <w:pPr>
        <w:pStyle w:val="NormalBullets"/>
      </w:pPr>
      <w:r w:rsidRPr="002D133E">
        <w:rPr>
          <w:u w:val="single"/>
        </w:rPr>
        <w:t>Function Connect/Disconnect</w:t>
      </w:r>
      <w:r w:rsidRPr="002D133E">
        <w:t xml:space="preserve"> </w:t>
      </w:r>
      <w:r w:rsidRPr="002D133E">
        <w:rPr>
          <w:rFonts w:hint="eastAsia"/>
        </w:rPr>
        <w:t>–</w:t>
      </w:r>
      <w:r w:rsidRPr="002D133E">
        <w:t xml:space="preserve"> This function shall be implemented by two sets of commands, one being a virtual command and the other being a physical command. The virtual Disconnect command </w:t>
      </w:r>
      <w:r w:rsidRPr="002D133E">
        <w:lastRenderedPageBreak/>
        <w:t xml:space="preserve">sets the real and reactive output of the BESS to zero. A physical Disconnect provides galvanic isolation between the inverter and the grid. Additional details regarding Shutdown, Disconnect, and Operate modes are provided in the Sections </w:t>
      </w:r>
      <w:r w:rsidRPr="002D133E">
        <w:fldChar w:fldCharType="begin"/>
      </w:r>
      <w:r w:rsidRPr="002D133E">
        <w:instrText xml:space="preserve"> REF _Ref182473812 \n \h  \* MERGEFORMAT </w:instrText>
      </w:r>
      <w:r w:rsidRPr="002D133E">
        <w:fldChar w:fldCharType="separate"/>
      </w:r>
      <w:r w:rsidRPr="002D133E">
        <w:t>2.2.8.7</w:t>
      </w:r>
      <w:r w:rsidRPr="002D133E">
        <w:fldChar w:fldCharType="end"/>
      </w:r>
      <w:r w:rsidRPr="002D133E">
        <w:t xml:space="preserve">, </w:t>
      </w:r>
      <w:r w:rsidRPr="002D133E">
        <w:fldChar w:fldCharType="begin"/>
      </w:r>
      <w:r w:rsidRPr="002D133E">
        <w:instrText xml:space="preserve"> REF _Ref182473817 \n \h  \* MERGEFORMAT </w:instrText>
      </w:r>
      <w:r w:rsidRPr="002D133E">
        <w:fldChar w:fldCharType="separate"/>
      </w:r>
      <w:r w:rsidRPr="002D133E">
        <w:t>2.2.8.8</w:t>
      </w:r>
      <w:r w:rsidRPr="002D133E">
        <w:fldChar w:fldCharType="end"/>
      </w:r>
      <w:r w:rsidRPr="002D133E">
        <w:t xml:space="preserve">, and </w:t>
      </w:r>
      <w:r w:rsidRPr="002D133E">
        <w:fldChar w:fldCharType="begin"/>
      </w:r>
      <w:r w:rsidRPr="002D133E">
        <w:instrText xml:space="preserve"> REF _Ref182473832 \n \h  \* MERGEFORMAT </w:instrText>
      </w:r>
      <w:r w:rsidRPr="002D133E">
        <w:fldChar w:fldCharType="separate"/>
      </w:r>
      <w:r w:rsidRPr="002D133E">
        <w:t>2.2.8.9</w:t>
      </w:r>
      <w:r w:rsidRPr="002D133E">
        <w:fldChar w:fldCharType="end"/>
      </w:r>
      <w:r w:rsidRPr="002D133E">
        <w:t xml:space="preserve"> below.</w:t>
      </w:r>
    </w:p>
    <w:p w14:paraId="656C8ABC" w14:textId="77777777" w:rsidR="002B470B" w:rsidRPr="002D133E" w:rsidRDefault="002B470B" w:rsidP="002B470B">
      <w:pPr>
        <w:pStyle w:val="NormalBullets"/>
      </w:pPr>
      <w:r w:rsidRPr="002D133E">
        <w:rPr>
          <w:u w:val="single"/>
        </w:rPr>
        <w:t>LHVRT Function</w:t>
      </w:r>
      <w:r w:rsidRPr="002D133E">
        <w:t xml:space="preserve"> </w:t>
      </w:r>
      <w:r w:rsidRPr="002D133E">
        <w:rPr>
          <w:rFonts w:hint="eastAsia"/>
        </w:rPr>
        <w:t>–</w:t>
      </w:r>
      <w:r w:rsidRPr="002D133E">
        <w:t xml:space="preserve"> This function shall be used to specify the low and high voltage ride through characteristics of the BESS. This function will be used to specify the trip, suspend and normal operation ride through voltage characteristics as per IEEE P1547, and IEEE 2800 protection coordination studies, and Owner policies.</w:t>
      </w:r>
    </w:p>
    <w:p w14:paraId="10132AE9" w14:textId="77777777" w:rsidR="002B470B" w:rsidRPr="002D133E" w:rsidRDefault="002B470B" w:rsidP="002B470B">
      <w:pPr>
        <w:pStyle w:val="NormalBullets"/>
      </w:pPr>
      <w:r w:rsidRPr="002D133E">
        <w:rPr>
          <w:u w:val="single"/>
        </w:rPr>
        <w:t>Local/Remote Mode Function</w:t>
      </w:r>
      <w:r w:rsidRPr="002D133E">
        <w:t xml:space="preserve"> – This function when in Local Mode shall block commands by offsite sources to enable safe local maintenance and diagnostics and provide a means for secure on-site management. This function shall also allow the return to remote control.</w:t>
      </w:r>
    </w:p>
    <w:p w14:paraId="4A61F39A" w14:textId="77777777" w:rsidR="002B470B" w:rsidRPr="002D133E" w:rsidRDefault="002B470B" w:rsidP="002B470B">
      <w:pPr>
        <w:pStyle w:val="NormalBullets"/>
      </w:pPr>
      <w:r w:rsidRPr="002D133E">
        <w:rPr>
          <w:u w:val="single"/>
        </w:rPr>
        <w:t>Automatic/Manual Mode</w:t>
      </w:r>
      <w:r w:rsidRPr="002D133E">
        <w:t xml:space="preserve"> – This function shall enable and disable the BESS from performing any of the automated control functions for real and reactive power. When switching from automatic to manual mode the BESS real and reactive outputs shall ramp down to zero at a specified ramp rate.</w:t>
      </w:r>
    </w:p>
    <w:p w14:paraId="2ACB354F" w14:textId="77777777" w:rsidR="002B470B" w:rsidRPr="002D133E" w:rsidRDefault="002B470B" w:rsidP="002D133E">
      <w:pPr>
        <w:pStyle w:val="Heading3"/>
      </w:pPr>
      <w:bookmarkStart w:id="1166" w:name="_Toc143172463"/>
      <w:bookmarkStart w:id="1167" w:name="_Toc149573009"/>
      <w:bookmarkStart w:id="1168" w:name="_Toc198544680"/>
      <w:r w:rsidRPr="002D133E">
        <w:t>VAR Support</w:t>
      </w:r>
      <w:bookmarkEnd w:id="1166"/>
      <w:bookmarkEnd w:id="1167"/>
      <w:bookmarkEnd w:id="1168"/>
    </w:p>
    <w:p w14:paraId="50C8F3C9" w14:textId="77777777" w:rsidR="002B470B" w:rsidRPr="002D133E" w:rsidRDefault="002B470B" w:rsidP="002B470B">
      <w:pPr>
        <w:rPr>
          <w:rFonts w:eastAsia="Times New Roman"/>
        </w:rPr>
      </w:pPr>
      <w:r w:rsidRPr="002D133E">
        <w:rPr>
          <w:rFonts w:eastAsia="Times New Roman"/>
        </w:rPr>
        <w:t xml:space="preserve">The BESS may be required to provide VAR support for voltage regulation under steady state and contingency operating conditions as described below. The BESS shall be capable of up to full rated output, when operating within the normal sustained voltage and frequency ranges specified in </w:t>
      </w:r>
      <w:r w:rsidRPr="002D133E">
        <w:rPr>
          <w:rFonts w:eastAsia="Times New Roman"/>
          <w:u w:val="single"/>
        </w:rPr>
        <w:fldChar w:fldCharType="begin"/>
      </w:r>
      <w:r w:rsidRPr="002D133E">
        <w:rPr>
          <w:rFonts w:eastAsia="Times New Roman"/>
        </w:rPr>
        <w:instrText xml:space="preserve"> REF _Ref182474283 \n \h </w:instrText>
      </w:r>
      <w:r w:rsidRPr="002D133E">
        <w:rPr>
          <w:rFonts w:eastAsia="Times New Roman"/>
          <w:u w:val="single"/>
        </w:rPr>
        <w:instrText xml:space="preserve"> \* MERGEFORMAT </w:instrText>
      </w:r>
      <w:r w:rsidRPr="002D133E">
        <w:rPr>
          <w:rFonts w:eastAsia="Times New Roman"/>
          <w:u w:val="single"/>
        </w:rPr>
      </w:r>
      <w:r w:rsidRPr="002D133E">
        <w:rPr>
          <w:rFonts w:eastAsia="Times New Roman"/>
          <w:u w:val="single"/>
        </w:rPr>
        <w:fldChar w:fldCharType="separate"/>
      </w:r>
      <w:r w:rsidRPr="002D133E">
        <w:rPr>
          <w:rFonts w:eastAsia="Times New Roman"/>
        </w:rPr>
        <w:t>Appendix 2</w:t>
      </w:r>
      <w:r w:rsidRPr="002D133E">
        <w:rPr>
          <w:rFonts w:eastAsia="Times New Roman"/>
          <w:u w:val="single"/>
        </w:rPr>
        <w:fldChar w:fldCharType="end"/>
      </w:r>
      <w:r w:rsidRPr="002D133E">
        <w:rPr>
          <w:rFonts w:eastAsia="Times New Roman"/>
        </w:rPr>
        <w:t xml:space="preserve">, or as determined by Seller’s system studies. The voltage regulator controls shall not be affected by changes in system frequency. The voltage regulator controls shall include Owner selectable setpoint and droop characteristic and shall be capable of setting by Owner’s SCADA system or by a local control interface. </w:t>
      </w:r>
    </w:p>
    <w:p w14:paraId="483D48ED" w14:textId="77777777" w:rsidR="002B470B" w:rsidRPr="002D133E" w:rsidRDefault="002B470B" w:rsidP="002B470B">
      <w:pPr>
        <w:rPr>
          <w:rFonts w:eastAsia="Times New Roman"/>
        </w:rPr>
      </w:pPr>
      <w:r w:rsidRPr="002D133E">
        <w:rPr>
          <w:rFonts w:eastAsia="Times New Roman"/>
        </w:rPr>
        <w:t xml:space="preserve">Nothing in this section shall be construed as limiting the ability of the BESS to operate in other modes as described in these </w:t>
      </w:r>
      <w:r w:rsidRPr="002D133E">
        <w:rPr>
          <w:szCs w:val="20"/>
        </w:rPr>
        <w:t>Technical S</w:t>
      </w:r>
      <w:r w:rsidRPr="002D133E">
        <w:rPr>
          <w:rFonts w:eastAsia="Times New Roman"/>
        </w:rPr>
        <w:t xml:space="preserve">pecifications. The VAR output of the BESS may be limited based on remaining inverter capacity used for real power output unless supplemented as described above. The final VAR requirements will be provided to the successful Seller at a later date. </w:t>
      </w:r>
    </w:p>
    <w:p w14:paraId="72237CF1" w14:textId="77777777" w:rsidR="002B470B" w:rsidRPr="002D133E" w:rsidRDefault="002B470B" w:rsidP="002D133E">
      <w:pPr>
        <w:pStyle w:val="Heading3"/>
      </w:pPr>
      <w:bookmarkStart w:id="1169" w:name="_Toc143172464"/>
      <w:bookmarkStart w:id="1170" w:name="_Toc149573010"/>
      <w:bookmarkStart w:id="1171" w:name="_Toc198544681"/>
      <w:r w:rsidRPr="002D133E">
        <w:t>Charging</w:t>
      </w:r>
      <w:bookmarkEnd w:id="1169"/>
      <w:bookmarkEnd w:id="1170"/>
      <w:bookmarkEnd w:id="1171"/>
      <w:r w:rsidRPr="002D133E">
        <w:t xml:space="preserve"> </w:t>
      </w:r>
    </w:p>
    <w:p w14:paraId="567D2961" w14:textId="77777777" w:rsidR="002B470B" w:rsidRPr="002D133E" w:rsidRDefault="002B470B" w:rsidP="002B470B">
      <w:pPr>
        <w:rPr>
          <w:rFonts w:eastAsia="Times New Roman"/>
        </w:rPr>
      </w:pPr>
      <w:r w:rsidRPr="002D133E">
        <w:rPr>
          <w:rFonts w:eastAsia="Times New Roman"/>
        </w:rPr>
        <w:t xml:space="preserve">Seller shall specify charging requirements. </w:t>
      </w:r>
    </w:p>
    <w:p w14:paraId="1AA94396" w14:textId="77777777" w:rsidR="002B470B" w:rsidRPr="002D133E" w:rsidRDefault="002B470B" w:rsidP="002B470B">
      <w:pPr>
        <w:rPr>
          <w:rFonts w:eastAsia="Times New Roman"/>
        </w:rPr>
      </w:pPr>
      <w:r w:rsidRPr="002D133E">
        <w:rPr>
          <w:rFonts w:eastAsia="Times New Roman"/>
        </w:rPr>
        <w:t xml:space="preserve">Seller shall design the charging system to ramp up from zero to the maximum capacity at an Owner selectable ramp rate as described elsewhere in these </w:t>
      </w:r>
      <w:r w:rsidRPr="002D133E">
        <w:rPr>
          <w:szCs w:val="20"/>
        </w:rPr>
        <w:t>Technical S</w:t>
      </w:r>
      <w:r w:rsidRPr="002D133E">
        <w:rPr>
          <w:rFonts w:eastAsia="Times New Roman"/>
        </w:rPr>
        <w:t xml:space="preserve">pecifications to avoid shocking the system and allow generation to follow load easily. </w:t>
      </w:r>
      <w:r w:rsidRPr="002D133E">
        <w:t>Seller</w:t>
      </w:r>
      <w:r w:rsidRPr="002D133E">
        <w:rPr>
          <w:rFonts w:eastAsia="Times New Roman"/>
        </w:rPr>
        <w:t xml:space="preserve"> shall provide a curve showing how demand from Owner’s system varies with time throughout the charging cycle. The BESS control system shall allow Owner’s dispatcher to initiate remotely Seller-specified/programmed charge cycle. The maximum demand required by the charging cycle shall be Owner selectable but shall not exceed Seller specified charge rate. Seller shall provide data showing how the recharge period varies as maximum demand decreases. </w:t>
      </w:r>
    </w:p>
    <w:p w14:paraId="6A9280B2" w14:textId="77777777" w:rsidR="002B470B" w:rsidRPr="002D133E" w:rsidRDefault="002B470B" w:rsidP="002B470B">
      <w:r w:rsidRPr="002D133E">
        <w:rPr>
          <w:rFonts w:eastAsia="Times New Roman"/>
        </w:rPr>
        <w:t>Seller shall also specify restrictions, if any, on operation of the BESS during any portion of the charge cycle. Seller shall provide a curve or table and data showing the state of charge of the battery as a function of time</w:t>
      </w:r>
      <w:r w:rsidRPr="002D133E">
        <w:t xml:space="preserve">. </w:t>
      </w:r>
    </w:p>
    <w:p w14:paraId="11601724" w14:textId="77777777" w:rsidR="002B470B" w:rsidRPr="002D133E" w:rsidRDefault="002B470B" w:rsidP="002B470B">
      <w:pPr>
        <w:rPr>
          <w:rFonts w:eastAsia="Times New Roman"/>
        </w:rPr>
      </w:pPr>
      <w:r w:rsidRPr="002D133E">
        <w:rPr>
          <w:rFonts w:eastAsia="Times New Roman"/>
        </w:rPr>
        <w:t>Automatic or programmed charge cycles shall be implemented to prevent SOC going below the battery vendor specified SOC limits whenever possible.</w:t>
      </w:r>
    </w:p>
    <w:p w14:paraId="2E6477D4" w14:textId="77777777" w:rsidR="002B470B" w:rsidRPr="002D133E" w:rsidRDefault="002B470B" w:rsidP="002D133E">
      <w:pPr>
        <w:pStyle w:val="Heading3"/>
      </w:pPr>
      <w:bookmarkStart w:id="1172" w:name="_Toc143172465"/>
      <w:bookmarkStart w:id="1173" w:name="_Toc149573011"/>
      <w:bookmarkStart w:id="1174" w:name="_Toc198544682"/>
      <w:r w:rsidRPr="002D133E">
        <w:lastRenderedPageBreak/>
        <w:t>Charge Rate</w:t>
      </w:r>
      <w:bookmarkEnd w:id="1172"/>
      <w:bookmarkEnd w:id="1173"/>
      <w:bookmarkEnd w:id="1174"/>
      <w:r w:rsidRPr="002D133E">
        <w:t xml:space="preserve"> </w:t>
      </w:r>
    </w:p>
    <w:p w14:paraId="5F55B8E2" w14:textId="77777777" w:rsidR="002B470B" w:rsidRPr="002D133E" w:rsidRDefault="002B470B" w:rsidP="002B470B">
      <w:pPr>
        <w:rPr>
          <w:rFonts w:eastAsia="Times New Roman"/>
        </w:rPr>
      </w:pPr>
      <w:r w:rsidRPr="002D133E">
        <w:t xml:space="preserve">There will be times when the BESS may be directed use overload charging capability (if any) exceeding the normal maximum charging rate for a short duration. </w:t>
      </w:r>
      <w:r w:rsidRPr="002D133E">
        <w:rPr>
          <w:rFonts w:eastAsia="Times New Roman"/>
        </w:rPr>
        <w:t xml:space="preserve">Seller shall provide, a curve showing the inherent overload capability (if any) of the proposed BESS as a function of time. It is not a requirement to design specific overload capability into the BESS. </w:t>
      </w:r>
      <w:r w:rsidRPr="002D133E">
        <w:t>Overload charging will not be allowed if the batteries are charged above the Seller specified maximum charge level. When the BESS is nearing the Seller specified maximum charge level, the BESS charging shall ramp down linearly to zero at an Owner selectable ramp rate.</w:t>
      </w:r>
    </w:p>
    <w:p w14:paraId="76A2B121" w14:textId="77777777" w:rsidR="002B470B" w:rsidRPr="002D133E" w:rsidRDefault="002B470B" w:rsidP="002B470B">
      <w:pPr>
        <w:rPr>
          <w:rFonts w:eastAsia="Times New Roman"/>
        </w:rPr>
      </w:pPr>
      <w:r w:rsidRPr="002D133E">
        <w:t xml:space="preserve">Seller shall provide adequate energy storage capacity and level of charge to accommodate the number of charge/discharge occurrences and total energy requirements described elsewhere in this </w:t>
      </w:r>
      <w:r w:rsidRPr="002D133E">
        <w:rPr>
          <w:szCs w:val="20"/>
        </w:rPr>
        <w:t>Technical S</w:t>
      </w:r>
      <w:r w:rsidRPr="002D133E">
        <w:t>pecification.</w:t>
      </w:r>
    </w:p>
    <w:p w14:paraId="5A7248EE" w14:textId="77777777" w:rsidR="002B470B" w:rsidRPr="002D133E" w:rsidRDefault="002B470B" w:rsidP="002D133E">
      <w:pPr>
        <w:pStyle w:val="Heading3"/>
      </w:pPr>
      <w:bookmarkStart w:id="1175" w:name="_Toc143172466"/>
      <w:bookmarkStart w:id="1176" w:name="_Toc149573012"/>
      <w:bookmarkStart w:id="1177" w:name="_Ref182473812"/>
      <w:bookmarkStart w:id="1178" w:name="_Toc198544683"/>
      <w:r w:rsidRPr="002D133E">
        <w:t>Shutdown</w:t>
      </w:r>
      <w:bookmarkEnd w:id="1175"/>
      <w:bookmarkEnd w:id="1176"/>
      <w:bookmarkEnd w:id="1177"/>
      <w:bookmarkEnd w:id="1178"/>
      <w:r w:rsidRPr="002D133E">
        <w:t xml:space="preserve"> </w:t>
      </w:r>
    </w:p>
    <w:p w14:paraId="6D64BBBC" w14:textId="77777777" w:rsidR="002B470B" w:rsidRPr="002D133E" w:rsidRDefault="002B470B" w:rsidP="002B470B">
      <w:pPr>
        <w:rPr>
          <w:rFonts w:eastAsia="Times New Roman"/>
        </w:rPr>
      </w:pPr>
      <w:r w:rsidRPr="002D133E">
        <w:rPr>
          <w:rFonts w:eastAsia="Times New Roman"/>
        </w:rPr>
        <w:t xml:space="preserve">The shutdown state shall be defined as battery DC contactor/breakers and PCS AC breaker open; non-critical power supplies de-energized; control system power may remain energized. This mode includes both normal shutdown and system trips requiring reset. </w:t>
      </w:r>
    </w:p>
    <w:p w14:paraId="4C82FD01" w14:textId="77777777" w:rsidR="002B470B" w:rsidRPr="002D133E" w:rsidRDefault="002B470B" w:rsidP="002B470B">
      <w:pPr>
        <w:rPr>
          <w:rFonts w:eastAsia="Times New Roman"/>
        </w:rPr>
      </w:pPr>
      <w:r w:rsidRPr="002D133E">
        <w:rPr>
          <w:rFonts w:eastAsia="Times New Roman"/>
        </w:rPr>
        <w:t xml:space="preserve">The control system shall initiate shutdown under the following conditions and remain in the shutdown state until a reset signal, either local or remote, is initiated: </w:t>
      </w:r>
    </w:p>
    <w:p w14:paraId="5830E3CE" w14:textId="77777777" w:rsidR="002B470B" w:rsidRPr="002D133E" w:rsidRDefault="002B470B" w:rsidP="002B470B">
      <w:pPr>
        <w:pStyle w:val="NormalBullets"/>
      </w:pPr>
      <w:r w:rsidRPr="002D133E">
        <w:t>Emergency trip operation.</w:t>
      </w:r>
    </w:p>
    <w:p w14:paraId="66A04ADF" w14:textId="77777777" w:rsidR="002B470B" w:rsidRPr="002D133E" w:rsidRDefault="002B470B" w:rsidP="002B470B">
      <w:pPr>
        <w:pStyle w:val="NormalBullets"/>
      </w:pPr>
      <w:r w:rsidRPr="002D133E">
        <w:t xml:space="preserve">AC circuit breaker trips (either main or PCS breaker) that isolate the BESS. </w:t>
      </w:r>
    </w:p>
    <w:p w14:paraId="2E654293" w14:textId="77777777" w:rsidR="002B470B" w:rsidRPr="002D133E" w:rsidRDefault="002B470B" w:rsidP="002B470B">
      <w:pPr>
        <w:pStyle w:val="NormalBullets"/>
      </w:pPr>
      <w:r w:rsidRPr="002D133E">
        <w:t xml:space="preserve">Door interlock – initiate shutdown when the door to the PCS is opened. A “defeat” feature shall allow for maintenance. Interlocks shall be self-resetting. </w:t>
      </w:r>
    </w:p>
    <w:p w14:paraId="7DB7DB03" w14:textId="77777777" w:rsidR="002B470B" w:rsidRPr="002D133E" w:rsidRDefault="002B470B" w:rsidP="002B470B">
      <w:pPr>
        <w:pStyle w:val="NormalBullets"/>
      </w:pPr>
      <w:r w:rsidRPr="002D133E">
        <w:t>Smoke/fire alarm.</w:t>
      </w:r>
    </w:p>
    <w:p w14:paraId="115A0B96" w14:textId="77777777" w:rsidR="002B470B" w:rsidRPr="002D133E" w:rsidRDefault="002B470B" w:rsidP="002B470B">
      <w:pPr>
        <w:pStyle w:val="NormalBullets"/>
      </w:pPr>
      <w:r w:rsidRPr="002D133E">
        <w:t xml:space="preserve">Fire Suppression operation. </w:t>
      </w:r>
    </w:p>
    <w:p w14:paraId="467B38F5" w14:textId="77777777" w:rsidR="002B470B" w:rsidRPr="002D133E" w:rsidRDefault="002B470B" w:rsidP="002B470B">
      <w:pPr>
        <w:pStyle w:val="NormalBullets"/>
      </w:pPr>
      <w:r w:rsidRPr="002D133E">
        <w:t xml:space="preserve">Control logic trouble. </w:t>
      </w:r>
    </w:p>
    <w:p w14:paraId="0044E314" w14:textId="77777777" w:rsidR="002B470B" w:rsidRPr="002D133E" w:rsidRDefault="002B470B" w:rsidP="002B470B">
      <w:pPr>
        <w:pStyle w:val="NormalBullets"/>
      </w:pPr>
      <w:r w:rsidRPr="002D133E">
        <w:t xml:space="preserve">DC ground fault – field adjustable setting. </w:t>
      </w:r>
    </w:p>
    <w:p w14:paraId="6DC82219" w14:textId="77777777" w:rsidR="002B470B" w:rsidRPr="002D133E" w:rsidRDefault="002B470B" w:rsidP="002B470B">
      <w:pPr>
        <w:pStyle w:val="NormalBullets"/>
      </w:pPr>
      <w:r w:rsidRPr="002D133E">
        <w:t xml:space="preserve">Failure to restart from disconnect state after automatic restart attempts. </w:t>
      </w:r>
    </w:p>
    <w:p w14:paraId="31D0FCE4" w14:textId="77777777" w:rsidR="002B470B" w:rsidRPr="002D133E" w:rsidRDefault="002B470B" w:rsidP="002B470B">
      <w:pPr>
        <w:pStyle w:val="NormalBullets"/>
      </w:pPr>
      <w:r w:rsidRPr="002D133E">
        <w:t xml:space="preserve">Remote disable (no reset required). </w:t>
      </w:r>
    </w:p>
    <w:p w14:paraId="39827698" w14:textId="77777777" w:rsidR="002B470B" w:rsidRPr="002D133E" w:rsidRDefault="002B470B" w:rsidP="002D133E">
      <w:pPr>
        <w:pStyle w:val="Heading3"/>
      </w:pPr>
      <w:bookmarkStart w:id="1179" w:name="_Toc143172467"/>
      <w:bookmarkStart w:id="1180" w:name="_Toc149573013"/>
      <w:bookmarkStart w:id="1181" w:name="_Ref182473817"/>
      <w:bookmarkStart w:id="1182" w:name="_Toc198544684"/>
      <w:r w:rsidRPr="002D133E">
        <w:t>Disconnect</w:t>
      </w:r>
      <w:bookmarkEnd w:id="1179"/>
      <w:bookmarkEnd w:id="1180"/>
      <w:bookmarkEnd w:id="1181"/>
      <w:bookmarkEnd w:id="1182"/>
      <w:r w:rsidRPr="002D133E">
        <w:t xml:space="preserve"> </w:t>
      </w:r>
    </w:p>
    <w:p w14:paraId="5D0C6ECC" w14:textId="77777777" w:rsidR="002B470B" w:rsidRPr="002D133E" w:rsidRDefault="002B470B" w:rsidP="002B470B">
      <w:pPr>
        <w:rPr>
          <w:rFonts w:eastAsia="Times New Roman"/>
        </w:rPr>
      </w:pPr>
      <w:r w:rsidRPr="002D133E">
        <w:rPr>
          <w:rFonts w:eastAsia="Times New Roman"/>
        </w:rPr>
        <w:t xml:space="preserve">The disconnect state shall be defined as balance of plant (BOP) DC contactors/breakers and battery DC contactors/breakers and PCS AC breaker open; non-critical power and control system power energized. </w:t>
      </w:r>
    </w:p>
    <w:p w14:paraId="4103702F" w14:textId="77777777" w:rsidR="002B470B" w:rsidRPr="002D133E" w:rsidRDefault="002B470B" w:rsidP="002B470B">
      <w:pPr>
        <w:rPr>
          <w:rFonts w:eastAsia="Times New Roman"/>
        </w:rPr>
      </w:pPr>
      <w:r w:rsidRPr="002D133E">
        <w:rPr>
          <w:rFonts w:eastAsia="Times New Roman"/>
        </w:rPr>
        <w:t xml:space="preserve">Some faults or failures are expected to be transient in nature. The control system shall open contactors upon fault occurrence and may be manually started-up after an operational Seller determined manual reset or operational procedures agreed upon with the Owner. The control system shall go to the disconnect state under the following conditions: </w:t>
      </w:r>
    </w:p>
    <w:p w14:paraId="3BF3A061" w14:textId="77777777" w:rsidR="002B470B" w:rsidRPr="002D133E" w:rsidRDefault="002B470B" w:rsidP="002B470B">
      <w:pPr>
        <w:pStyle w:val="NormalBullets"/>
      </w:pPr>
      <w:r w:rsidRPr="002D133E">
        <w:t xml:space="preserve">Synchronization Error </w:t>
      </w:r>
      <w:r w:rsidRPr="002D133E">
        <w:rPr>
          <w:sz w:val="22"/>
        </w:rPr>
        <w:t>–</w:t>
      </w:r>
      <w:r w:rsidRPr="002D133E">
        <w:t xml:space="preserve"> The PCS is unable to synchronize with the utility grid. </w:t>
      </w:r>
    </w:p>
    <w:p w14:paraId="0C5C72E5" w14:textId="77777777" w:rsidR="002B470B" w:rsidRPr="002D133E" w:rsidRDefault="002B470B" w:rsidP="002B470B">
      <w:pPr>
        <w:pStyle w:val="NormalBullets"/>
      </w:pPr>
      <w:r w:rsidRPr="002D133E">
        <w:t xml:space="preserve">Grid transient conditions (i.e., line switching or reclosure action). </w:t>
      </w:r>
    </w:p>
    <w:p w14:paraId="51B083DF" w14:textId="77777777" w:rsidR="002B470B" w:rsidRPr="002D133E" w:rsidRDefault="002B470B" w:rsidP="002B470B">
      <w:pPr>
        <w:pStyle w:val="NormalBullets"/>
      </w:pPr>
      <w:r w:rsidRPr="002D133E">
        <w:t xml:space="preserve">Utility voltage out of emergency operating range as defined in this Technical Specification. </w:t>
      </w:r>
    </w:p>
    <w:p w14:paraId="7BBFE331" w14:textId="77777777" w:rsidR="002B470B" w:rsidRPr="002D133E" w:rsidRDefault="002B470B" w:rsidP="002B470B">
      <w:pPr>
        <w:pStyle w:val="NormalBullets"/>
      </w:pPr>
      <w:r w:rsidRPr="002D133E">
        <w:t xml:space="preserve">Utility line frequency out of emergency operating range as defined in this Technical Specification (field adjustable in 0.1 Hertz increments). </w:t>
      </w:r>
    </w:p>
    <w:p w14:paraId="0B7BBF32" w14:textId="77777777" w:rsidR="002B470B" w:rsidRPr="002D133E" w:rsidRDefault="002B470B" w:rsidP="002B470B">
      <w:pPr>
        <w:pStyle w:val="NormalBullets"/>
      </w:pPr>
      <w:r w:rsidRPr="002D133E">
        <w:t xml:space="preserve">Over-temperature on the battery, PCS, controls or other equipment. </w:t>
      </w:r>
    </w:p>
    <w:p w14:paraId="2562A653" w14:textId="77777777" w:rsidR="002B470B" w:rsidRPr="002D133E" w:rsidRDefault="002B470B" w:rsidP="002B470B">
      <w:pPr>
        <w:pStyle w:val="NormalBullets"/>
      </w:pPr>
      <w:r w:rsidRPr="002D133E">
        <w:lastRenderedPageBreak/>
        <w:t xml:space="preserve">Excess explosive gas level. </w:t>
      </w:r>
    </w:p>
    <w:p w14:paraId="54938ABA" w14:textId="77777777" w:rsidR="002B470B" w:rsidRPr="002D133E" w:rsidRDefault="002B470B" w:rsidP="002B470B">
      <w:pPr>
        <w:pStyle w:val="NormalBullets"/>
      </w:pPr>
      <w:r w:rsidRPr="002D133E">
        <w:t>Owner and grid operator requested outages.</w:t>
      </w:r>
    </w:p>
    <w:p w14:paraId="3B3DF3D6" w14:textId="77777777" w:rsidR="002B470B" w:rsidRPr="002D133E" w:rsidRDefault="002B470B" w:rsidP="002D133E">
      <w:pPr>
        <w:pStyle w:val="Heading3"/>
      </w:pPr>
      <w:bookmarkStart w:id="1183" w:name="_Toc143172468"/>
      <w:bookmarkStart w:id="1184" w:name="_Toc149573014"/>
      <w:bookmarkStart w:id="1185" w:name="_Ref182473832"/>
      <w:bookmarkStart w:id="1186" w:name="_Toc198544685"/>
      <w:r w:rsidRPr="002D133E">
        <w:t>Start Operate</w:t>
      </w:r>
      <w:bookmarkEnd w:id="1183"/>
      <w:bookmarkEnd w:id="1184"/>
      <w:bookmarkEnd w:id="1185"/>
      <w:bookmarkEnd w:id="1186"/>
      <w:r w:rsidRPr="002D133E">
        <w:t xml:space="preserve"> </w:t>
      </w:r>
    </w:p>
    <w:p w14:paraId="52C032A8" w14:textId="77777777" w:rsidR="002B470B" w:rsidRPr="002D133E" w:rsidRDefault="002B470B" w:rsidP="002B470B">
      <w:pPr>
        <w:rPr>
          <w:rFonts w:eastAsia="Times New Roman"/>
        </w:rPr>
      </w:pPr>
      <w:r w:rsidRPr="002D133E">
        <w:rPr>
          <w:rFonts w:eastAsia="Times New Roman"/>
        </w:rPr>
        <w:t xml:space="preserve">The Operate state shall be defined as all contactors/breakers closed and power available to flow to or from the BESS, PCS and transformer system to the utility system. Normal operation shall include all operating scenarios as described herein and discharge and charge modes. It also may include additional modes and sequences deemed necessary by Seller. </w:t>
      </w:r>
    </w:p>
    <w:p w14:paraId="32642FAC" w14:textId="77777777" w:rsidR="002B470B" w:rsidRPr="002D133E" w:rsidRDefault="002B470B" w:rsidP="002D133E">
      <w:pPr>
        <w:pStyle w:val="Heading3"/>
      </w:pPr>
      <w:bookmarkStart w:id="1187" w:name="_Toc143172469"/>
      <w:bookmarkStart w:id="1188" w:name="_Toc149573015"/>
      <w:bookmarkStart w:id="1189" w:name="_Hlk138767737"/>
      <w:bookmarkStart w:id="1190" w:name="_Toc198544686"/>
      <w:r w:rsidRPr="002D133E">
        <w:t>Specific Operational Requirements</w:t>
      </w:r>
      <w:bookmarkEnd w:id="1187"/>
      <w:bookmarkEnd w:id="1188"/>
      <w:bookmarkEnd w:id="1190"/>
    </w:p>
    <w:bookmarkEnd w:id="1189"/>
    <w:p w14:paraId="4885AEC1" w14:textId="77777777" w:rsidR="002B470B" w:rsidRPr="002D133E" w:rsidRDefault="002B470B" w:rsidP="002B470B">
      <w:pPr>
        <w:numPr>
          <w:ilvl w:val="2"/>
          <w:numId w:val="0"/>
        </w:numPr>
        <w:ind w:right="144"/>
      </w:pPr>
      <w:r w:rsidRPr="002D133E">
        <w:t>Seller will indicate any required rest (neither charging nor discharging of the BESS) periods, their duration and what event they must follow or precede.</w:t>
      </w:r>
    </w:p>
    <w:p w14:paraId="4B8DF0B6" w14:textId="77777777" w:rsidR="002B470B" w:rsidRPr="002D133E" w:rsidRDefault="002B470B" w:rsidP="002B470B">
      <w:pPr>
        <w:numPr>
          <w:ilvl w:val="2"/>
          <w:numId w:val="0"/>
        </w:numPr>
        <w:ind w:right="144"/>
      </w:pPr>
      <w:r w:rsidRPr="002D133E">
        <w:t xml:space="preserve">The BESS shall have appropriate functionality to accept an emergency disconnect input. Once the emergency disconnect is activated, the BESS project must immediately cease operation. </w:t>
      </w:r>
    </w:p>
    <w:p w14:paraId="1F5864B7" w14:textId="77777777" w:rsidR="002B470B" w:rsidRPr="002D133E" w:rsidRDefault="002B470B" w:rsidP="002B470B">
      <w:pPr>
        <w:numPr>
          <w:ilvl w:val="2"/>
          <w:numId w:val="0"/>
        </w:numPr>
        <w:ind w:right="144"/>
      </w:pPr>
      <w:r w:rsidRPr="002D133E">
        <w:t xml:space="preserve">During manual operation of the BESS project, the system must indicate which, if any, autonomous functions are disabled. </w:t>
      </w:r>
    </w:p>
    <w:p w14:paraId="1D1C77DB" w14:textId="77777777" w:rsidR="002B470B" w:rsidRPr="002D133E" w:rsidRDefault="002B470B" w:rsidP="002B470B">
      <w:pPr>
        <w:numPr>
          <w:ilvl w:val="2"/>
          <w:numId w:val="0"/>
        </w:numPr>
        <w:ind w:right="144"/>
      </w:pPr>
      <w:r w:rsidRPr="002D133E">
        <w:t>Owner may impose rest intervals, such as charging off-peak and discharging on-peak. If no other tasking is done, this will create a rest period between each half cycle. This shall not adversely affect BESS performance and shall be included in capacity calculations. Provide the maximum rest period allowed (days, weeks, months).</w:t>
      </w:r>
    </w:p>
    <w:p w14:paraId="682EC8F3" w14:textId="77777777" w:rsidR="002B470B" w:rsidRPr="002D133E" w:rsidRDefault="002B470B" w:rsidP="002B470B">
      <w:pPr>
        <w:numPr>
          <w:ilvl w:val="2"/>
          <w:numId w:val="0"/>
        </w:numPr>
        <w:ind w:right="144"/>
      </w:pPr>
      <w:r w:rsidRPr="002D133E">
        <w:t xml:space="preserve">If another condition requires special action for a string or the battery bank, describe this condition, how often it occurs, what event triggers the need for it, what it takes to correct it, whether the string/BESS remains available during this period to be approved by the Owner on a case-by-case basis. Examples are some type of reconditioning (holding at 100 percent DOD) or charge equalization (holding at 100 percent SOC). </w:t>
      </w:r>
    </w:p>
    <w:p w14:paraId="65DFFB8D" w14:textId="77777777" w:rsidR="002B470B" w:rsidRPr="002D133E" w:rsidRDefault="002B470B" w:rsidP="002B470B">
      <w:pPr>
        <w:numPr>
          <w:ilvl w:val="2"/>
          <w:numId w:val="0"/>
        </w:numPr>
        <w:ind w:right="144"/>
      </w:pPr>
      <w:r w:rsidRPr="002D133E">
        <w:t>The cells within a battery module shall either be self-balancing, or their periodic balancing be handled automatically by battery module management electronics. Similarly, the modules within a string shall either be self-balancing or periodic balancing handled automatically by string/bank management electronics.</w:t>
      </w:r>
    </w:p>
    <w:p w14:paraId="5CC231ED" w14:textId="77777777" w:rsidR="002B470B" w:rsidRPr="002D133E" w:rsidRDefault="002B470B" w:rsidP="002B470B">
      <w:pPr>
        <w:numPr>
          <w:ilvl w:val="2"/>
          <w:numId w:val="0"/>
        </w:numPr>
        <w:ind w:right="144"/>
      </w:pPr>
      <w:r w:rsidRPr="002D133E">
        <w:t>The BESS SCADA system shall store historic performance data metrics which describe the quality of system performance for each function over the last 168 hours minimum. Seller to ensure interface with Owner to offload reports at an agreed interval. Historical performance data metrics shall be stored for performance analysis and warranties.</w:t>
      </w:r>
    </w:p>
    <w:p w14:paraId="21024BE8" w14:textId="77777777" w:rsidR="002B470B" w:rsidRPr="002D133E" w:rsidRDefault="002B470B" w:rsidP="002B470B">
      <w:pPr>
        <w:numPr>
          <w:ilvl w:val="2"/>
          <w:numId w:val="0"/>
        </w:numPr>
        <w:ind w:right="144"/>
      </w:pPr>
      <w:r w:rsidRPr="002D133E">
        <w:t>The design must include prudent provisions for technology improvement. Battery modules shall allow for upgrade or replacement with higher performance cells to the extent practical. Where such changes are made to a battery module, all modules in that battery string must also be upgraded before the upgraded modules are placed into service.</w:t>
      </w:r>
    </w:p>
    <w:p w14:paraId="376BAB73" w14:textId="77777777" w:rsidR="003712C7" w:rsidRPr="002D133E" w:rsidRDefault="003712C7" w:rsidP="003712C7">
      <w:pPr>
        <w:pStyle w:val="Heading3"/>
      </w:pPr>
      <w:bookmarkStart w:id="1191" w:name="_Toc188516567"/>
      <w:bookmarkStart w:id="1192" w:name="_Toc198544687"/>
      <w:r w:rsidRPr="002D133E">
        <w:t>BESS Long-Term Services Agreement (LTSA)</w:t>
      </w:r>
      <w:bookmarkEnd w:id="1191"/>
      <w:bookmarkEnd w:id="1192"/>
      <w:r w:rsidRPr="002D133E">
        <w:t xml:space="preserve"> </w:t>
      </w:r>
    </w:p>
    <w:p w14:paraId="389D2EC6" w14:textId="6523BC09" w:rsidR="003712C7" w:rsidRPr="002D133E" w:rsidRDefault="003712C7" w:rsidP="003712C7">
      <w:r w:rsidRPr="002D133E">
        <w:t xml:space="preserve">As a part of their RFP bid response, Developer is required to propose a Long-Term Service Agreement (LTSA) for the BESS equipment provided for the Project. </w:t>
      </w:r>
    </w:p>
    <w:p w14:paraId="01182D29" w14:textId="5DFD6B27" w:rsidR="003712C7" w:rsidRPr="002D133E" w:rsidRDefault="003712C7" w:rsidP="003712C7">
      <w:r w:rsidRPr="002D133E">
        <w:t>Whether Developer is awarded the LTSA contract or not, the BESS will require 24-hour control and oversight. All equipment warranties shall be negotiated so that they can be assigned to Owner upon project acceptance. LTSA shall provide for the following guarantees:</w:t>
      </w:r>
    </w:p>
    <w:p w14:paraId="17893F76" w14:textId="77777777" w:rsidR="003712C7" w:rsidRPr="002D133E" w:rsidRDefault="003712C7" w:rsidP="003712C7">
      <w:pPr>
        <w:pStyle w:val="NormalBullets"/>
      </w:pPr>
      <w:r w:rsidRPr="002D133E">
        <w:lastRenderedPageBreak/>
        <w:t>Energy</w:t>
      </w:r>
    </w:p>
    <w:p w14:paraId="075442E0" w14:textId="77777777" w:rsidR="003712C7" w:rsidRPr="002D133E" w:rsidRDefault="003712C7" w:rsidP="003712C7">
      <w:pPr>
        <w:pStyle w:val="NormalBullets"/>
      </w:pPr>
      <w:r w:rsidRPr="002D133E">
        <w:t>Capacity</w:t>
      </w:r>
    </w:p>
    <w:p w14:paraId="46964269" w14:textId="77777777" w:rsidR="003712C7" w:rsidRPr="002D133E" w:rsidRDefault="003712C7" w:rsidP="003712C7">
      <w:pPr>
        <w:pStyle w:val="NormalBullets"/>
      </w:pPr>
      <w:r w:rsidRPr="002D133E">
        <w:t>Availability</w:t>
      </w:r>
    </w:p>
    <w:p w14:paraId="0D7E8CBA" w14:textId="77777777" w:rsidR="003712C7" w:rsidRPr="002D133E" w:rsidRDefault="003712C7" w:rsidP="003712C7">
      <w:pPr>
        <w:pStyle w:val="NormalBullets"/>
      </w:pPr>
      <w:r w:rsidRPr="002D133E">
        <w:t xml:space="preserve">RTE </w:t>
      </w:r>
    </w:p>
    <w:p w14:paraId="4AE97DCE" w14:textId="441107F8" w:rsidR="003712C7" w:rsidRDefault="003712C7" w:rsidP="003712C7">
      <w:pPr>
        <w:rPr>
          <w:rFonts w:eastAsia="Times New Roman"/>
        </w:rPr>
      </w:pPr>
      <w:r w:rsidRPr="002D133E">
        <w:rPr>
          <w:rFonts w:eastAsia="Times New Roman"/>
        </w:rPr>
        <w:t>If part of the O&amp;M agreement, a detailed annual report shall be provided by the Developer every year with the first one dated one year after of the commercial date of operations including the degradation of the BESS for the commercial date prior. This report shall be used for commercial and warrantee purposes during the operational phase.</w:t>
      </w:r>
    </w:p>
    <w:p w14:paraId="07A9A2D3" w14:textId="23CEDF62" w:rsidR="008A142F" w:rsidRPr="004C6407" w:rsidRDefault="008A142F" w:rsidP="003712C7">
      <w:pPr>
        <w:pStyle w:val="Heading2"/>
        <w:rPr>
          <w:rFonts w:hint="eastAsia"/>
        </w:rPr>
      </w:pPr>
      <w:bookmarkStart w:id="1193" w:name="_Toc182305329"/>
      <w:bookmarkStart w:id="1194" w:name="_Toc182305724"/>
      <w:bookmarkStart w:id="1195" w:name="_Toc188002250"/>
      <w:bookmarkStart w:id="1196" w:name="_Toc188003230"/>
      <w:bookmarkStart w:id="1197" w:name="_Toc188002251"/>
      <w:bookmarkStart w:id="1198" w:name="_Toc188003231"/>
      <w:bookmarkStart w:id="1199" w:name="_Toc188002252"/>
      <w:bookmarkStart w:id="1200" w:name="_Toc188003232"/>
      <w:bookmarkStart w:id="1201" w:name="_Toc188002253"/>
      <w:bookmarkStart w:id="1202" w:name="_Toc188003233"/>
      <w:bookmarkStart w:id="1203" w:name="_Toc188002254"/>
      <w:bookmarkStart w:id="1204" w:name="_Toc188003234"/>
      <w:bookmarkStart w:id="1205" w:name="_Toc188002255"/>
      <w:bookmarkStart w:id="1206" w:name="_Toc188003235"/>
      <w:bookmarkStart w:id="1207" w:name="_Toc188002256"/>
      <w:bookmarkStart w:id="1208" w:name="_Toc188003236"/>
      <w:bookmarkStart w:id="1209" w:name="_Toc188002257"/>
      <w:bookmarkStart w:id="1210" w:name="_Toc188003237"/>
      <w:bookmarkStart w:id="1211" w:name="_Toc188002258"/>
      <w:bookmarkStart w:id="1212" w:name="_Toc188003238"/>
      <w:bookmarkStart w:id="1213" w:name="_Toc188002259"/>
      <w:bookmarkStart w:id="1214" w:name="_Toc188003239"/>
      <w:bookmarkStart w:id="1215" w:name="_Toc188002260"/>
      <w:bookmarkStart w:id="1216" w:name="_Toc188003240"/>
      <w:bookmarkStart w:id="1217" w:name="_Toc188002261"/>
      <w:bookmarkStart w:id="1218" w:name="_Toc188003241"/>
      <w:bookmarkStart w:id="1219" w:name="_Toc188002262"/>
      <w:bookmarkStart w:id="1220" w:name="_Toc188003242"/>
      <w:bookmarkStart w:id="1221" w:name="_Toc188002263"/>
      <w:bookmarkStart w:id="1222" w:name="_Toc188003243"/>
      <w:bookmarkStart w:id="1223" w:name="_Toc188002264"/>
      <w:bookmarkStart w:id="1224" w:name="_Toc188003244"/>
      <w:bookmarkStart w:id="1225" w:name="_Toc188002265"/>
      <w:bookmarkStart w:id="1226" w:name="_Toc188003245"/>
      <w:bookmarkStart w:id="1227" w:name="_Toc188002266"/>
      <w:bookmarkStart w:id="1228" w:name="_Toc188003246"/>
      <w:bookmarkStart w:id="1229" w:name="_Toc188002267"/>
      <w:bookmarkStart w:id="1230" w:name="_Toc188003247"/>
      <w:bookmarkStart w:id="1231" w:name="_Toc188002268"/>
      <w:bookmarkStart w:id="1232" w:name="_Toc188003248"/>
      <w:bookmarkStart w:id="1233" w:name="_Toc147473461"/>
      <w:bookmarkStart w:id="1234" w:name="_Toc147473804"/>
      <w:bookmarkStart w:id="1235" w:name="_Toc147474102"/>
      <w:bookmarkStart w:id="1236" w:name="_Toc148442124"/>
      <w:bookmarkStart w:id="1237" w:name="_Toc147473462"/>
      <w:bookmarkStart w:id="1238" w:name="_Toc147473805"/>
      <w:bookmarkStart w:id="1239" w:name="_Toc147474103"/>
      <w:bookmarkStart w:id="1240" w:name="_Toc148442125"/>
      <w:bookmarkStart w:id="1241" w:name="_Toc147473464"/>
      <w:bookmarkStart w:id="1242" w:name="_Toc147473807"/>
      <w:bookmarkStart w:id="1243" w:name="_Toc147474105"/>
      <w:bookmarkStart w:id="1244" w:name="_Toc148442127"/>
      <w:bookmarkStart w:id="1245" w:name="_Toc147473465"/>
      <w:bookmarkStart w:id="1246" w:name="_Toc147473808"/>
      <w:bookmarkStart w:id="1247" w:name="_Toc147474106"/>
      <w:bookmarkStart w:id="1248" w:name="_Toc148442128"/>
      <w:bookmarkStart w:id="1249" w:name="_Toc147473466"/>
      <w:bookmarkStart w:id="1250" w:name="_Toc147473809"/>
      <w:bookmarkStart w:id="1251" w:name="_Toc147474107"/>
      <w:bookmarkStart w:id="1252" w:name="_Toc148442129"/>
      <w:bookmarkStart w:id="1253" w:name="_Toc147473468"/>
      <w:bookmarkStart w:id="1254" w:name="_Toc147473811"/>
      <w:bookmarkStart w:id="1255" w:name="_Toc147474109"/>
      <w:bookmarkStart w:id="1256" w:name="_Toc148442131"/>
      <w:bookmarkStart w:id="1257" w:name="_Toc147473470"/>
      <w:bookmarkStart w:id="1258" w:name="_Toc147473813"/>
      <w:bookmarkStart w:id="1259" w:name="_Toc147474111"/>
      <w:bookmarkStart w:id="1260" w:name="_Toc148442133"/>
      <w:bookmarkStart w:id="1261" w:name="_Toc147473473"/>
      <w:bookmarkStart w:id="1262" w:name="_Toc147473816"/>
      <w:bookmarkStart w:id="1263" w:name="_Toc147474114"/>
      <w:bookmarkStart w:id="1264" w:name="_Toc148442136"/>
      <w:bookmarkStart w:id="1265" w:name="_Toc147473476"/>
      <w:bookmarkStart w:id="1266" w:name="_Toc147473819"/>
      <w:bookmarkStart w:id="1267" w:name="_Toc147474117"/>
      <w:bookmarkStart w:id="1268" w:name="_Toc148442140"/>
      <w:bookmarkStart w:id="1269" w:name="_Toc147473478"/>
      <w:bookmarkStart w:id="1270" w:name="_Toc147473821"/>
      <w:bookmarkStart w:id="1271" w:name="_Toc147474119"/>
      <w:bookmarkStart w:id="1272" w:name="_Toc148442142"/>
      <w:bookmarkStart w:id="1273" w:name="_Toc147473480"/>
      <w:bookmarkStart w:id="1274" w:name="_Toc147473823"/>
      <w:bookmarkStart w:id="1275" w:name="_Toc147474121"/>
      <w:bookmarkStart w:id="1276" w:name="_Toc148442144"/>
      <w:bookmarkStart w:id="1277" w:name="_Toc39852324"/>
      <w:bookmarkStart w:id="1278" w:name="_Toc147473483"/>
      <w:bookmarkStart w:id="1279" w:name="_Toc147473826"/>
      <w:bookmarkStart w:id="1280" w:name="_Toc147474124"/>
      <w:bookmarkStart w:id="1281" w:name="_Toc148442147"/>
      <w:bookmarkStart w:id="1282" w:name="_Toc147473484"/>
      <w:bookmarkStart w:id="1283" w:name="_Toc147473827"/>
      <w:bookmarkStart w:id="1284" w:name="_Toc147474125"/>
      <w:bookmarkStart w:id="1285" w:name="_Toc148442148"/>
      <w:bookmarkStart w:id="1286" w:name="_Toc147473485"/>
      <w:bookmarkStart w:id="1287" w:name="_Toc147473828"/>
      <w:bookmarkStart w:id="1288" w:name="_Toc147474126"/>
      <w:bookmarkStart w:id="1289" w:name="_Toc148442149"/>
      <w:bookmarkStart w:id="1290" w:name="_Toc147473490"/>
      <w:bookmarkStart w:id="1291" w:name="_Toc147473833"/>
      <w:bookmarkStart w:id="1292" w:name="_Toc147474131"/>
      <w:bookmarkStart w:id="1293" w:name="_Toc148442160"/>
      <w:bookmarkStart w:id="1294" w:name="_Toc147473492"/>
      <w:bookmarkStart w:id="1295" w:name="_Toc147473835"/>
      <w:bookmarkStart w:id="1296" w:name="_Toc147474133"/>
      <w:bookmarkStart w:id="1297" w:name="_Toc148442162"/>
      <w:bookmarkStart w:id="1298" w:name="_Toc188002269"/>
      <w:bookmarkStart w:id="1299" w:name="_Toc188003249"/>
      <w:bookmarkStart w:id="1300" w:name="_Toc188002270"/>
      <w:bookmarkStart w:id="1301" w:name="_Toc188003250"/>
      <w:bookmarkStart w:id="1302" w:name="_Toc188002271"/>
      <w:bookmarkStart w:id="1303" w:name="_Toc188003251"/>
      <w:bookmarkStart w:id="1304" w:name="_Toc188002272"/>
      <w:bookmarkStart w:id="1305" w:name="_Toc188003252"/>
      <w:bookmarkStart w:id="1306" w:name="_Toc184803683"/>
      <w:bookmarkStart w:id="1307" w:name="_Toc184803977"/>
      <w:bookmarkStart w:id="1308" w:name="_Toc184804261"/>
      <w:bookmarkStart w:id="1309" w:name="_Toc184821776"/>
      <w:bookmarkStart w:id="1310" w:name="_Toc184825414"/>
      <w:bookmarkStart w:id="1311" w:name="_Toc184827008"/>
      <w:bookmarkStart w:id="1312" w:name="_Toc188002273"/>
      <w:bookmarkStart w:id="1313" w:name="_Toc188003253"/>
      <w:bookmarkStart w:id="1314" w:name="_Toc147473497"/>
      <w:bookmarkStart w:id="1315" w:name="_Toc147473840"/>
      <w:bookmarkStart w:id="1316" w:name="_Toc147474138"/>
      <w:bookmarkStart w:id="1317" w:name="_Toc148442167"/>
      <w:bookmarkStart w:id="1318" w:name="_Toc147473498"/>
      <w:bookmarkStart w:id="1319" w:name="_Toc147473841"/>
      <w:bookmarkStart w:id="1320" w:name="_Toc147474139"/>
      <w:bookmarkStart w:id="1321" w:name="_Toc148442168"/>
      <w:bookmarkStart w:id="1322" w:name="_Toc182305331"/>
      <w:bookmarkStart w:id="1323" w:name="_Toc182305726"/>
      <w:bookmarkStart w:id="1324" w:name="_Toc182306123"/>
      <w:bookmarkStart w:id="1325" w:name="_Toc182305332"/>
      <w:bookmarkStart w:id="1326" w:name="_Toc182305727"/>
      <w:bookmarkStart w:id="1327" w:name="_Toc182306124"/>
      <w:bookmarkStart w:id="1328" w:name="_Toc188002274"/>
      <w:bookmarkStart w:id="1329" w:name="_Toc188003254"/>
      <w:bookmarkStart w:id="1330" w:name="_Toc188002275"/>
      <w:bookmarkStart w:id="1331" w:name="_Toc188003255"/>
      <w:bookmarkStart w:id="1332" w:name="_Toc182305334"/>
      <w:bookmarkStart w:id="1333" w:name="_Toc182305729"/>
      <w:bookmarkStart w:id="1334" w:name="_Toc182306126"/>
      <w:bookmarkStart w:id="1335" w:name="_Toc148441991"/>
      <w:bookmarkStart w:id="1336" w:name="_Toc148441992"/>
      <w:bookmarkStart w:id="1337" w:name="_Toc147473327"/>
      <w:bookmarkStart w:id="1338" w:name="_Toc147473670"/>
      <w:bookmarkStart w:id="1339" w:name="_Toc147473968"/>
      <w:bookmarkStart w:id="1340" w:name="_Toc147473328"/>
      <w:bookmarkStart w:id="1341" w:name="_Toc147473671"/>
      <w:bookmarkStart w:id="1342" w:name="_Toc147473969"/>
      <w:bookmarkStart w:id="1343" w:name="_Toc182305335"/>
      <w:bookmarkStart w:id="1344" w:name="_Toc182305730"/>
      <w:bookmarkStart w:id="1345" w:name="_Toc182306127"/>
      <w:bookmarkStart w:id="1346" w:name="_Toc182305336"/>
      <w:bookmarkStart w:id="1347" w:name="_Toc182305731"/>
      <w:bookmarkStart w:id="1348" w:name="_Toc182306128"/>
      <w:bookmarkStart w:id="1349" w:name="_Toc148441994"/>
      <w:bookmarkStart w:id="1350" w:name="_Toc148441995"/>
      <w:bookmarkStart w:id="1351" w:name="_Toc148441996"/>
      <w:bookmarkStart w:id="1352" w:name="_Toc147473330"/>
      <w:bookmarkStart w:id="1353" w:name="_Toc147473673"/>
      <w:bookmarkStart w:id="1354" w:name="_Toc147473971"/>
      <w:bookmarkStart w:id="1355" w:name="_Toc147473331"/>
      <w:bookmarkStart w:id="1356" w:name="_Toc147473674"/>
      <w:bookmarkStart w:id="1357" w:name="_Toc147473972"/>
      <w:bookmarkStart w:id="1358" w:name="_Toc147473332"/>
      <w:bookmarkStart w:id="1359" w:name="_Toc147473675"/>
      <w:bookmarkStart w:id="1360" w:name="_Toc147473973"/>
      <w:bookmarkStart w:id="1361" w:name="_Toc188002276"/>
      <w:bookmarkStart w:id="1362" w:name="_Toc188003256"/>
      <w:bookmarkStart w:id="1363" w:name="_Toc188002277"/>
      <w:bookmarkStart w:id="1364" w:name="_Toc188003257"/>
      <w:bookmarkStart w:id="1365" w:name="_Toc188002278"/>
      <w:bookmarkStart w:id="1366" w:name="_Toc188003258"/>
      <w:bookmarkStart w:id="1367" w:name="_Toc188002279"/>
      <w:bookmarkStart w:id="1368" w:name="_Toc188003259"/>
      <w:bookmarkStart w:id="1369" w:name="_Toc188002280"/>
      <w:bookmarkStart w:id="1370" w:name="_Toc188003260"/>
      <w:bookmarkStart w:id="1371" w:name="_Toc188002281"/>
      <w:bookmarkStart w:id="1372" w:name="_Toc188003261"/>
      <w:bookmarkStart w:id="1373" w:name="_Toc147473500"/>
      <w:bookmarkStart w:id="1374" w:name="_Toc147473843"/>
      <w:bookmarkStart w:id="1375" w:name="_Toc147474141"/>
      <w:bookmarkStart w:id="1376" w:name="_Toc148442170"/>
      <w:bookmarkStart w:id="1377" w:name="_Toc188002282"/>
      <w:bookmarkStart w:id="1378" w:name="_Toc188003262"/>
      <w:bookmarkStart w:id="1379" w:name="_Toc188002283"/>
      <w:bookmarkStart w:id="1380" w:name="_Toc188003263"/>
      <w:bookmarkStart w:id="1381" w:name="_Toc188002284"/>
      <w:bookmarkStart w:id="1382" w:name="_Toc188003264"/>
      <w:bookmarkStart w:id="1383" w:name="_Toc188002285"/>
      <w:bookmarkStart w:id="1384" w:name="_Toc188003265"/>
      <w:bookmarkStart w:id="1385" w:name="_Toc188002286"/>
      <w:bookmarkStart w:id="1386" w:name="_Toc188003266"/>
      <w:bookmarkStart w:id="1387" w:name="_Toc188002287"/>
      <w:bookmarkStart w:id="1388" w:name="_Toc188003267"/>
      <w:bookmarkStart w:id="1389" w:name="_Toc188002288"/>
      <w:bookmarkStart w:id="1390" w:name="_Toc188003268"/>
      <w:bookmarkStart w:id="1391" w:name="_Toc188002289"/>
      <w:bookmarkStart w:id="1392" w:name="_Toc188003269"/>
      <w:bookmarkStart w:id="1393" w:name="_Toc188002290"/>
      <w:bookmarkStart w:id="1394" w:name="_Toc188003270"/>
      <w:bookmarkStart w:id="1395" w:name="_Toc188002291"/>
      <w:bookmarkStart w:id="1396" w:name="_Toc188003271"/>
      <w:bookmarkStart w:id="1397" w:name="_Toc188002292"/>
      <w:bookmarkStart w:id="1398" w:name="_Toc188003272"/>
      <w:bookmarkStart w:id="1399" w:name="_Toc188002293"/>
      <w:bookmarkStart w:id="1400" w:name="_Toc188003273"/>
      <w:bookmarkStart w:id="1401" w:name="_Toc188002294"/>
      <w:bookmarkStart w:id="1402" w:name="_Toc188003274"/>
      <w:bookmarkStart w:id="1403" w:name="_Toc188002295"/>
      <w:bookmarkStart w:id="1404" w:name="_Toc188003275"/>
      <w:bookmarkStart w:id="1405" w:name="_Toc188002296"/>
      <w:bookmarkStart w:id="1406" w:name="_Toc188003276"/>
      <w:bookmarkStart w:id="1407" w:name="_Toc188002297"/>
      <w:bookmarkStart w:id="1408" w:name="_Toc188003277"/>
      <w:bookmarkStart w:id="1409" w:name="_Toc188002298"/>
      <w:bookmarkStart w:id="1410" w:name="_Toc188003278"/>
      <w:bookmarkStart w:id="1411" w:name="_Toc188002299"/>
      <w:bookmarkStart w:id="1412" w:name="_Toc188003279"/>
      <w:bookmarkStart w:id="1413" w:name="_Toc188002300"/>
      <w:bookmarkStart w:id="1414" w:name="_Toc188003280"/>
      <w:bookmarkStart w:id="1415" w:name="_Toc188002301"/>
      <w:bookmarkStart w:id="1416" w:name="_Toc188003281"/>
      <w:bookmarkStart w:id="1417" w:name="_Toc188002302"/>
      <w:bookmarkStart w:id="1418" w:name="_Toc188003282"/>
      <w:bookmarkStart w:id="1419" w:name="_Toc188002303"/>
      <w:bookmarkStart w:id="1420" w:name="_Toc188003283"/>
      <w:bookmarkStart w:id="1421" w:name="_Toc188002304"/>
      <w:bookmarkStart w:id="1422" w:name="_Toc188003284"/>
      <w:bookmarkStart w:id="1423" w:name="_Toc188002305"/>
      <w:bookmarkStart w:id="1424" w:name="_Toc188003285"/>
      <w:bookmarkStart w:id="1425" w:name="_Toc188002306"/>
      <w:bookmarkStart w:id="1426" w:name="_Toc188003286"/>
      <w:bookmarkStart w:id="1427" w:name="_Toc188002307"/>
      <w:bookmarkStart w:id="1428" w:name="_Toc188003287"/>
      <w:bookmarkStart w:id="1429" w:name="_Toc179880884"/>
      <w:bookmarkStart w:id="1430" w:name="_Toc179881224"/>
      <w:bookmarkStart w:id="1431" w:name="_Toc188002308"/>
      <w:bookmarkStart w:id="1432" w:name="_Toc188003288"/>
      <w:bookmarkStart w:id="1433" w:name="_Toc179880885"/>
      <w:bookmarkStart w:id="1434" w:name="_Toc179881225"/>
      <w:bookmarkStart w:id="1435" w:name="_Toc188002309"/>
      <w:bookmarkStart w:id="1436" w:name="_Toc188003289"/>
      <w:bookmarkStart w:id="1437" w:name="_Toc188002310"/>
      <w:bookmarkStart w:id="1438" w:name="_Toc188003290"/>
      <w:bookmarkStart w:id="1439" w:name="_Toc179880886"/>
      <w:bookmarkStart w:id="1440" w:name="_Toc179881226"/>
      <w:bookmarkStart w:id="1441" w:name="_Toc179880887"/>
      <w:bookmarkStart w:id="1442" w:name="_Toc179881227"/>
      <w:bookmarkStart w:id="1443" w:name="_Toc188002311"/>
      <w:bookmarkStart w:id="1444" w:name="_Toc188003291"/>
      <w:bookmarkStart w:id="1445" w:name="_Toc179880888"/>
      <w:bookmarkStart w:id="1446" w:name="_Toc179881228"/>
      <w:bookmarkStart w:id="1447" w:name="_Toc188002312"/>
      <w:bookmarkStart w:id="1448" w:name="_Toc188003292"/>
      <w:bookmarkStart w:id="1449" w:name="_Toc179880889"/>
      <w:bookmarkStart w:id="1450" w:name="_Toc179881229"/>
      <w:bookmarkStart w:id="1451" w:name="_Toc188002313"/>
      <w:bookmarkStart w:id="1452" w:name="_Toc188003293"/>
      <w:bookmarkStart w:id="1453" w:name="_Toc179880890"/>
      <w:bookmarkStart w:id="1454" w:name="_Toc179881230"/>
      <w:bookmarkStart w:id="1455" w:name="_Toc188002314"/>
      <w:bookmarkStart w:id="1456" w:name="_Toc188003294"/>
      <w:bookmarkStart w:id="1457" w:name="_Toc179880891"/>
      <w:bookmarkStart w:id="1458" w:name="_Toc179881231"/>
      <w:bookmarkStart w:id="1459" w:name="_Toc188002315"/>
      <w:bookmarkStart w:id="1460" w:name="_Toc188003295"/>
      <w:bookmarkStart w:id="1461" w:name="_Toc147473536"/>
      <w:bookmarkStart w:id="1462" w:name="_Toc147473879"/>
      <w:bookmarkStart w:id="1463" w:name="_Toc147474177"/>
      <w:bookmarkStart w:id="1464" w:name="_Toc148442206"/>
      <w:bookmarkStart w:id="1465" w:name="_Toc179880892"/>
      <w:bookmarkStart w:id="1466" w:name="_Toc179881232"/>
      <w:bookmarkStart w:id="1467" w:name="_Toc188002316"/>
      <w:bookmarkStart w:id="1468" w:name="_Toc188003296"/>
      <w:bookmarkStart w:id="1469" w:name="_Toc179880893"/>
      <w:bookmarkStart w:id="1470" w:name="_Toc179881233"/>
      <w:bookmarkStart w:id="1471" w:name="_Toc188002317"/>
      <w:bookmarkStart w:id="1472" w:name="_Toc188003297"/>
      <w:bookmarkStart w:id="1473" w:name="_Toc179880894"/>
      <w:bookmarkStart w:id="1474" w:name="_Toc179881234"/>
      <w:bookmarkStart w:id="1475" w:name="_Toc188002318"/>
      <w:bookmarkStart w:id="1476" w:name="_Toc188003298"/>
      <w:bookmarkStart w:id="1477" w:name="_Toc188002319"/>
      <w:bookmarkStart w:id="1478" w:name="_Toc188003299"/>
      <w:bookmarkStart w:id="1479" w:name="_Toc179880895"/>
      <w:bookmarkStart w:id="1480" w:name="_Toc179881235"/>
      <w:bookmarkStart w:id="1481" w:name="_Toc188002320"/>
      <w:bookmarkStart w:id="1482" w:name="_Toc188003300"/>
      <w:bookmarkStart w:id="1483" w:name="_Toc179880896"/>
      <w:bookmarkStart w:id="1484" w:name="_Toc179881236"/>
      <w:bookmarkStart w:id="1485" w:name="_Toc188002321"/>
      <w:bookmarkStart w:id="1486" w:name="_Toc188003301"/>
      <w:bookmarkStart w:id="1487" w:name="_Toc188002322"/>
      <w:bookmarkStart w:id="1488" w:name="_Toc188003302"/>
      <w:bookmarkStart w:id="1489" w:name="_Toc188002323"/>
      <w:bookmarkStart w:id="1490" w:name="_Toc188003303"/>
      <w:bookmarkStart w:id="1491" w:name="_Toc179880897"/>
      <w:bookmarkStart w:id="1492" w:name="_Toc179881237"/>
      <w:bookmarkStart w:id="1493" w:name="_Toc188002324"/>
      <w:bookmarkStart w:id="1494" w:name="_Toc188003304"/>
      <w:bookmarkStart w:id="1495" w:name="_Toc179880898"/>
      <w:bookmarkStart w:id="1496" w:name="_Toc179881238"/>
      <w:bookmarkStart w:id="1497" w:name="_Toc179880899"/>
      <w:bookmarkStart w:id="1498" w:name="_Toc179881239"/>
      <w:bookmarkStart w:id="1499" w:name="_Toc188002325"/>
      <w:bookmarkStart w:id="1500" w:name="_Toc188003305"/>
      <w:bookmarkStart w:id="1501" w:name="_Toc179880900"/>
      <w:bookmarkStart w:id="1502" w:name="_Toc179881240"/>
      <w:bookmarkStart w:id="1503" w:name="_Toc188002326"/>
      <w:bookmarkStart w:id="1504" w:name="_Toc188003306"/>
      <w:bookmarkStart w:id="1505" w:name="_Toc188002327"/>
      <w:bookmarkStart w:id="1506" w:name="_Toc188003307"/>
      <w:bookmarkStart w:id="1507" w:name="_Toc179880901"/>
      <w:bookmarkStart w:id="1508" w:name="_Toc179881241"/>
      <w:bookmarkStart w:id="1509" w:name="_Toc188002328"/>
      <w:bookmarkStart w:id="1510" w:name="_Toc188003308"/>
      <w:bookmarkStart w:id="1511" w:name="_Toc188002329"/>
      <w:bookmarkStart w:id="1512" w:name="_Toc188003309"/>
      <w:bookmarkStart w:id="1513" w:name="_Toc188002340"/>
      <w:bookmarkStart w:id="1514" w:name="_Toc188003320"/>
      <w:bookmarkStart w:id="1515" w:name="_Toc147473538"/>
      <w:bookmarkStart w:id="1516" w:name="_Toc147473881"/>
      <w:bookmarkStart w:id="1517" w:name="_Toc147474179"/>
      <w:bookmarkStart w:id="1518" w:name="_Toc148442208"/>
      <w:bookmarkStart w:id="1519" w:name="_Toc188002341"/>
      <w:bookmarkStart w:id="1520" w:name="_Toc188003321"/>
      <w:bookmarkStart w:id="1521" w:name="_Toc188002342"/>
      <w:bookmarkStart w:id="1522" w:name="_Toc188003322"/>
      <w:bookmarkStart w:id="1523" w:name="_Toc147473502"/>
      <w:bookmarkStart w:id="1524" w:name="_Toc147473845"/>
      <w:bookmarkStart w:id="1525" w:name="_Toc147474143"/>
      <w:bookmarkStart w:id="1526" w:name="_Toc148442172"/>
      <w:bookmarkStart w:id="1527" w:name="_Toc188002343"/>
      <w:bookmarkStart w:id="1528" w:name="_Toc188003323"/>
      <w:bookmarkStart w:id="1529" w:name="_Toc188002344"/>
      <w:bookmarkStart w:id="1530" w:name="_Toc188003324"/>
      <w:bookmarkStart w:id="1531" w:name="_Toc179880904"/>
      <w:bookmarkStart w:id="1532" w:name="_Toc179881244"/>
      <w:bookmarkStart w:id="1533" w:name="_Toc182305343"/>
      <w:bookmarkStart w:id="1534" w:name="_Toc182305738"/>
      <w:bookmarkStart w:id="1535" w:name="_Toc182306133"/>
      <w:bookmarkStart w:id="1536" w:name="_Toc147473504"/>
      <w:bookmarkStart w:id="1537" w:name="_Toc147473847"/>
      <w:bookmarkStart w:id="1538" w:name="_Toc147474145"/>
      <w:bookmarkStart w:id="1539" w:name="_Toc148442174"/>
      <w:bookmarkStart w:id="1540" w:name="_Toc147473505"/>
      <w:bookmarkStart w:id="1541" w:name="_Toc147473848"/>
      <w:bookmarkStart w:id="1542" w:name="_Toc147474146"/>
      <w:bookmarkStart w:id="1543" w:name="_Toc148442175"/>
      <w:bookmarkStart w:id="1544" w:name="_Toc188002345"/>
      <w:bookmarkStart w:id="1545" w:name="_Toc188003325"/>
      <w:bookmarkStart w:id="1546" w:name="_Toc188002346"/>
      <w:bookmarkStart w:id="1547" w:name="_Toc188003326"/>
      <w:bookmarkStart w:id="1548" w:name="_Toc147473507"/>
      <w:bookmarkStart w:id="1549" w:name="_Toc147473850"/>
      <w:bookmarkStart w:id="1550" w:name="_Toc147474148"/>
      <w:bookmarkStart w:id="1551" w:name="_Toc148442177"/>
      <w:bookmarkStart w:id="1552" w:name="_Toc188002347"/>
      <w:bookmarkStart w:id="1553" w:name="_Toc188003327"/>
      <w:bookmarkStart w:id="1554" w:name="_Toc188002348"/>
      <w:bookmarkStart w:id="1555" w:name="_Toc188003328"/>
      <w:bookmarkStart w:id="1556" w:name="_Toc188002349"/>
      <w:bookmarkStart w:id="1557" w:name="_Toc188003329"/>
      <w:bookmarkStart w:id="1558" w:name="_Toc188002350"/>
      <w:bookmarkStart w:id="1559" w:name="_Toc188003330"/>
      <w:bookmarkStart w:id="1560" w:name="_Toc188002351"/>
      <w:bookmarkStart w:id="1561" w:name="_Toc188003331"/>
      <w:bookmarkStart w:id="1562" w:name="_Toc147473509"/>
      <w:bookmarkStart w:id="1563" w:name="_Toc147473852"/>
      <w:bookmarkStart w:id="1564" w:name="_Toc147474150"/>
      <w:bookmarkStart w:id="1565" w:name="_Toc148442179"/>
      <w:bookmarkStart w:id="1566" w:name="_Toc188002352"/>
      <w:bookmarkStart w:id="1567" w:name="_Toc188003332"/>
      <w:bookmarkStart w:id="1568" w:name="_Toc188002353"/>
      <w:bookmarkStart w:id="1569" w:name="_Toc188003333"/>
      <w:bookmarkStart w:id="1570" w:name="_Toc188002354"/>
      <w:bookmarkStart w:id="1571" w:name="_Toc188003334"/>
      <w:bookmarkStart w:id="1572" w:name="_Toc188002355"/>
      <w:bookmarkStart w:id="1573" w:name="_Toc188003335"/>
      <w:bookmarkStart w:id="1574" w:name="_Toc147473511"/>
      <w:bookmarkStart w:id="1575" w:name="_Toc147473854"/>
      <w:bookmarkStart w:id="1576" w:name="_Toc147474152"/>
      <w:bookmarkStart w:id="1577" w:name="_Toc148442181"/>
      <w:bookmarkStart w:id="1578" w:name="_Toc188002356"/>
      <w:bookmarkStart w:id="1579" w:name="_Toc188003336"/>
      <w:bookmarkStart w:id="1580" w:name="_Toc188002357"/>
      <w:bookmarkStart w:id="1581" w:name="_Toc188003337"/>
      <w:bookmarkStart w:id="1582" w:name="_Toc188002358"/>
      <w:bookmarkStart w:id="1583" w:name="_Toc188003338"/>
      <w:bookmarkStart w:id="1584" w:name="_Toc188002359"/>
      <w:bookmarkStart w:id="1585" w:name="_Toc188003339"/>
      <w:bookmarkStart w:id="1586" w:name="_Toc188002360"/>
      <w:bookmarkStart w:id="1587" w:name="_Toc188003340"/>
      <w:bookmarkStart w:id="1588" w:name="_Toc188002361"/>
      <w:bookmarkStart w:id="1589" w:name="_Toc188003341"/>
      <w:bookmarkStart w:id="1590" w:name="_Toc188002362"/>
      <w:bookmarkStart w:id="1591" w:name="_Toc188003342"/>
      <w:bookmarkStart w:id="1592" w:name="_Toc147473513"/>
      <w:bookmarkStart w:id="1593" w:name="_Toc147473856"/>
      <w:bookmarkStart w:id="1594" w:name="_Toc147474154"/>
      <w:bookmarkStart w:id="1595" w:name="_Toc148442183"/>
      <w:bookmarkStart w:id="1596" w:name="_Toc188002363"/>
      <w:bookmarkStart w:id="1597" w:name="_Toc188003343"/>
      <w:bookmarkStart w:id="1598" w:name="_Toc188002364"/>
      <w:bookmarkStart w:id="1599" w:name="_Toc188003344"/>
      <w:bookmarkStart w:id="1600" w:name="_Toc188002365"/>
      <w:bookmarkStart w:id="1601" w:name="_Toc188003345"/>
      <w:bookmarkStart w:id="1602" w:name="_Toc188002366"/>
      <w:bookmarkStart w:id="1603" w:name="_Toc188003346"/>
      <w:bookmarkStart w:id="1604" w:name="_Toc188002367"/>
      <w:bookmarkStart w:id="1605" w:name="_Toc188003347"/>
      <w:bookmarkStart w:id="1606" w:name="_Toc188002368"/>
      <w:bookmarkStart w:id="1607" w:name="_Toc188003348"/>
      <w:bookmarkStart w:id="1608" w:name="_Toc188002369"/>
      <w:bookmarkStart w:id="1609" w:name="_Toc188003349"/>
      <w:bookmarkStart w:id="1610" w:name="_Toc188002370"/>
      <w:bookmarkStart w:id="1611" w:name="_Toc188003350"/>
      <w:bookmarkStart w:id="1612" w:name="_Toc188002371"/>
      <w:bookmarkStart w:id="1613" w:name="_Toc188003351"/>
      <w:bookmarkStart w:id="1614" w:name="_Toc188002372"/>
      <w:bookmarkStart w:id="1615" w:name="_Toc188003352"/>
      <w:bookmarkStart w:id="1616" w:name="_Toc188002373"/>
      <w:bookmarkStart w:id="1617" w:name="_Toc188003353"/>
      <w:bookmarkStart w:id="1618" w:name="_Toc147473516"/>
      <w:bookmarkStart w:id="1619" w:name="_Toc147473859"/>
      <w:bookmarkStart w:id="1620" w:name="_Toc147474157"/>
      <w:bookmarkStart w:id="1621" w:name="_Toc148442186"/>
      <w:bookmarkStart w:id="1622" w:name="_Toc188002374"/>
      <w:bookmarkStart w:id="1623" w:name="_Toc188003354"/>
      <w:bookmarkStart w:id="1624" w:name="_Toc188002375"/>
      <w:bookmarkStart w:id="1625" w:name="_Toc188003355"/>
      <w:bookmarkStart w:id="1626" w:name="_Toc188002376"/>
      <w:bookmarkStart w:id="1627" w:name="_Toc188003356"/>
      <w:bookmarkStart w:id="1628" w:name="_Toc188002377"/>
      <w:bookmarkStart w:id="1629" w:name="_Toc188003357"/>
      <w:bookmarkStart w:id="1630" w:name="_Toc188002378"/>
      <w:bookmarkStart w:id="1631" w:name="_Toc188003358"/>
      <w:bookmarkStart w:id="1632" w:name="_Toc147473518"/>
      <w:bookmarkStart w:id="1633" w:name="_Toc147473861"/>
      <w:bookmarkStart w:id="1634" w:name="_Toc147474159"/>
      <w:bookmarkStart w:id="1635" w:name="_Toc148442188"/>
      <w:bookmarkStart w:id="1636" w:name="_Toc188002379"/>
      <w:bookmarkStart w:id="1637" w:name="_Toc188003359"/>
      <w:bookmarkStart w:id="1638" w:name="_Toc188002380"/>
      <w:bookmarkStart w:id="1639" w:name="_Toc188003360"/>
      <w:bookmarkStart w:id="1640" w:name="_Toc188002381"/>
      <w:bookmarkStart w:id="1641" w:name="_Toc188003361"/>
      <w:bookmarkStart w:id="1642" w:name="_Toc147473520"/>
      <w:bookmarkStart w:id="1643" w:name="_Toc147473863"/>
      <w:bookmarkStart w:id="1644" w:name="_Toc147474161"/>
      <w:bookmarkStart w:id="1645" w:name="_Toc148442190"/>
      <w:bookmarkStart w:id="1646" w:name="_Toc147473521"/>
      <w:bookmarkStart w:id="1647" w:name="_Toc147473864"/>
      <w:bookmarkStart w:id="1648" w:name="_Toc147474162"/>
      <w:bookmarkStart w:id="1649" w:name="_Toc148442191"/>
      <w:bookmarkStart w:id="1650" w:name="_Toc188002382"/>
      <w:bookmarkStart w:id="1651" w:name="_Toc188003362"/>
      <w:bookmarkStart w:id="1652" w:name="_Toc188002383"/>
      <w:bookmarkStart w:id="1653" w:name="_Toc188003363"/>
      <w:bookmarkStart w:id="1654" w:name="_Toc188002384"/>
      <w:bookmarkStart w:id="1655" w:name="_Toc188003364"/>
      <w:bookmarkStart w:id="1656" w:name="_Toc188002385"/>
      <w:bookmarkStart w:id="1657" w:name="_Toc188003365"/>
      <w:bookmarkStart w:id="1658" w:name="_Toc188002386"/>
      <w:bookmarkStart w:id="1659" w:name="_Toc188003366"/>
      <w:bookmarkStart w:id="1660" w:name="_Toc188002387"/>
      <w:bookmarkStart w:id="1661" w:name="_Toc188003367"/>
      <w:bookmarkStart w:id="1662" w:name="_Toc188002388"/>
      <w:bookmarkStart w:id="1663" w:name="_Toc188003368"/>
      <w:bookmarkStart w:id="1664" w:name="_Toc188002389"/>
      <w:bookmarkStart w:id="1665" w:name="_Toc188003369"/>
      <w:bookmarkStart w:id="1666" w:name="_Toc188002390"/>
      <w:bookmarkStart w:id="1667" w:name="_Toc188003370"/>
      <w:bookmarkStart w:id="1668" w:name="_Toc188002391"/>
      <w:bookmarkStart w:id="1669" w:name="_Toc188003371"/>
      <w:bookmarkStart w:id="1670" w:name="_Toc188002392"/>
      <w:bookmarkStart w:id="1671" w:name="_Toc188003372"/>
      <w:bookmarkStart w:id="1672" w:name="_Toc188002393"/>
      <w:bookmarkStart w:id="1673" w:name="_Toc188003373"/>
      <w:bookmarkStart w:id="1674" w:name="_Toc147473523"/>
      <w:bookmarkStart w:id="1675" w:name="_Toc147473866"/>
      <w:bookmarkStart w:id="1676" w:name="_Toc147474164"/>
      <w:bookmarkStart w:id="1677" w:name="_Toc148442193"/>
      <w:bookmarkStart w:id="1678" w:name="_Toc188002394"/>
      <w:bookmarkStart w:id="1679" w:name="_Toc188003374"/>
      <w:bookmarkStart w:id="1680" w:name="_Toc188002395"/>
      <w:bookmarkStart w:id="1681" w:name="_Toc188003375"/>
      <w:bookmarkStart w:id="1682" w:name="_Toc188002396"/>
      <w:bookmarkStart w:id="1683" w:name="_Toc188003376"/>
      <w:bookmarkStart w:id="1684" w:name="_Toc188002397"/>
      <w:bookmarkStart w:id="1685" w:name="_Toc188003377"/>
      <w:bookmarkStart w:id="1686" w:name="_Toc188002398"/>
      <w:bookmarkStart w:id="1687" w:name="_Toc188003378"/>
      <w:bookmarkStart w:id="1688" w:name="_Toc188002399"/>
      <w:bookmarkStart w:id="1689" w:name="_Toc188003379"/>
      <w:bookmarkStart w:id="1690" w:name="_Toc188002400"/>
      <w:bookmarkStart w:id="1691" w:name="_Toc188003380"/>
      <w:bookmarkStart w:id="1692" w:name="_Toc188002401"/>
      <w:bookmarkStart w:id="1693" w:name="_Toc188003381"/>
      <w:bookmarkStart w:id="1694" w:name="_Toc188002402"/>
      <w:bookmarkStart w:id="1695" w:name="_Toc188003382"/>
      <w:bookmarkStart w:id="1696" w:name="_Toc188002403"/>
      <w:bookmarkStart w:id="1697" w:name="_Toc188003383"/>
      <w:bookmarkStart w:id="1698" w:name="_Toc147473525"/>
      <w:bookmarkStart w:id="1699" w:name="_Toc147473868"/>
      <w:bookmarkStart w:id="1700" w:name="_Toc147474166"/>
      <w:bookmarkStart w:id="1701" w:name="_Toc148442195"/>
      <w:bookmarkStart w:id="1702" w:name="_Toc188002404"/>
      <w:bookmarkStart w:id="1703" w:name="_Toc188003384"/>
      <w:bookmarkStart w:id="1704" w:name="_Toc188002405"/>
      <w:bookmarkStart w:id="1705" w:name="_Toc188003385"/>
      <w:bookmarkStart w:id="1706" w:name="_Toc188002406"/>
      <w:bookmarkStart w:id="1707" w:name="_Toc188003386"/>
      <w:bookmarkStart w:id="1708" w:name="_Toc188002407"/>
      <w:bookmarkStart w:id="1709" w:name="_Toc188003387"/>
      <w:bookmarkStart w:id="1710" w:name="_Toc188002408"/>
      <w:bookmarkStart w:id="1711" w:name="_Toc188003388"/>
      <w:bookmarkStart w:id="1712" w:name="_Toc188002409"/>
      <w:bookmarkStart w:id="1713" w:name="_Toc188003389"/>
      <w:bookmarkStart w:id="1714" w:name="_Toc188002410"/>
      <w:bookmarkStart w:id="1715" w:name="_Toc188003390"/>
      <w:bookmarkStart w:id="1716" w:name="_Toc188002411"/>
      <w:bookmarkStart w:id="1717" w:name="_Toc188003391"/>
      <w:bookmarkStart w:id="1718" w:name="_Toc188002412"/>
      <w:bookmarkStart w:id="1719" w:name="_Toc188003392"/>
      <w:bookmarkStart w:id="1720" w:name="_Toc188002413"/>
      <w:bookmarkStart w:id="1721" w:name="_Toc188003393"/>
      <w:bookmarkStart w:id="1722" w:name="_Toc188002414"/>
      <w:bookmarkStart w:id="1723" w:name="_Toc188003394"/>
      <w:bookmarkStart w:id="1724" w:name="_Toc188002415"/>
      <w:bookmarkStart w:id="1725" w:name="_Toc188003395"/>
      <w:bookmarkStart w:id="1726" w:name="_Toc188002416"/>
      <w:bookmarkStart w:id="1727" w:name="_Toc188003396"/>
      <w:bookmarkStart w:id="1728" w:name="_Toc188002417"/>
      <w:bookmarkStart w:id="1729" w:name="_Toc188003397"/>
      <w:bookmarkStart w:id="1730" w:name="_Toc188002418"/>
      <w:bookmarkStart w:id="1731" w:name="_Toc188003398"/>
      <w:bookmarkStart w:id="1732" w:name="_Toc188002419"/>
      <w:bookmarkStart w:id="1733" w:name="_Toc188003399"/>
      <w:bookmarkStart w:id="1734" w:name="_Toc188002420"/>
      <w:bookmarkStart w:id="1735" w:name="_Toc188003400"/>
      <w:bookmarkStart w:id="1736" w:name="_Toc188002421"/>
      <w:bookmarkStart w:id="1737" w:name="_Toc188003401"/>
      <w:bookmarkStart w:id="1738" w:name="_Toc188002422"/>
      <w:bookmarkStart w:id="1739" w:name="_Toc188003402"/>
      <w:bookmarkStart w:id="1740" w:name="_Toc147473398"/>
      <w:bookmarkStart w:id="1741" w:name="_Toc147473741"/>
      <w:bookmarkStart w:id="1742" w:name="_Toc147474039"/>
      <w:bookmarkStart w:id="1743" w:name="_Toc148442062"/>
      <w:bookmarkStart w:id="1744" w:name="_Toc148442065"/>
      <w:bookmarkStart w:id="1745" w:name="_Toc147473401"/>
      <w:bookmarkStart w:id="1746" w:name="_Toc147473744"/>
      <w:bookmarkStart w:id="1747" w:name="_Toc147474042"/>
      <w:bookmarkStart w:id="1748" w:name="_Toc498089457"/>
      <w:bookmarkStart w:id="1749" w:name="_Toc143172400"/>
      <w:bookmarkStart w:id="1750" w:name="_Ref182472250"/>
      <w:bookmarkStart w:id="1751" w:name="_Ref184804498"/>
      <w:bookmarkStart w:id="1752" w:name="_Ref188020176"/>
      <w:bookmarkStart w:id="1753" w:name="_Toc198544688"/>
      <w:bookmarkEnd w:id="1144"/>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4C6407">
        <w:rPr>
          <w:rFonts w:hint="eastAsia"/>
        </w:rPr>
        <w:t>Power Conversion System</w:t>
      </w:r>
      <w:r w:rsidR="00A224EA" w:rsidRPr="004C6407">
        <w:rPr>
          <w:rFonts w:hint="eastAsia"/>
        </w:rPr>
        <w:t xml:space="preserve"> (PCS)</w:t>
      </w:r>
      <w:bookmarkEnd w:id="1748"/>
      <w:bookmarkEnd w:id="1749"/>
      <w:bookmarkEnd w:id="1750"/>
      <w:bookmarkEnd w:id="1751"/>
      <w:bookmarkEnd w:id="1752"/>
      <w:bookmarkEnd w:id="1753"/>
      <w:r w:rsidR="00954E5A" w:rsidRPr="004C6407">
        <w:rPr>
          <w:rFonts w:hint="eastAsia"/>
        </w:rPr>
        <w:t xml:space="preserve"> </w:t>
      </w:r>
    </w:p>
    <w:p w14:paraId="12E2BE05" w14:textId="77777777" w:rsidR="002E7EE3" w:rsidRDefault="00507933" w:rsidP="002E7EE3">
      <w:r w:rsidRPr="004C6407">
        <w:t>The PCS is the interface between the DC battery system and the AC system and provides for charging and discharging of the battery and may consist of one or more parallel units</w:t>
      </w:r>
      <w:r w:rsidR="000A5A1D" w:rsidRPr="004C6407">
        <w:t xml:space="preserve">. </w:t>
      </w:r>
    </w:p>
    <w:p w14:paraId="40A798B4" w14:textId="74EE337E" w:rsidR="002E7EE3" w:rsidRDefault="002E7EE3" w:rsidP="00AD46C5">
      <w:r>
        <w:t xml:space="preserve">The PCS scope of supply </w:t>
      </w:r>
      <w:r w:rsidR="002B470B">
        <w:t>is specified</w:t>
      </w:r>
      <w:r>
        <w:t xml:space="preserve"> in Appendix 6 – Division of Responsibility (DOR)</w:t>
      </w:r>
      <w:r w:rsidR="00F715A4">
        <w:t>.</w:t>
      </w:r>
    </w:p>
    <w:p w14:paraId="003A8372" w14:textId="77777777" w:rsidR="002B470B" w:rsidRPr="002D133E" w:rsidRDefault="002B470B" w:rsidP="003712C7">
      <w:pPr>
        <w:pStyle w:val="Heading3"/>
      </w:pPr>
      <w:bookmarkStart w:id="1754" w:name="_Toc143172401"/>
      <w:bookmarkStart w:id="1755" w:name="_Toc188516569"/>
      <w:bookmarkStart w:id="1756" w:name="_Toc198544689"/>
      <w:r w:rsidRPr="002D133E">
        <w:t>PCS Requirements</w:t>
      </w:r>
      <w:bookmarkEnd w:id="1754"/>
      <w:bookmarkEnd w:id="1755"/>
      <w:bookmarkEnd w:id="1756"/>
    </w:p>
    <w:p w14:paraId="5FD15B2B" w14:textId="77777777" w:rsidR="002B470B" w:rsidRPr="002D133E" w:rsidRDefault="002B470B" w:rsidP="002B470B">
      <w:pPr>
        <w:rPr>
          <w:rFonts w:eastAsia="Times New Roman"/>
          <w:bCs/>
        </w:rPr>
      </w:pPr>
      <w:r w:rsidRPr="002D133E">
        <w:rPr>
          <w:rFonts w:eastAsia="Times New Roman"/>
          <w:bCs/>
        </w:rPr>
        <w:t>The PCS shall be a smart static device (charger and inverter) using solid-state electronic switch arrays in a self-commutated circuit topology. Line-commutated systems or systems that require the presence of utility voltage or current to develop an AC output are not acceptable.</w:t>
      </w:r>
      <w:r w:rsidRPr="002D133E">
        <w:rPr>
          <w:strike/>
        </w:rPr>
        <w:t xml:space="preserve"> </w:t>
      </w:r>
    </w:p>
    <w:p w14:paraId="7DA367A5" w14:textId="77777777" w:rsidR="002B470B" w:rsidRPr="002D133E" w:rsidRDefault="002B470B" w:rsidP="002B470B">
      <w:pPr>
        <w:rPr>
          <w:rFonts w:eastAsia="Times New Roman"/>
          <w:bCs/>
        </w:rPr>
      </w:pPr>
      <w:r w:rsidRPr="002D133E">
        <w:rPr>
          <w:rFonts w:eastAsia="Times New Roman"/>
          <w:bCs/>
        </w:rPr>
        <w:t xml:space="preserve">The PCS, in conjunction with the BESS Master Controller, shall be capable of completely automatic unattended operation, including self-protection, synchronizing and paralleling with the utility, and disconnect functions. </w:t>
      </w:r>
    </w:p>
    <w:p w14:paraId="00CC2A2B" w14:textId="77777777" w:rsidR="002B470B" w:rsidRPr="002D133E" w:rsidRDefault="002B470B" w:rsidP="002B470B">
      <w:pPr>
        <w:rPr>
          <w:rFonts w:eastAsia="Times New Roman"/>
          <w:bCs/>
        </w:rPr>
      </w:pPr>
      <w:r w:rsidRPr="002D133E">
        <w:rPr>
          <w:rFonts w:eastAsia="Times New Roman"/>
          <w:bCs/>
        </w:rPr>
        <w:t xml:space="preserve">The control of the PCS shall be integrated with the overall BESS Master Controller. A proven and established combined instrumentation and control system shall be provided for the BESS SCADA System. Each SCADA system shall feed into a central controller that shall be the primary interface with the Owner’s controls and shall be compatible with the utility’s existing SCADA system. </w:t>
      </w:r>
    </w:p>
    <w:p w14:paraId="337A6599" w14:textId="77777777" w:rsidR="002B470B" w:rsidRPr="002D133E" w:rsidRDefault="002B470B" w:rsidP="002B470B">
      <w:pPr>
        <w:rPr>
          <w:rFonts w:eastAsia="Times New Roman"/>
          <w:bCs/>
        </w:rPr>
      </w:pPr>
      <w:r w:rsidRPr="002D133E">
        <w:rPr>
          <w:rFonts w:eastAsia="Times New Roman"/>
          <w:bCs/>
        </w:rPr>
        <w:t xml:space="preserve">The PCS also shall include all necessary self-protective features and self-diagnostic features to protect itself from damage in the event of component failure or from parameters beyond safe range due to internal or external causes. The self-protective features shall not allow the PCS to be operated in a manner that may be unsafe or damaging. </w:t>
      </w:r>
    </w:p>
    <w:p w14:paraId="79987E57" w14:textId="77777777" w:rsidR="002B470B" w:rsidRPr="002D133E" w:rsidRDefault="002B470B" w:rsidP="002B470B">
      <w:r w:rsidRPr="002D133E">
        <w:t>Therefore, Seller shall design the PCS, including its controls, power supplies and connections to sensors, to be from utility system voltage and/or frequency transients and similar events. Further, the PCS shall be capable of operating continuously at rated output under the normal voltage and frequency ranges and providing full output for the required operating modes specified.</w:t>
      </w:r>
    </w:p>
    <w:p w14:paraId="6A33BA30" w14:textId="77777777" w:rsidR="002B470B" w:rsidRPr="002D133E" w:rsidRDefault="002B470B" w:rsidP="002B470B">
      <w:pPr>
        <w:rPr>
          <w:rFonts w:eastAsia="Times New Roman"/>
          <w:bCs/>
        </w:rPr>
      </w:pPr>
      <w:r w:rsidRPr="002D133E">
        <w:rPr>
          <w:rFonts w:eastAsia="Times New Roman"/>
          <w:bCs/>
        </w:rPr>
        <w:t xml:space="preserve">All PCS components shall be designed to withstand the stresses associated with steady state operation, transient operation and overload conditions as implied by this </w:t>
      </w:r>
      <w:r w:rsidRPr="002D133E">
        <w:rPr>
          <w:szCs w:val="20"/>
        </w:rPr>
        <w:t>Technical S</w:t>
      </w:r>
      <w:r w:rsidRPr="002D133E">
        <w:rPr>
          <w:rFonts w:eastAsia="Times New Roman"/>
          <w:bCs/>
        </w:rPr>
        <w:t xml:space="preserve">pecification. Seller shall be responsible to demonstrate that all relevant aspects of overvoltage stresses have been considered. </w:t>
      </w:r>
    </w:p>
    <w:p w14:paraId="5D7ABF4B" w14:textId="77777777" w:rsidR="002B470B" w:rsidRPr="002D133E" w:rsidRDefault="002B470B" w:rsidP="002B470B">
      <w:pPr>
        <w:rPr>
          <w:rFonts w:eastAsia="Times New Roman"/>
          <w:bCs/>
        </w:rPr>
      </w:pPr>
      <w:r w:rsidRPr="002D133E">
        <w:rPr>
          <w:rFonts w:eastAsia="Times New Roman"/>
          <w:bCs/>
        </w:rPr>
        <w:t xml:space="preserve">The PCS shall have provisions to prevent moisture condensation and entrance of rodents, insects, and/or similar material into air intake/exhaust ports or any required structure penetration. </w:t>
      </w:r>
    </w:p>
    <w:p w14:paraId="490983C0" w14:textId="77777777" w:rsidR="002B470B" w:rsidRPr="002D133E" w:rsidRDefault="002B470B" w:rsidP="002B470B">
      <w:pPr>
        <w:rPr>
          <w:rFonts w:eastAsia="Times New Roman"/>
          <w:bCs/>
        </w:rPr>
      </w:pPr>
      <w:r w:rsidRPr="002D133E">
        <w:rPr>
          <w:rFonts w:eastAsia="Times New Roman"/>
          <w:bCs/>
        </w:rPr>
        <w:t xml:space="preserve">The PCS system shall include provisions for disconnection on both the AC and DC terminal, for maintenance work. It is preferred that conductor separation must be clearly visible. These disconnects shall be capable of being </w:t>
      </w:r>
      <w:r w:rsidRPr="002D133E">
        <w:rPr>
          <w:rFonts w:eastAsia="Times New Roman"/>
          <w:bCs/>
        </w:rPr>
        <w:lastRenderedPageBreak/>
        <w:t xml:space="preserve">locked open for maintenance work. PCS capacitors shall be provided with bleeder resistors or other such means of discharging capacitors to less than </w:t>
      </w:r>
      <w:r w:rsidRPr="002D133E">
        <w:rPr>
          <w:rFonts w:eastAsia="Times New Roman"/>
          <w:bCs/>
          <w:iCs/>
        </w:rPr>
        <w:t>50 V</w:t>
      </w:r>
      <w:r w:rsidRPr="002D133E">
        <w:rPr>
          <w:rFonts w:eastAsia="Times New Roman"/>
          <w:bCs/>
        </w:rPr>
        <w:t xml:space="preserve"> within one minute of de-energization. </w:t>
      </w:r>
    </w:p>
    <w:p w14:paraId="0D103EFC" w14:textId="77777777" w:rsidR="002B470B" w:rsidRPr="002D133E" w:rsidRDefault="002B470B" w:rsidP="002B470B">
      <w:pPr>
        <w:rPr>
          <w:rFonts w:eastAsia="Times New Roman"/>
          <w:bCs/>
        </w:rPr>
      </w:pPr>
      <w:r w:rsidRPr="002D133E">
        <w:rPr>
          <w:rFonts w:eastAsia="Times New Roman"/>
          <w:bCs/>
        </w:rPr>
        <w:t xml:space="preserve">An interlock system shall be provided for access to the PCS or enclosures if live parts are exposed when opened. A disconnect switch or draw-out breaker and grounding devices shall be provided for maintenance of the PCS equipment. It is preferred that the PCS has a switchgear for disconnect and provide ground connection. The interlock system shall prevent access to the PCS equipment until the AC and DC circuit breakers or disconnect switches are open and the PCS bus is grounded. </w:t>
      </w:r>
    </w:p>
    <w:p w14:paraId="434D020B" w14:textId="77777777" w:rsidR="002B470B" w:rsidRPr="002D133E" w:rsidRDefault="002B470B" w:rsidP="003712C7">
      <w:pPr>
        <w:pStyle w:val="Heading3"/>
      </w:pPr>
      <w:bookmarkStart w:id="1757" w:name="_Toc143172402"/>
      <w:bookmarkStart w:id="1758" w:name="_Toc188516570"/>
      <w:bookmarkStart w:id="1759" w:name="_Toc198544690"/>
      <w:r w:rsidRPr="002D133E">
        <w:t>Interference and Harmonic Suppression</w:t>
      </w:r>
      <w:bookmarkEnd w:id="1757"/>
      <w:bookmarkEnd w:id="1758"/>
      <w:bookmarkEnd w:id="1759"/>
    </w:p>
    <w:p w14:paraId="7C54382F" w14:textId="77777777" w:rsidR="002B470B" w:rsidRPr="002D133E" w:rsidRDefault="002B470B" w:rsidP="002B470B">
      <w:pPr>
        <w:rPr>
          <w:rFonts w:eastAsia="Times New Roman"/>
        </w:rPr>
      </w:pPr>
      <w:r w:rsidRPr="002D133E">
        <w:rPr>
          <w:rFonts w:eastAsia="Times New Roman"/>
        </w:rPr>
        <w:t xml:space="preserve">The PCS shall not produce Electromagnetic Interference that will cause interference with instrumentation, communication, or similar electronic equipment within the Project or on </w:t>
      </w:r>
      <w:r w:rsidRPr="002D133E">
        <w:t>Owner</w:t>
      </w:r>
      <w:r w:rsidRPr="002D133E">
        <w:rPr>
          <w:rFonts w:eastAsia="Times New Roman"/>
        </w:rPr>
        <w:t xml:space="preserve">’s system. The PCS shall be designed in accordance with the applicable IEEE standards to suppress Electromagnetic Interference effects. </w:t>
      </w:r>
    </w:p>
    <w:p w14:paraId="45FC5B42" w14:textId="77777777" w:rsidR="002B470B" w:rsidRPr="002D133E" w:rsidRDefault="002B470B" w:rsidP="002B470B">
      <w:pPr>
        <w:rPr>
          <w:rFonts w:eastAsia="Times New Roman"/>
        </w:rPr>
      </w:pPr>
      <w:r w:rsidRPr="002D133E">
        <w:rPr>
          <w:rFonts w:eastAsia="Times New Roman"/>
        </w:rPr>
        <w:t xml:space="preserve">The BESS must meet the harmonic specifications of IEEE </w:t>
      </w:r>
      <w:r w:rsidRPr="002D133E">
        <w:rPr>
          <w:rFonts w:eastAsia="Times New Roman"/>
          <w:iCs/>
        </w:rPr>
        <w:t>519 and Owner’s power quality standards.</w:t>
      </w:r>
      <w:r w:rsidRPr="002D133E">
        <w:rPr>
          <w:rFonts w:eastAsia="Times New Roman"/>
        </w:rPr>
        <w:t xml:space="preserve"> Harmonic suppression may be included with the PCS or at the Project AC system level. However, Seller shall design the Project electrical system to preclude unacceptable harmonic levels in the Project auxiliary power system. </w:t>
      </w:r>
    </w:p>
    <w:p w14:paraId="7D45DA4D" w14:textId="77777777" w:rsidR="002B470B" w:rsidRPr="002D133E" w:rsidRDefault="002B470B" w:rsidP="002B470B">
      <w:pPr>
        <w:rPr>
          <w:rFonts w:eastAsia="Times New Roman"/>
        </w:rPr>
      </w:pPr>
      <w:r w:rsidRPr="002D133E">
        <w:rPr>
          <w:rFonts w:eastAsia="Times New Roman"/>
        </w:rPr>
        <w:t xml:space="preserve">Seller shall perform studies to determine required AC harmonic filter types and ratings if filters are required to meet the harmonic specifications. In addition, these studies shall be used to demonstrate that the AC filters do not cause any resonance with </w:t>
      </w:r>
      <w:r w:rsidRPr="002D133E">
        <w:t>Owner</w:t>
      </w:r>
      <w:r w:rsidRPr="002D133E">
        <w:rPr>
          <w:rFonts w:eastAsia="Times New Roman"/>
        </w:rPr>
        <w:t xml:space="preserve">’s power system and that the harmonic distortion limits can be met by the filters designed by Seller. Seller shall design the Project to be completely compatible with and their associated controls. </w:t>
      </w:r>
      <w:r w:rsidRPr="002D133E">
        <w:t>Owner</w:t>
      </w:r>
      <w:r w:rsidRPr="002D133E">
        <w:rPr>
          <w:rFonts w:eastAsia="Times New Roman"/>
        </w:rPr>
        <w:t xml:space="preserve"> will not be required to change or modify the existing system to accommodate the Project. However, actual compliance will be based on field measurements after commissioning.</w:t>
      </w:r>
    </w:p>
    <w:p w14:paraId="7BD4A851" w14:textId="77777777" w:rsidR="002B470B" w:rsidRPr="002D133E" w:rsidRDefault="002B470B" w:rsidP="003712C7">
      <w:pPr>
        <w:pStyle w:val="Heading3"/>
      </w:pPr>
      <w:bookmarkStart w:id="1760" w:name="_Toc143172403"/>
      <w:bookmarkStart w:id="1761" w:name="_Toc188516571"/>
      <w:bookmarkStart w:id="1762" w:name="_Toc198544691"/>
      <w:r w:rsidRPr="002D133E">
        <w:t>PCS Cooling System</w:t>
      </w:r>
      <w:bookmarkEnd w:id="1760"/>
      <w:bookmarkEnd w:id="1761"/>
      <w:bookmarkEnd w:id="1762"/>
    </w:p>
    <w:p w14:paraId="284A1E71" w14:textId="77777777" w:rsidR="002B470B" w:rsidRPr="002D133E" w:rsidRDefault="002B470B" w:rsidP="002B470B">
      <w:pPr>
        <w:rPr>
          <w:rFonts w:eastAsia="Times New Roman"/>
        </w:rPr>
      </w:pPr>
      <w:r w:rsidRPr="002D133E">
        <w:rPr>
          <w:rFonts w:eastAsia="Times New Roman"/>
        </w:rPr>
        <w:t xml:space="preserve">The purpose of the PCS cooling system is to remove the heat produced by the PCS operation and transfer this heat to the outside ambient air or to be used as auxiliary heat for the building or enclosures as appropriate. </w:t>
      </w:r>
    </w:p>
    <w:p w14:paraId="3E7EA7FF" w14:textId="77777777" w:rsidR="002B470B" w:rsidRPr="002D133E" w:rsidRDefault="002B470B" w:rsidP="002B470B">
      <w:pPr>
        <w:rPr>
          <w:rFonts w:eastAsia="Times New Roman"/>
        </w:rPr>
      </w:pPr>
      <w:r w:rsidRPr="002D133E">
        <w:rPr>
          <w:rFonts w:eastAsia="Times New Roman"/>
        </w:rPr>
        <w:t xml:space="preserve">Either water cooled or air-cooled systems are allowed. However, the final rejection of waste heat shall be to the outside ambient air. No discharge of cooling system water shall be allowed. Seller shall provide the failure rates of a year related to the cooling system. </w:t>
      </w:r>
    </w:p>
    <w:p w14:paraId="1BFFBE67" w14:textId="77777777" w:rsidR="002B470B" w:rsidRPr="002D133E" w:rsidRDefault="002B470B" w:rsidP="002B470B">
      <w:pPr>
        <w:rPr>
          <w:rFonts w:eastAsia="Times New Roman"/>
        </w:rPr>
      </w:pPr>
      <w:r w:rsidRPr="002D133E">
        <w:rPr>
          <w:rFonts w:eastAsia="Times New Roman"/>
        </w:rPr>
        <w:t xml:space="preserve">The cooling circuit for water cooling systems shall be a closed loop de-ionized water or water/glycol mixture recirculating system. If a water/glycol system is proposed, Seller shall prepare a Spill Prevention Control and Countermeasures plan and provide secondary containment for accidental discharges of the mixture. </w:t>
      </w:r>
    </w:p>
    <w:p w14:paraId="3D3823F3" w14:textId="77777777" w:rsidR="002B470B" w:rsidRPr="002D133E" w:rsidRDefault="002B470B" w:rsidP="002B470B">
      <w:pPr>
        <w:rPr>
          <w:rFonts w:eastAsia="Times New Roman"/>
        </w:rPr>
      </w:pPr>
      <w:r w:rsidRPr="002D133E">
        <w:rPr>
          <w:rFonts w:eastAsia="Times New Roman"/>
        </w:rPr>
        <w:t xml:space="preserve">The high purity (high resistivity) water (if used) in the closed loop system shall be circulated through the heat producing electrical equipment at a constant flow rate. A purifying loop to maintain the high purity in the closed system shall be provided. Freeze prevention equipment / plan shall be provided by Seller. </w:t>
      </w:r>
    </w:p>
    <w:p w14:paraId="2DC7F366" w14:textId="77777777" w:rsidR="002B470B" w:rsidRPr="002D133E" w:rsidRDefault="002B470B" w:rsidP="002B470B">
      <w:pPr>
        <w:rPr>
          <w:rFonts w:eastAsia="Times New Roman"/>
        </w:rPr>
      </w:pPr>
      <w:r w:rsidRPr="002D133E">
        <w:rPr>
          <w:rFonts w:eastAsia="Times New Roman"/>
        </w:rPr>
        <w:t xml:space="preserve">Non-recirculating (once-through) or recirculating air systems may be proposed, depending on the requirements of the PCS selected by Seller. If a recirculated air system is used, a heat exchanger shall be provided. If a non- recirculated (once-through) air system is used, a two-stage air filtering system shall be provided. The air handling systems shall include filtering which is adequate to keep dust from the interior of the PCS system. </w:t>
      </w:r>
    </w:p>
    <w:p w14:paraId="6AD16CE3" w14:textId="77777777" w:rsidR="002B470B" w:rsidRDefault="002B470B" w:rsidP="002B470B">
      <w:pPr>
        <w:rPr>
          <w:rFonts w:eastAsia="Times New Roman"/>
        </w:rPr>
      </w:pPr>
      <w:r w:rsidRPr="002D133E">
        <w:rPr>
          <w:rFonts w:eastAsia="Times New Roman"/>
        </w:rPr>
        <w:t>Seller is encouraged to provide the most efficient HVAC systems, including auxiliary heat recovery subsystems</w:t>
      </w:r>
      <w:r w:rsidRPr="00FC660B">
        <w:rPr>
          <w:rFonts w:eastAsia="Times New Roman"/>
        </w:rPr>
        <w:t xml:space="preserve"> </w:t>
      </w:r>
    </w:p>
    <w:p w14:paraId="35BE0817" w14:textId="77777777" w:rsidR="002B470B" w:rsidRDefault="002B470B" w:rsidP="00AD46C5"/>
    <w:p w14:paraId="178D9F92" w14:textId="420B74B1" w:rsidR="00AA202F" w:rsidRDefault="00BB1F20" w:rsidP="003712C7">
      <w:pPr>
        <w:pStyle w:val="Heading2"/>
        <w:rPr>
          <w:rFonts w:hint="eastAsia"/>
        </w:rPr>
      </w:pPr>
      <w:bookmarkStart w:id="1763" w:name="_Toc188002424"/>
      <w:bookmarkStart w:id="1764" w:name="_Toc188003404"/>
      <w:bookmarkStart w:id="1765" w:name="_Toc188002425"/>
      <w:bookmarkStart w:id="1766" w:name="_Toc188003405"/>
      <w:bookmarkStart w:id="1767" w:name="_Toc184803693"/>
      <w:bookmarkStart w:id="1768" w:name="_Toc184803987"/>
      <w:bookmarkStart w:id="1769" w:name="_Toc184804271"/>
      <w:bookmarkStart w:id="1770" w:name="_Toc184821786"/>
      <w:bookmarkStart w:id="1771" w:name="_Toc184825424"/>
      <w:bookmarkStart w:id="1772" w:name="_Toc184827018"/>
      <w:bookmarkStart w:id="1773" w:name="_Toc188002426"/>
      <w:bookmarkStart w:id="1774" w:name="_Toc188003406"/>
      <w:bookmarkStart w:id="1775" w:name="_Toc148442067"/>
      <w:bookmarkStart w:id="1776" w:name="_Toc148442068"/>
      <w:bookmarkStart w:id="1777" w:name="_Toc148442069"/>
      <w:bookmarkStart w:id="1778" w:name="_Toc147473403"/>
      <w:bookmarkStart w:id="1779" w:name="_Toc147473746"/>
      <w:bookmarkStart w:id="1780" w:name="_Toc147474044"/>
      <w:bookmarkStart w:id="1781" w:name="_Toc147473404"/>
      <w:bookmarkStart w:id="1782" w:name="_Toc147473747"/>
      <w:bookmarkStart w:id="1783" w:name="_Toc147474045"/>
      <w:bookmarkStart w:id="1784" w:name="_Toc147473405"/>
      <w:bookmarkStart w:id="1785" w:name="_Toc147473748"/>
      <w:bookmarkStart w:id="1786" w:name="_Toc147474046"/>
      <w:bookmarkStart w:id="1787" w:name="_Toc188002427"/>
      <w:bookmarkStart w:id="1788" w:name="_Toc188003407"/>
      <w:bookmarkStart w:id="1789" w:name="_Toc188002428"/>
      <w:bookmarkStart w:id="1790" w:name="_Toc188003408"/>
      <w:bookmarkStart w:id="1791" w:name="_Toc188002429"/>
      <w:bookmarkStart w:id="1792" w:name="_Toc188003409"/>
      <w:bookmarkStart w:id="1793" w:name="_Toc188002430"/>
      <w:bookmarkStart w:id="1794" w:name="_Toc188003410"/>
      <w:bookmarkStart w:id="1795" w:name="_Toc188002431"/>
      <w:bookmarkStart w:id="1796" w:name="_Toc188003411"/>
      <w:bookmarkStart w:id="1797" w:name="_Toc188002432"/>
      <w:bookmarkStart w:id="1798" w:name="_Toc188003412"/>
      <w:bookmarkStart w:id="1799" w:name="_Toc188002433"/>
      <w:bookmarkStart w:id="1800" w:name="_Toc188003413"/>
      <w:bookmarkStart w:id="1801" w:name="_Toc188002434"/>
      <w:bookmarkStart w:id="1802" w:name="_Toc188003414"/>
      <w:bookmarkStart w:id="1803" w:name="_Toc188002435"/>
      <w:bookmarkStart w:id="1804" w:name="_Toc188003415"/>
      <w:bookmarkStart w:id="1805" w:name="_Toc188002436"/>
      <w:bookmarkStart w:id="1806" w:name="_Toc188003416"/>
      <w:bookmarkStart w:id="1807" w:name="_Toc148442071"/>
      <w:bookmarkStart w:id="1808" w:name="_Toc147473407"/>
      <w:bookmarkStart w:id="1809" w:name="_Toc147473750"/>
      <w:bookmarkStart w:id="1810" w:name="_Toc147474048"/>
      <w:bookmarkStart w:id="1811" w:name="_Toc188002437"/>
      <w:bookmarkStart w:id="1812" w:name="_Toc188003417"/>
      <w:bookmarkStart w:id="1813" w:name="_Toc188002438"/>
      <w:bookmarkStart w:id="1814" w:name="_Toc188003418"/>
      <w:bookmarkStart w:id="1815" w:name="_Toc188002439"/>
      <w:bookmarkStart w:id="1816" w:name="_Toc188003419"/>
      <w:bookmarkStart w:id="1817" w:name="_Toc188002440"/>
      <w:bookmarkStart w:id="1818" w:name="_Toc188003420"/>
      <w:bookmarkStart w:id="1819" w:name="_Toc148442073"/>
      <w:bookmarkStart w:id="1820" w:name="_Toc147473409"/>
      <w:bookmarkStart w:id="1821" w:name="_Toc147473752"/>
      <w:bookmarkStart w:id="1822" w:name="_Toc147474050"/>
      <w:bookmarkStart w:id="1823" w:name="_Toc188002441"/>
      <w:bookmarkStart w:id="1824" w:name="_Toc188003421"/>
      <w:bookmarkStart w:id="1825" w:name="_Toc188002442"/>
      <w:bookmarkStart w:id="1826" w:name="_Toc188003422"/>
      <w:bookmarkStart w:id="1827" w:name="_Toc188002443"/>
      <w:bookmarkStart w:id="1828" w:name="_Toc188003423"/>
      <w:bookmarkStart w:id="1829" w:name="_Toc188002444"/>
      <w:bookmarkStart w:id="1830" w:name="_Toc188003424"/>
      <w:bookmarkStart w:id="1831" w:name="_Toc188002445"/>
      <w:bookmarkStart w:id="1832" w:name="_Toc188003425"/>
      <w:bookmarkStart w:id="1833" w:name="_Toc188002446"/>
      <w:bookmarkStart w:id="1834" w:name="_Toc188003426"/>
      <w:bookmarkStart w:id="1835" w:name="_Toc188002448"/>
      <w:bookmarkStart w:id="1836" w:name="_Toc188003428"/>
      <w:bookmarkStart w:id="1837" w:name="_Toc188002449"/>
      <w:bookmarkStart w:id="1838" w:name="_Toc188003429"/>
      <w:bookmarkStart w:id="1839" w:name="_Toc148442075"/>
      <w:bookmarkStart w:id="1840" w:name="_Toc147473411"/>
      <w:bookmarkStart w:id="1841" w:name="_Toc147473754"/>
      <w:bookmarkStart w:id="1842" w:name="_Toc147474052"/>
      <w:bookmarkStart w:id="1843" w:name="_Toc498089459"/>
      <w:bookmarkStart w:id="1844" w:name="_Toc143172404"/>
      <w:bookmarkStart w:id="1845" w:name="_Ref182472257"/>
      <w:bookmarkStart w:id="1846" w:name="_Ref184804499"/>
      <w:bookmarkStart w:id="1847" w:name="_Ref188020186"/>
      <w:bookmarkStart w:id="1848" w:name="_Toc19854469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lastRenderedPageBreak/>
        <w:t xml:space="preserve">Medium Voltage </w:t>
      </w:r>
      <w:r w:rsidR="007F5468">
        <w:t>Step-Up Transformers</w:t>
      </w:r>
      <w:bookmarkEnd w:id="1843"/>
      <w:bookmarkEnd w:id="1844"/>
      <w:bookmarkEnd w:id="1845"/>
      <w:bookmarkEnd w:id="1846"/>
      <w:bookmarkEnd w:id="1847"/>
      <w:bookmarkEnd w:id="1848"/>
      <w:r w:rsidR="007A5EA9" w:rsidRPr="00FD67FC">
        <w:rPr>
          <w:rFonts w:hint="eastAsia"/>
          <w:color w:val="FF0000"/>
        </w:rPr>
        <w:t xml:space="preserve"> </w:t>
      </w:r>
    </w:p>
    <w:p w14:paraId="7066E698" w14:textId="09CF0BB9" w:rsidR="00071F81" w:rsidRPr="00F715A4" w:rsidRDefault="00071F81" w:rsidP="00AD46C5">
      <w:r w:rsidRPr="00F715A4">
        <w:t>If not provided by the OEM, the Contractor shall provide Medium Voltage Transformers per the following requirements.</w:t>
      </w:r>
    </w:p>
    <w:p w14:paraId="2F2F5904" w14:textId="71525C5C" w:rsidR="00FD06BF" w:rsidRPr="00F715A4" w:rsidRDefault="00F715A4" w:rsidP="00AD46C5">
      <w:pPr>
        <w:rPr>
          <w:rFonts w:eastAsia="Times New Roman"/>
        </w:rPr>
      </w:pPr>
      <w:r>
        <w:t>T</w:t>
      </w:r>
      <w:r w:rsidR="007F5468" w:rsidRPr="00F715A4">
        <w:t>ransformers shall meet</w:t>
      </w:r>
      <w:r w:rsidR="00F10CF0" w:rsidRPr="00F715A4">
        <w:t xml:space="preserve"> </w:t>
      </w:r>
      <w:r w:rsidR="007F5468" w:rsidRPr="00F715A4">
        <w:t>transformer efficiency standards</w:t>
      </w:r>
      <w:r w:rsidR="00D712AA" w:rsidRPr="00F715A4">
        <w:t xml:space="preserve">. </w:t>
      </w:r>
      <w:r w:rsidR="00FD06BF" w:rsidRPr="00F715A4">
        <w:rPr>
          <w:rFonts w:eastAsia="Times New Roman"/>
        </w:rPr>
        <w:t xml:space="preserve">A transformer shall be </w:t>
      </w:r>
      <w:r w:rsidR="006A24EC" w:rsidRPr="00F715A4">
        <w:rPr>
          <w:rFonts w:eastAsia="Times New Roman"/>
        </w:rPr>
        <w:t xml:space="preserve">provided by the MV Step-Up Voltage </w:t>
      </w:r>
      <w:r w:rsidR="00FD06BF" w:rsidRPr="00F715A4">
        <w:rPr>
          <w:rFonts w:eastAsia="Times New Roman"/>
        </w:rPr>
        <w:t xml:space="preserve">to match </w:t>
      </w:r>
      <w:r w:rsidR="006A24EC" w:rsidRPr="00F715A4">
        <w:rPr>
          <w:rFonts w:eastAsia="Times New Roman"/>
        </w:rPr>
        <w:t xml:space="preserve">POI transmission voltage with the </w:t>
      </w:r>
      <w:r w:rsidR="00FD06BF" w:rsidRPr="00F715A4">
        <w:rPr>
          <w:rFonts w:eastAsia="Times New Roman"/>
        </w:rPr>
        <w:t>secondary voltage of the PCS</w:t>
      </w:r>
      <w:r w:rsidR="00693393" w:rsidRPr="00F715A4">
        <w:rPr>
          <w:rFonts w:eastAsia="Times New Roman"/>
        </w:rPr>
        <w:t>.</w:t>
      </w:r>
      <w:r w:rsidR="00DA620E" w:rsidRPr="00F715A4">
        <w:rPr>
          <w:rFonts w:eastAsia="Times New Roman"/>
        </w:rPr>
        <w:t xml:space="preserve"> </w:t>
      </w:r>
    </w:p>
    <w:p w14:paraId="4676B20A" w14:textId="15559E20" w:rsidR="009912B2" w:rsidRPr="00F715A4" w:rsidRDefault="009912B2" w:rsidP="00AD46C5">
      <w:pPr>
        <w:rPr>
          <w:rFonts w:eastAsia="Times New Roman"/>
        </w:rPr>
      </w:pPr>
      <w:r w:rsidRPr="00F715A4">
        <w:rPr>
          <w:rFonts w:eastAsia="Times New Roman"/>
        </w:rPr>
        <w:t xml:space="preserve">The transformer may be configured with any specified winding configuration. </w:t>
      </w:r>
      <w:r w:rsidR="00871881" w:rsidRPr="00F715A4">
        <w:rPr>
          <w:rFonts w:eastAsia="Times New Roman"/>
        </w:rPr>
        <w:t xml:space="preserve">If a grounding transformer is required due to the provided step- up transformer design, the grounding transformer shall be designed, </w:t>
      </w:r>
      <w:r w:rsidR="00440F8C" w:rsidRPr="00F715A4">
        <w:rPr>
          <w:rFonts w:eastAsia="Times New Roman"/>
        </w:rPr>
        <w:t>provided,</w:t>
      </w:r>
      <w:r w:rsidR="00871881" w:rsidRPr="00F715A4">
        <w:rPr>
          <w:rFonts w:eastAsia="Times New Roman"/>
        </w:rPr>
        <w:t xml:space="preserve"> and installed by</w:t>
      </w:r>
      <w:r w:rsidR="002E503D">
        <w:rPr>
          <w:rFonts w:eastAsia="Times New Roman"/>
        </w:rPr>
        <w:t xml:space="preserve"> the </w:t>
      </w:r>
      <w:r w:rsidR="00071F81" w:rsidRPr="00D02341">
        <w:rPr>
          <w:rFonts w:eastAsia="Times New Roman"/>
        </w:rPr>
        <w:t>Contractor.</w:t>
      </w:r>
    </w:p>
    <w:p w14:paraId="5298FD54" w14:textId="55575732" w:rsidR="007F5468" w:rsidRPr="00F715A4" w:rsidRDefault="007F5468" w:rsidP="00615368">
      <w:r w:rsidRPr="00F715A4">
        <w:t>Transformers shall be rated for</w:t>
      </w:r>
      <w:r w:rsidR="000315DB" w:rsidRPr="00F715A4">
        <w:t xml:space="preserve"> 115% of the </w:t>
      </w:r>
      <w:r w:rsidRPr="00F715A4">
        <w:t xml:space="preserve">inverter source operation and the environment in which they will operate. The transformer shall be supplied with a </w:t>
      </w:r>
      <w:r w:rsidR="001010DE" w:rsidRPr="00F715A4">
        <w:t>no-load</w:t>
      </w:r>
      <w:r w:rsidRPr="00F715A4">
        <w:t xml:space="preserve"> tap changer with </w:t>
      </w:r>
      <w:r w:rsidR="00F41C07" w:rsidRPr="00F715A4">
        <w:t>high voltage</w:t>
      </w:r>
      <w:r w:rsidRPr="00F715A4">
        <w:t xml:space="preserve"> taps capable of operating at 2.5</w:t>
      </w:r>
      <w:r w:rsidR="009C0260" w:rsidRPr="00F715A4">
        <w:t xml:space="preserve"> and 5</w:t>
      </w:r>
      <w:r w:rsidRPr="00F715A4">
        <w:t xml:space="preserve"> percent above and below nominal voltage at full rating. The transformer shall be supplied with a disconnect switch on the transformer high-voltage side to isolate the transformer </w:t>
      </w:r>
      <w:r w:rsidR="00650BD4" w:rsidRPr="00F715A4">
        <w:t>once de-energized</w:t>
      </w:r>
      <w:r w:rsidRPr="00F715A4">
        <w:t>.</w:t>
      </w:r>
      <w:r w:rsidR="000315DB" w:rsidRPr="00F715A4">
        <w:t xml:space="preserve"> Transformer shall have</w:t>
      </w:r>
      <w:r w:rsidR="00C17FE3" w:rsidRPr="00F715A4">
        <w:t xml:space="preserve"> in the high side voltage a disconnect switch with fuses or switchgear. </w:t>
      </w:r>
      <w:r w:rsidR="00C17FE3" w:rsidRPr="00F715A4">
        <w:rPr>
          <w:rFonts w:eastAsia="Times New Roman"/>
          <w:bCs/>
        </w:rPr>
        <w:t>It is preferred to have a switchgear for disconnect and provide ground connection.</w:t>
      </w:r>
      <w:r w:rsidR="000315DB" w:rsidRPr="00F715A4">
        <w:t xml:space="preserve"> </w:t>
      </w:r>
      <w:r w:rsidRPr="00F715A4">
        <w:t xml:space="preserve">The switch/transformer configuration shall be designed for loop feed. Transformers shall be either dry-type, </w:t>
      </w:r>
      <w:r w:rsidR="00650BD4" w:rsidRPr="00F715A4">
        <w:t xml:space="preserve">or oil filled, FR3 or equivalent is not </w:t>
      </w:r>
      <w:r w:rsidR="005640B7" w:rsidRPr="00F715A4">
        <w:t>acceptable. Enclosure</w:t>
      </w:r>
      <w:r w:rsidRPr="00F715A4">
        <w:t xml:space="preserve"> finish shall be a top powder coat that is designed for a </w:t>
      </w:r>
      <w:r w:rsidR="007A14A3" w:rsidRPr="00F715A4">
        <w:t>40</w:t>
      </w:r>
      <w:r w:rsidRPr="00F715A4">
        <w:t>-year service life. Owner shall reserve the right to attend factory witness testing of step-up transformers.</w:t>
      </w:r>
    </w:p>
    <w:p w14:paraId="523B553C" w14:textId="5DE48CCC" w:rsidR="00FD06BF" w:rsidRPr="00F715A4" w:rsidRDefault="00FD06BF" w:rsidP="00AD46C5">
      <w:pPr>
        <w:rPr>
          <w:rFonts w:eastAsia="Times New Roman"/>
        </w:rPr>
      </w:pPr>
      <w:r w:rsidRPr="00F715A4">
        <w:rPr>
          <w:rFonts w:eastAsia="Times New Roman"/>
        </w:rPr>
        <w:t>The transformer may be used to aid in harmonic cancellation</w:t>
      </w:r>
      <w:r w:rsidR="000A5A1D" w:rsidRPr="00F715A4">
        <w:rPr>
          <w:rFonts w:eastAsia="Times New Roman"/>
        </w:rPr>
        <w:t xml:space="preserve">. </w:t>
      </w:r>
      <w:r w:rsidRPr="00F715A4">
        <w:rPr>
          <w:rFonts w:eastAsia="Times New Roman"/>
        </w:rPr>
        <w:t>If the transformers are a liquid-filled type, PCBs shall not be used.</w:t>
      </w:r>
      <w:r w:rsidR="00430C2B" w:rsidRPr="00F715A4">
        <w:rPr>
          <w:rFonts w:eastAsia="Times New Roman"/>
        </w:rPr>
        <w:t xml:space="preserve"> </w:t>
      </w:r>
      <w:r w:rsidR="00071F81" w:rsidRPr="00D02341">
        <w:rPr>
          <w:rFonts w:eastAsia="Times New Roman"/>
        </w:rPr>
        <w:t>Contractor</w:t>
      </w:r>
      <w:r w:rsidR="00430C2B" w:rsidRPr="00F715A4">
        <w:rPr>
          <w:rFonts w:eastAsia="Times New Roman"/>
        </w:rPr>
        <w:t xml:space="preserve"> shall provide a SPCC if transformers are liquid-filled type.</w:t>
      </w:r>
    </w:p>
    <w:p w14:paraId="1ECA3658" w14:textId="29CCF271" w:rsidR="00F87302" w:rsidRPr="00F8182A" w:rsidRDefault="004C6407" w:rsidP="00F8182A">
      <w:pPr>
        <w:rPr>
          <w:rFonts w:eastAsia="Times New Roman"/>
        </w:rPr>
      </w:pPr>
      <w:r w:rsidRPr="00F8182A">
        <w:rPr>
          <w:rFonts w:eastAsia="Times New Roman"/>
        </w:rPr>
        <w:t>If the Project is a Special-built enclosure or building enclosed project, the EPC Contractor shall be responsible to account for the thermal loading design of the Medium Step-Up Transformers.</w:t>
      </w:r>
    </w:p>
    <w:p w14:paraId="6BCCDA75" w14:textId="7AD5BDA5" w:rsidR="00954E5A" w:rsidRPr="002E7EE3" w:rsidRDefault="002E503D" w:rsidP="003712C7">
      <w:pPr>
        <w:pStyle w:val="Heading2"/>
        <w:rPr>
          <w:rFonts w:hint="eastAsia"/>
        </w:rPr>
      </w:pPr>
      <w:bookmarkStart w:id="1849" w:name="_Toc184821792"/>
      <w:bookmarkStart w:id="1850" w:name="_Toc184825430"/>
      <w:bookmarkStart w:id="1851" w:name="_Toc184827024"/>
      <w:bookmarkStart w:id="1852" w:name="_Toc188002451"/>
      <w:bookmarkStart w:id="1853" w:name="_Toc188003431"/>
      <w:bookmarkStart w:id="1854" w:name="_Toc147473413"/>
      <w:bookmarkStart w:id="1855" w:name="_Toc147473756"/>
      <w:bookmarkStart w:id="1856" w:name="_Toc147474054"/>
      <w:bookmarkStart w:id="1857" w:name="_Toc148442077"/>
      <w:bookmarkStart w:id="1858" w:name="_Toc147473418"/>
      <w:bookmarkStart w:id="1859" w:name="_Toc147473761"/>
      <w:bookmarkStart w:id="1860" w:name="_Toc147474059"/>
      <w:bookmarkStart w:id="1861" w:name="_Toc148442082"/>
      <w:bookmarkStart w:id="1862" w:name="_Toc184803699"/>
      <w:bookmarkStart w:id="1863" w:name="_Toc184803993"/>
      <w:bookmarkStart w:id="1864" w:name="_Toc184804277"/>
      <w:bookmarkStart w:id="1865" w:name="_Toc184803700"/>
      <w:bookmarkStart w:id="1866" w:name="_Toc184803994"/>
      <w:bookmarkStart w:id="1867" w:name="_Toc184804278"/>
      <w:bookmarkStart w:id="1868" w:name="_Toc184821794"/>
      <w:bookmarkStart w:id="1869" w:name="_Toc184825432"/>
      <w:bookmarkStart w:id="1870" w:name="_Toc184827026"/>
      <w:bookmarkStart w:id="1871" w:name="_Toc188002453"/>
      <w:bookmarkStart w:id="1872" w:name="_Toc188003433"/>
      <w:bookmarkStart w:id="1873" w:name="_Toc184803701"/>
      <w:bookmarkStart w:id="1874" w:name="_Toc184803995"/>
      <w:bookmarkStart w:id="1875" w:name="_Toc184804279"/>
      <w:bookmarkStart w:id="1876" w:name="_Toc184821795"/>
      <w:bookmarkStart w:id="1877" w:name="_Toc184825433"/>
      <w:bookmarkStart w:id="1878" w:name="_Toc184827027"/>
      <w:bookmarkStart w:id="1879" w:name="_Toc188002454"/>
      <w:bookmarkStart w:id="1880" w:name="_Toc188003434"/>
      <w:bookmarkStart w:id="1881" w:name="_Toc184803702"/>
      <w:bookmarkStart w:id="1882" w:name="_Toc184803996"/>
      <w:bookmarkStart w:id="1883" w:name="_Toc184804280"/>
      <w:bookmarkStart w:id="1884" w:name="_Toc184821796"/>
      <w:bookmarkStart w:id="1885" w:name="_Toc184825434"/>
      <w:bookmarkStart w:id="1886" w:name="_Toc184827028"/>
      <w:bookmarkStart w:id="1887" w:name="_Toc188002455"/>
      <w:bookmarkStart w:id="1888" w:name="_Toc188003435"/>
      <w:bookmarkStart w:id="1889" w:name="_Toc188002456"/>
      <w:bookmarkStart w:id="1890" w:name="_Toc188003436"/>
      <w:bookmarkStart w:id="1891" w:name="_Toc188002457"/>
      <w:bookmarkStart w:id="1892" w:name="_Toc188003437"/>
      <w:bookmarkStart w:id="1893" w:name="_Toc188002458"/>
      <w:bookmarkStart w:id="1894" w:name="_Toc188003438"/>
      <w:bookmarkStart w:id="1895" w:name="_Toc188002459"/>
      <w:bookmarkStart w:id="1896" w:name="_Toc188003439"/>
      <w:bookmarkStart w:id="1897" w:name="_Toc188002460"/>
      <w:bookmarkStart w:id="1898" w:name="_Toc188003440"/>
      <w:bookmarkStart w:id="1899" w:name="_Toc188002461"/>
      <w:bookmarkStart w:id="1900" w:name="_Toc188003441"/>
      <w:bookmarkStart w:id="1901" w:name="_Toc188002462"/>
      <w:bookmarkStart w:id="1902" w:name="_Toc188003442"/>
      <w:bookmarkStart w:id="1903" w:name="_Toc188002463"/>
      <w:bookmarkStart w:id="1904" w:name="_Toc188003443"/>
      <w:bookmarkStart w:id="1905" w:name="_Toc188002464"/>
      <w:bookmarkStart w:id="1906" w:name="_Toc188003444"/>
      <w:bookmarkStart w:id="1907" w:name="_Toc188002465"/>
      <w:bookmarkStart w:id="1908" w:name="_Toc188003445"/>
      <w:bookmarkStart w:id="1909" w:name="_Toc188002466"/>
      <w:bookmarkStart w:id="1910" w:name="_Toc188003446"/>
      <w:bookmarkStart w:id="1911" w:name="_Toc188002467"/>
      <w:bookmarkStart w:id="1912" w:name="_Toc188003447"/>
      <w:bookmarkStart w:id="1913" w:name="_Toc188002468"/>
      <w:bookmarkStart w:id="1914" w:name="_Toc188003448"/>
      <w:bookmarkStart w:id="1915" w:name="_Toc188002469"/>
      <w:bookmarkStart w:id="1916" w:name="_Toc188003449"/>
      <w:bookmarkStart w:id="1917" w:name="_Toc188002470"/>
      <w:bookmarkStart w:id="1918" w:name="_Toc188003450"/>
      <w:bookmarkStart w:id="1919" w:name="_Toc188002471"/>
      <w:bookmarkStart w:id="1920" w:name="_Toc188003451"/>
      <w:bookmarkStart w:id="1921" w:name="_Toc188002472"/>
      <w:bookmarkStart w:id="1922" w:name="_Toc188003452"/>
      <w:bookmarkStart w:id="1923" w:name="_Toc188002473"/>
      <w:bookmarkStart w:id="1924" w:name="_Toc188003453"/>
      <w:bookmarkStart w:id="1925" w:name="_Toc188425151"/>
      <w:bookmarkStart w:id="1926" w:name="_Toc188425152"/>
      <w:bookmarkStart w:id="1927" w:name="_Toc188424924"/>
      <w:bookmarkStart w:id="1928" w:name="_Toc188425153"/>
      <w:bookmarkStart w:id="1929" w:name="_Toc188424925"/>
      <w:bookmarkStart w:id="1930" w:name="_Toc188425154"/>
      <w:bookmarkStart w:id="1931" w:name="_Toc188424926"/>
      <w:bookmarkStart w:id="1932" w:name="_Toc188425155"/>
      <w:bookmarkStart w:id="1933" w:name="_Toc188424927"/>
      <w:bookmarkStart w:id="1934" w:name="_Toc188425156"/>
      <w:bookmarkStart w:id="1935" w:name="_Toc188424928"/>
      <w:bookmarkStart w:id="1936" w:name="_Toc188425157"/>
      <w:bookmarkStart w:id="1937" w:name="_Toc188424929"/>
      <w:bookmarkStart w:id="1938" w:name="_Toc188425158"/>
      <w:bookmarkStart w:id="1939" w:name="_Toc188424930"/>
      <w:bookmarkStart w:id="1940" w:name="_Toc188425159"/>
      <w:bookmarkStart w:id="1941" w:name="_Toc188424931"/>
      <w:bookmarkStart w:id="1942" w:name="_Toc188425160"/>
      <w:bookmarkStart w:id="1943" w:name="_Toc188424932"/>
      <w:bookmarkStart w:id="1944" w:name="_Toc188425161"/>
      <w:bookmarkStart w:id="1945" w:name="_Toc188424933"/>
      <w:bookmarkStart w:id="1946" w:name="_Toc188425162"/>
      <w:bookmarkStart w:id="1947" w:name="_Toc188424934"/>
      <w:bookmarkStart w:id="1948" w:name="_Toc188425163"/>
      <w:bookmarkStart w:id="1949" w:name="_Toc188424935"/>
      <w:bookmarkStart w:id="1950" w:name="_Toc188425164"/>
      <w:bookmarkStart w:id="1951" w:name="_Toc188424936"/>
      <w:bookmarkStart w:id="1952" w:name="_Toc188425165"/>
      <w:bookmarkStart w:id="1953" w:name="_Toc188424937"/>
      <w:bookmarkStart w:id="1954" w:name="_Toc188425166"/>
      <w:bookmarkStart w:id="1955" w:name="_Toc188424938"/>
      <w:bookmarkStart w:id="1956" w:name="_Toc188425167"/>
      <w:bookmarkStart w:id="1957" w:name="_Ref184804500"/>
      <w:bookmarkStart w:id="1958" w:name="_Ref188005139"/>
      <w:bookmarkStart w:id="1959" w:name="_Ref188005141"/>
      <w:bookmarkStart w:id="1960" w:name="_Toc198544693"/>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t>Power Plant</w:t>
      </w:r>
      <w:r w:rsidRPr="002E7EE3">
        <w:rPr>
          <w:rFonts w:hint="eastAsia"/>
        </w:rPr>
        <w:t xml:space="preserve"> </w:t>
      </w:r>
      <w:r w:rsidR="00EF3AFF" w:rsidRPr="002E7EE3">
        <w:rPr>
          <w:rFonts w:hint="eastAsia"/>
        </w:rPr>
        <w:t>Controller &amp;</w:t>
      </w:r>
      <w:r w:rsidR="00EF3AFF" w:rsidRPr="002E7EE3">
        <w:t xml:space="preserve"> BESS SCADA</w:t>
      </w:r>
      <w:bookmarkEnd w:id="1957"/>
      <w:bookmarkEnd w:id="1958"/>
      <w:bookmarkEnd w:id="1959"/>
      <w:bookmarkEnd w:id="1960"/>
      <w:r w:rsidR="00954E5A" w:rsidRPr="002E7EE3">
        <w:rPr>
          <w:color w:val="FF0000"/>
        </w:rPr>
        <w:t xml:space="preserve"> </w:t>
      </w:r>
    </w:p>
    <w:p w14:paraId="041BC4CC" w14:textId="42594909" w:rsidR="00954E5A" w:rsidRPr="002E7EE3" w:rsidRDefault="00C74BDF" w:rsidP="003271C6">
      <w:r w:rsidRPr="002E7EE3">
        <w:t xml:space="preserve">The </w:t>
      </w:r>
      <w:r w:rsidR="00F32D4F" w:rsidRPr="002E7EE3">
        <w:t>Owner</w:t>
      </w:r>
      <w:r w:rsidRPr="002E7EE3">
        <w:t xml:space="preserve"> and Contractor </w:t>
      </w:r>
      <w:r w:rsidR="00954E5A" w:rsidRPr="002E7EE3">
        <w:t xml:space="preserve">scope of supply shall </w:t>
      </w:r>
      <w:r w:rsidRPr="002E7EE3">
        <w:t xml:space="preserve">generally </w:t>
      </w:r>
      <w:r w:rsidR="00954E5A" w:rsidRPr="002E7EE3">
        <w:t xml:space="preserve">include design, </w:t>
      </w:r>
      <w:r w:rsidR="00440F8C" w:rsidRPr="002E7EE3">
        <w:t>supply,</w:t>
      </w:r>
      <w:r w:rsidR="00954E5A" w:rsidRPr="002E7EE3">
        <w:t xml:space="preserve"> and installation of, but not limited to, </w:t>
      </w:r>
      <w:r w:rsidR="003271C0" w:rsidRPr="002E7EE3">
        <w:t xml:space="preserve">the </w:t>
      </w:r>
      <w:r w:rsidR="00954E5A" w:rsidRPr="002E7EE3">
        <w:t>following:</w:t>
      </w:r>
    </w:p>
    <w:p w14:paraId="0887E7F8" w14:textId="343404A7" w:rsidR="005F40B6" w:rsidRPr="002E7EE3" w:rsidRDefault="005F40B6" w:rsidP="005F40B6">
      <w:pPr>
        <w:pStyle w:val="TableHeading"/>
      </w:pPr>
      <w:r w:rsidRPr="002E7EE3">
        <w:t xml:space="preserve">Table </w:t>
      </w:r>
      <w:r>
        <w:fldChar w:fldCharType="begin"/>
      </w:r>
      <w:r>
        <w:instrText xml:space="preserve"> SEQ Table \* ARABIC </w:instrText>
      </w:r>
      <w:r>
        <w:fldChar w:fldCharType="separate"/>
      </w:r>
      <w:r w:rsidR="00F715A4">
        <w:rPr>
          <w:noProof/>
        </w:rPr>
        <w:t>2</w:t>
      </w:r>
      <w:r>
        <w:rPr>
          <w:noProof/>
        </w:rPr>
        <w:fldChar w:fldCharType="end"/>
      </w:r>
      <w:r w:rsidRPr="002E7EE3">
        <w:t xml:space="preserve"> — </w:t>
      </w:r>
      <w:r w:rsidR="00D31A66">
        <w:t xml:space="preserve">Power Plant </w:t>
      </w:r>
      <w:r w:rsidR="00F40A7B" w:rsidRPr="002E7EE3">
        <w:t xml:space="preserve">Controller &amp; SCADA </w:t>
      </w:r>
      <w:r w:rsidRPr="002E7EE3">
        <w:t>Scope of Supply</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910"/>
      </w:tblGrid>
      <w:tr w:rsidR="00954E5A" w:rsidRPr="002E7EE3" w14:paraId="202475FC" w14:textId="77777777" w:rsidTr="003271C6">
        <w:trPr>
          <w:tblHeader/>
        </w:trPr>
        <w:tc>
          <w:tcPr>
            <w:tcW w:w="630" w:type="dxa"/>
            <w:shd w:val="clear" w:color="auto" w:fill="auto"/>
            <w:vAlign w:val="center"/>
          </w:tcPr>
          <w:p w14:paraId="385982F4" w14:textId="77777777" w:rsidR="00954E5A" w:rsidRPr="002E7EE3" w:rsidRDefault="00954E5A" w:rsidP="003271C6">
            <w:pPr>
              <w:pStyle w:val="TableText"/>
              <w:jc w:val="center"/>
            </w:pPr>
            <w:r w:rsidRPr="002E7EE3">
              <w:t>SR. NO.</w:t>
            </w:r>
          </w:p>
        </w:tc>
        <w:tc>
          <w:tcPr>
            <w:tcW w:w="8910" w:type="dxa"/>
            <w:shd w:val="clear" w:color="auto" w:fill="auto"/>
            <w:vAlign w:val="center"/>
          </w:tcPr>
          <w:p w14:paraId="24C848B9" w14:textId="0B83B6A2" w:rsidR="00954E5A" w:rsidRPr="00D02341" w:rsidRDefault="00954E5A" w:rsidP="003271C6">
            <w:pPr>
              <w:pStyle w:val="TableText"/>
              <w:jc w:val="center"/>
              <w:rPr>
                <w:b/>
                <w:bCs/>
              </w:rPr>
            </w:pPr>
            <w:r w:rsidRPr="00D02341">
              <w:rPr>
                <w:b/>
                <w:bCs/>
              </w:rPr>
              <w:t>SCOPE OF DESIGN, SUPPLY, AND INSTALLATION</w:t>
            </w:r>
          </w:p>
          <w:p w14:paraId="5D0190FF" w14:textId="55207053" w:rsidR="00F32D4F" w:rsidRPr="002E7EE3" w:rsidRDefault="00F32D4F" w:rsidP="003271C6">
            <w:pPr>
              <w:pStyle w:val="TableText"/>
              <w:jc w:val="center"/>
            </w:pPr>
            <w:r w:rsidRPr="002E7EE3">
              <w:t>Contractor shall install all equipment provided (unless otherwise noted).</w:t>
            </w:r>
          </w:p>
        </w:tc>
      </w:tr>
      <w:tr w:rsidR="00954E5A" w:rsidRPr="001E3E4F" w14:paraId="515E582D" w14:textId="77777777" w:rsidTr="003271C6">
        <w:trPr>
          <w:trHeight w:val="548"/>
        </w:trPr>
        <w:tc>
          <w:tcPr>
            <w:tcW w:w="630" w:type="dxa"/>
            <w:shd w:val="clear" w:color="auto" w:fill="auto"/>
            <w:vAlign w:val="center"/>
          </w:tcPr>
          <w:p w14:paraId="31CEF4E0" w14:textId="77777777" w:rsidR="00954E5A" w:rsidRPr="002E7EE3" w:rsidRDefault="00954E5A" w:rsidP="003271C6">
            <w:pPr>
              <w:pStyle w:val="TableText"/>
              <w:jc w:val="center"/>
            </w:pPr>
            <w:r w:rsidRPr="002E7EE3">
              <w:t>1</w:t>
            </w:r>
          </w:p>
        </w:tc>
        <w:tc>
          <w:tcPr>
            <w:tcW w:w="8910" w:type="dxa"/>
            <w:shd w:val="clear" w:color="auto" w:fill="auto"/>
            <w:vAlign w:val="center"/>
          </w:tcPr>
          <w:p w14:paraId="67650500" w14:textId="07AB48D4" w:rsidR="007D38CA" w:rsidRPr="002E7EE3" w:rsidRDefault="00F32D4F" w:rsidP="003271C6">
            <w:pPr>
              <w:pStyle w:val="TableText"/>
            </w:pPr>
            <w:r w:rsidRPr="002E7EE3">
              <w:t xml:space="preserve">Contractor to provide a </w:t>
            </w:r>
            <w:r w:rsidR="61501721" w:rsidRPr="002E7EE3">
              <w:t>redundant fiber-based network connecting all the inverters, battery management systems, energy management system, power plant controller, and safety systems.</w:t>
            </w:r>
            <w:r w:rsidR="00522EBA" w:rsidRPr="002E7EE3">
              <w:t xml:space="preserve"> </w:t>
            </w:r>
          </w:p>
          <w:p w14:paraId="6B951548" w14:textId="43A3EC98" w:rsidR="00954E5A" w:rsidRPr="007860BF" w:rsidRDefault="00954E5A" w:rsidP="003271C6">
            <w:pPr>
              <w:pStyle w:val="TableText"/>
            </w:pPr>
          </w:p>
        </w:tc>
      </w:tr>
      <w:tr w:rsidR="00954E5A" w:rsidRPr="001E3E4F" w14:paraId="1FAF6A62" w14:textId="77777777" w:rsidTr="003271C6">
        <w:tc>
          <w:tcPr>
            <w:tcW w:w="630" w:type="dxa"/>
            <w:shd w:val="clear" w:color="auto" w:fill="auto"/>
            <w:vAlign w:val="center"/>
          </w:tcPr>
          <w:p w14:paraId="2B699B47" w14:textId="77777777" w:rsidR="00954E5A" w:rsidRPr="003912A8" w:rsidRDefault="00954E5A" w:rsidP="003271C6">
            <w:pPr>
              <w:pStyle w:val="TableText"/>
              <w:jc w:val="center"/>
            </w:pPr>
            <w:r w:rsidRPr="003912A8">
              <w:t>2</w:t>
            </w:r>
          </w:p>
        </w:tc>
        <w:tc>
          <w:tcPr>
            <w:tcW w:w="8910" w:type="dxa"/>
            <w:shd w:val="clear" w:color="auto" w:fill="auto"/>
            <w:vAlign w:val="center"/>
          </w:tcPr>
          <w:p w14:paraId="0D76BFF9" w14:textId="5D689EC6" w:rsidR="00954E5A" w:rsidRPr="007860BF" w:rsidRDefault="002D400E" w:rsidP="003271C6">
            <w:pPr>
              <w:pStyle w:val="TableText"/>
            </w:pPr>
            <w:r>
              <w:t xml:space="preserve">Contractor  </w:t>
            </w:r>
            <w:r w:rsidR="00F32D4F">
              <w:t xml:space="preserve">to provide </w:t>
            </w:r>
            <w:r w:rsidR="4136440B">
              <w:t xml:space="preserve">SCADA enclosures to integrate the inverters, battery management systems, energy management system, power plant controller and safety systems. </w:t>
            </w:r>
            <w:r w:rsidR="00C74BDF">
              <w:t xml:space="preserve">Contractor </w:t>
            </w:r>
            <w:r w:rsidR="4136440B">
              <w:t>to develop communication system single line and network block diagram.</w:t>
            </w:r>
          </w:p>
        </w:tc>
      </w:tr>
      <w:tr w:rsidR="00954E5A" w:rsidRPr="001E3E4F" w14:paraId="1FB85F99" w14:textId="77777777" w:rsidTr="003271C6">
        <w:tc>
          <w:tcPr>
            <w:tcW w:w="630" w:type="dxa"/>
            <w:shd w:val="clear" w:color="auto" w:fill="auto"/>
            <w:vAlign w:val="center"/>
          </w:tcPr>
          <w:p w14:paraId="2790EA8D" w14:textId="14AA8598" w:rsidR="00954E5A" w:rsidRPr="003912A8" w:rsidRDefault="00954E5A" w:rsidP="003271C6">
            <w:pPr>
              <w:pStyle w:val="TableText"/>
              <w:jc w:val="center"/>
            </w:pPr>
            <w:r w:rsidRPr="003912A8">
              <w:t>3</w:t>
            </w:r>
          </w:p>
        </w:tc>
        <w:tc>
          <w:tcPr>
            <w:tcW w:w="8910" w:type="dxa"/>
            <w:shd w:val="clear" w:color="auto" w:fill="auto"/>
            <w:vAlign w:val="center"/>
          </w:tcPr>
          <w:p w14:paraId="7D82D87E" w14:textId="39134FDB" w:rsidR="00954E5A" w:rsidRPr="007860BF" w:rsidRDefault="002D400E" w:rsidP="003271C6">
            <w:pPr>
              <w:pStyle w:val="TableText"/>
            </w:pPr>
            <w:r w:rsidRPr="002E7EE3">
              <w:t>Contractor</w:t>
            </w:r>
            <w:r w:rsidDel="002D400E">
              <w:t xml:space="preserve"> </w:t>
            </w:r>
            <w:r w:rsidR="00F32D4F">
              <w:t>to provide c</w:t>
            </w:r>
            <w:r w:rsidR="00954E5A" w:rsidRPr="007860BF">
              <w:t>ommunication rack layout, including BOM and elevation drawings. Project to have redundant SCADA system with primary and secondary switches and connections.</w:t>
            </w:r>
          </w:p>
        </w:tc>
      </w:tr>
      <w:tr w:rsidR="00954E5A" w:rsidRPr="001E3E4F" w14:paraId="3008A09F" w14:textId="77777777" w:rsidTr="003271C6">
        <w:tc>
          <w:tcPr>
            <w:tcW w:w="630" w:type="dxa"/>
            <w:shd w:val="clear" w:color="auto" w:fill="auto"/>
            <w:vAlign w:val="center"/>
          </w:tcPr>
          <w:p w14:paraId="7F3833F0" w14:textId="77777777" w:rsidR="00954E5A" w:rsidRPr="003912A8" w:rsidRDefault="00954E5A" w:rsidP="003271C6">
            <w:pPr>
              <w:pStyle w:val="TableText"/>
              <w:jc w:val="center"/>
            </w:pPr>
            <w:r w:rsidRPr="003912A8">
              <w:t>4</w:t>
            </w:r>
          </w:p>
        </w:tc>
        <w:tc>
          <w:tcPr>
            <w:tcW w:w="8910" w:type="dxa"/>
            <w:shd w:val="clear" w:color="auto" w:fill="auto"/>
            <w:vAlign w:val="center"/>
          </w:tcPr>
          <w:p w14:paraId="2A2D89B5" w14:textId="1BC39113" w:rsidR="00954E5A" w:rsidRPr="007860BF" w:rsidRDefault="00F32D4F" w:rsidP="003271C6">
            <w:pPr>
              <w:pStyle w:val="TableText"/>
            </w:pPr>
            <w:r>
              <w:t>Contractor to furnish</w:t>
            </w:r>
            <w:r w:rsidR="00954E5A" w:rsidRPr="007860BF">
              <w:t xml:space="preserve"> appropriate SCADA, communications, wiring, </w:t>
            </w:r>
            <w:r w:rsidR="00440F8C" w:rsidRPr="007860BF">
              <w:t>fiber,</w:t>
            </w:r>
            <w:r w:rsidR="00954E5A" w:rsidRPr="007860BF">
              <w:t xml:space="preserve"> and splice details.</w:t>
            </w:r>
          </w:p>
        </w:tc>
      </w:tr>
      <w:tr w:rsidR="00954E5A" w:rsidRPr="001E3E4F" w14:paraId="5FD68D31" w14:textId="77777777" w:rsidTr="003271C6">
        <w:trPr>
          <w:trHeight w:val="908"/>
        </w:trPr>
        <w:tc>
          <w:tcPr>
            <w:tcW w:w="630" w:type="dxa"/>
            <w:shd w:val="clear" w:color="auto" w:fill="auto"/>
            <w:vAlign w:val="center"/>
          </w:tcPr>
          <w:p w14:paraId="5606D29F" w14:textId="77777777" w:rsidR="00954E5A" w:rsidRPr="003912A8" w:rsidRDefault="00954E5A" w:rsidP="003271C6">
            <w:pPr>
              <w:pStyle w:val="TableText"/>
              <w:jc w:val="center"/>
            </w:pPr>
            <w:r w:rsidRPr="003912A8">
              <w:lastRenderedPageBreak/>
              <w:t>5</w:t>
            </w:r>
          </w:p>
        </w:tc>
        <w:tc>
          <w:tcPr>
            <w:tcW w:w="8910" w:type="dxa"/>
            <w:shd w:val="clear" w:color="auto" w:fill="auto"/>
            <w:vAlign w:val="center"/>
          </w:tcPr>
          <w:p w14:paraId="5ECAF5F3" w14:textId="5A535165" w:rsidR="00954E5A" w:rsidRPr="007860BF" w:rsidRDefault="002D400E" w:rsidP="003271C6">
            <w:pPr>
              <w:pStyle w:val="TableText"/>
            </w:pPr>
            <w:r w:rsidRPr="002E7EE3">
              <w:t>Contractor</w:t>
            </w:r>
            <w:r w:rsidDel="002D400E">
              <w:t xml:space="preserve"> </w:t>
            </w:r>
            <w:r w:rsidR="00F32D4F">
              <w:t>to provide f</w:t>
            </w:r>
            <w:r w:rsidR="00954E5A" w:rsidRPr="007860BF">
              <w:t xml:space="preserve">ield installed SCADA communication panels at each inverter with layer 2,3 looped switch and </w:t>
            </w:r>
          </w:p>
          <w:p w14:paraId="2B4A6377" w14:textId="77777777" w:rsidR="00954E5A" w:rsidRPr="007860BF" w:rsidRDefault="00954E5A" w:rsidP="003271C6">
            <w:pPr>
              <w:pStyle w:val="TableText"/>
            </w:pPr>
            <w:r w:rsidRPr="007860BF">
              <w:t>fiber patch panel in a National Electrical Manufacturers Association (NEMA) 4X enclosure.</w:t>
            </w:r>
          </w:p>
        </w:tc>
      </w:tr>
      <w:tr w:rsidR="00954E5A" w:rsidRPr="001E3E4F" w14:paraId="58FA86A2" w14:textId="77777777" w:rsidTr="003271C6">
        <w:tc>
          <w:tcPr>
            <w:tcW w:w="630" w:type="dxa"/>
            <w:shd w:val="clear" w:color="auto" w:fill="auto"/>
            <w:vAlign w:val="center"/>
          </w:tcPr>
          <w:p w14:paraId="44F37D26" w14:textId="77777777" w:rsidR="00954E5A" w:rsidRPr="003912A8" w:rsidRDefault="00954E5A" w:rsidP="003271C6">
            <w:pPr>
              <w:pStyle w:val="TableText"/>
              <w:jc w:val="center"/>
            </w:pPr>
            <w:r w:rsidRPr="003912A8">
              <w:t>6</w:t>
            </w:r>
          </w:p>
        </w:tc>
        <w:tc>
          <w:tcPr>
            <w:tcW w:w="8910" w:type="dxa"/>
            <w:shd w:val="clear" w:color="auto" w:fill="auto"/>
            <w:vAlign w:val="center"/>
          </w:tcPr>
          <w:p w14:paraId="4C14E74E" w14:textId="3FC63ACA" w:rsidR="00954E5A" w:rsidRPr="007860BF" w:rsidRDefault="00F32D4F" w:rsidP="003271C6">
            <w:pPr>
              <w:pStyle w:val="TableText"/>
            </w:pPr>
            <w:r>
              <w:t xml:space="preserve">Owner </w:t>
            </w:r>
            <w:r w:rsidR="4136440B">
              <w:t xml:space="preserve"> controlled fiber to the site (i.e., ATT fiber which the </w:t>
            </w:r>
            <w:r>
              <w:t xml:space="preserve">Owner </w:t>
            </w:r>
            <w:r w:rsidR="4136440B">
              <w:t>is the account owner of). Temporary cellular connection to support commissioning activities may be required</w:t>
            </w:r>
            <w:r>
              <w:t xml:space="preserve"> by Contractor</w:t>
            </w:r>
            <w:r w:rsidR="4136440B">
              <w:t>.</w:t>
            </w:r>
          </w:p>
        </w:tc>
      </w:tr>
      <w:tr w:rsidR="00954E5A" w:rsidRPr="001E3E4F" w14:paraId="6F28ACB9" w14:textId="77777777" w:rsidTr="003271C6">
        <w:tc>
          <w:tcPr>
            <w:tcW w:w="630" w:type="dxa"/>
            <w:shd w:val="clear" w:color="auto" w:fill="auto"/>
            <w:vAlign w:val="center"/>
          </w:tcPr>
          <w:p w14:paraId="1E0BD2E4" w14:textId="77777777" w:rsidR="00954E5A" w:rsidRPr="003912A8" w:rsidRDefault="00954E5A" w:rsidP="003271C6">
            <w:pPr>
              <w:pStyle w:val="TableText"/>
              <w:jc w:val="center"/>
            </w:pPr>
            <w:r w:rsidRPr="003912A8">
              <w:t>7</w:t>
            </w:r>
          </w:p>
        </w:tc>
        <w:tc>
          <w:tcPr>
            <w:tcW w:w="8910" w:type="dxa"/>
            <w:shd w:val="clear" w:color="auto" w:fill="auto"/>
            <w:vAlign w:val="center"/>
          </w:tcPr>
          <w:p w14:paraId="46A626BB" w14:textId="02B85618" w:rsidR="00954E5A" w:rsidRPr="007860BF" w:rsidRDefault="00F32D4F" w:rsidP="003271C6">
            <w:pPr>
              <w:pStyle w:val="TableText"/>
            </w:pPr>
            <w:r>
              <w:t xml:space="preserve">Owner to provide the </w:t>
            </w:r>
            <w:r w:rsidR="61501721">
              <w:t xml:space="preserve">fiber from the </w:t>
            </w:r>
            <w:r w:rsidR="00D31A66">
              <w:t xml:space="preserve">Owner </w:t>
            </w:r>
            <w:r w:rsidR="61501721">
              <w:t xml:space="preserve">network at the POI to the BESS SCADA shall be 96-strand, single mode, </w:t>
            </w:r>
            <w:bookmarkStart w:id="1961" w:name="_Hlk148514652"/>
            <w:r w:rsidR="61501721">
              <w:t>meeting Telecommunications Industry Association (TIA) 568.3-E</w:t>
            </w:r>
            <w:bookmarkEnd w:id="1961"/>
            <w:r w:rsidR="61501721">
              <w:t>. The fiber loop from the BESS SCADA to the BESS Assets shall be a minimum of 12 strand single mode, meeting Telecommunications Industry Association (TIA) 568.3-E</w:t>
            </w:r>
          </w:p>
        </w:tc>
      </w:tr>
      <w:tr w:rsidR="00954E5A" w:rsidRPr="001E3E4F" w14:paraId="1DC0EDA2" w14:textId="77777777" w:rsidTr="003271C6">
        <w:tc>
          <w:tcPr>
            <w:tcW w:w="630" w:type="dxa"/>
            <w:shd w:val="clear" w:color="auto" w:fill="auto"/>
            <w:vAlign w:val="center"/>
          </w:tcPr>
          <w:p w14:paraId="0677186A" w14:textId="77777777" w:rsidR="00954E5A" w:rsidRPr="003912A8" w:rsidRDefault="00954E5A" w:rsidP="003271C6">
            <w:pPr>
              <w:pStyle w:val="TableText"/>
              <w:jc w:val="center"/>
            </w:pPr>
            <w:r w:rsidRPr="003912A8">
              <w:t>9</w:t>
            </w:r>
          </w:p>
        </w:tc>
        <w:tc>
          <w:tcPr>
            <w:tcW w:w="8910" w:type="dxa"/>
            <w:shd w:val="clear" w:color="auto" w:fill="auto"/>
            <w:vAlign w:val="center"/>
          </w:tcPr>
          <w:p w14:paraId="21F060DE" w14:textId="225035D0" w:rsidR="00954E5A" w:rsidRPr="003912A8" w:rsidRDefault="00954E5A" w:rsidP="003271C6">
            <w:pPr>
              <w:pStyle w:val="TableText"/>
            </w:pPr>
            <w:r w:rsidRPr="003912A8">
              <w:t xml:space="preserve">The </w:t>
            </w:r>
            <w:r w:rsidR="002D400E" w:rsidRPr="002E7EE3">
              <w:t>Contractor</w:t>
            </w:r>
            <w:r w:rsidR="002D400E" w:rsidDel="002D400E">
              <w:t xml:space="preserve"> </w:t>
            </w:r>
            <w:r w:rsidR="00F32D4F">
              <w:t xml:space="preserve">provided </w:t>
            </w:r>
            <w:r w:rsidRPr="003912A8">
              <w:t>SCADA System controller shall provide 20% spare hardware capacity input/output (I/O).</w:t>
            </w:r>
          </w:p>
        </w:tc>
      </w:tr>
      <w:tr w:rsidR="00954E5A" w:rsidRPr="001E3E4F" w14:paraId="68B85E6B" w14:textId="77777777" w:rsidTr="003271C6">
        <w:tc>
          <w:tcPr>
            <w:tcW w:w="630" w:type="dxa"/>
            <w:shd w:val="clear" w:color="auto" w:fill="auto"/>
            <w:vAlign w:val="center"/>
          </w:tcPr>
          <w:p w14:paraId="0D69102F" w14:textId="77777777" w:rsidR="00954E5A" w:rsidRPr="003912A8" w:rsidRDefault="00954E5A" w:rsidP="003271C6">
            <w:pPr>
              <w:pStyle w:val="TableText"/>
              <w:jc w:val="center"/>
            </w:pPr>
            <w:r w:rsidRPr="003912A8">
              <w:t>10</w:t>
            </w:r>
          </w:p>
        </w:tc>
        <w:tc>
          <w:tcPr>
            <w:tcW w:w="8910" w:type="dxa"/>
            <w:shd w:val="clear" w:color="auto" w:fill="auto"/>
            <w:vAlign w:val="center"/>
          </w:tcPr>
          <w:p w14:paraId="129E949F" w14:textId="0880ECDA" w:rsidR="00954E5A" w:rsidRPr="003912A8" w:rsidRDefault="00F32D4F" w:rsidP="003271C6">
            <w:pPr>
              <w:pStyle w:val="TableText"/>
            </w:pPr>
            <w:r>
              <w:t>The Contractor shall provide a</w:t>
            </w:r>
            <w:r w:rsidR="00954E5A" w:rsidRPr="003912A8">
              <w:t>ll fiber optic cable shall contain at minimum 20% spare pairs for future use.</w:t>
            </w:r>
          </w:p>
        </w:tc>
      </w:tr>
      <w:tr w:rsidR="00954E5A" w:rsidRPr="001E3E4F" w14:paraId="46FABB63" w14:textId="77777777" w:rsidTr="003271C6">
        <w:trPr>
          <w:trHeight w:val="1565"/>
        </w:trPr>
        <w:tc>
          <w:tcPr>
            <w:tcW w:w="630" w:type="dxa"/>
            <w:shd w:val="clear" w:color="auto" w:fill="auto"/>
            <w:vAlign w:val="center"/>
          </w:tcPr>
          <w:p w14:paraId="040B13BB" w14:textId="77777777" w:rsidR="00954E5A" w:rsidRPr="003912A8" w:rsidRDefault="00954E5A" w:rsidP="003271C6">
            <w:pPr>
              <w:pStyle w:val="TableText"/>
              <w:jc w:val="center"/>
            </w:pPr>
            <w:r w:rsidRPr="003912A8">
              <w:t>11</w:t>
            </w:r>
          </w:p>
        </w:tc>
        <w:tc>
          <w:tcPr>
            <w:tcW w:w="8910" w:type="dxa"/>
            <w:shd w:val="clear" w:color="auto" w:fill="auto"/>
            <w:vAlign w:val="center"/>
          </w:tcPr>
          <w:p w14:paraId="08258FB4" w14:textId="630C78BC" w:rsidR="00954E5A" w:rsidRPr="003912A8" w:rsidRDefault="00F32D4F" w:rsidP="003271C6">
            <w:pPr>
              <w:pStyle w:val="TableText"/>
            </w:pPr>
            <w:r>
              <w:t xml:space="preserve">Contractor shall </w:t>
            </w:r>
            <w:r w:rsidR="00954E5A" w:rsidRPr="003912A8">
              <w:t xml:space="preserve">land the </w:t>
            </w:r>
            <w:r w:rsidR="006E35CB">
              <w:t>Owner</w:t>
            </w:r>
            <w:r w:rsidR="00954E5A" w:rsidRPr="003912A8">
              <w:t xml:space="preserve"> controlled fiber (i.e., ATT) on </w:t>
            </w:r>
            <w:r w:rsidR="00F41C07" w:rsidRPr="003912A8">
              <w:t>an</w:t>
            </w:r>
            <w:r w:rsidR="00954E5A" w:rsidRPr="003912A8">
              <w:t xml:space="preserve"> </w:t>
            </w:r>
            <w:r>
              <w:t>Owner</w:t>
            </w:r>
            <w:r w:rsidRPr="003912A8">
              <w:t xml:space="preserve"> </w:t>
            </w:r>
            <w:r w:rsidR="00954E5A" w:rsidRPr="003912A8">
              <w:t>supplied and installed firewall (Palo Alto or CheckPoint are acceptable firewalls)</w:t>
            </w:r>
          </w:p>
          <w:p w14:paraId="2406A4F7" w14:textId="15922499" w:rsidR="00954E5A" w:rsidRPr="002E503D" w:rsidRDefault="006E35CB" w:rsidP="00D02341">
            <w:pPr>
              <w:pStyle w:val="TableText"/>
              <w:numPr>
                <w:ilvl w:val="0"/>
                <w:numId w:val="150"/>
              </w:numPr>
              <w:rPr>
                <w:rFonts w:cs="Arial"/>
                <w:szCs w:val="20"/>
              </w:rPr>
            </w:pPr>
            <w:r w:rsidRPr="002E503D">
              <w:rPr>
                <w:rFonts w:cs="Arial"/>
                <w:szCs w:val="20"/>
              </w:rPr>
              <w:t>Owner</w:t>
            </w:r>
            <w:r w:rsidR="00954E5A" w:rsidRPr="002E503D">
              <w:rPr>
                <w:rFonts w:cs="Arial"/>
                <w:szCs w:val="20"/>
              </w:rPr>
              <w:t xml:space="preserve"> to supply and install a firewall managed Level II switch with 3 VLANs configured (</w:t>
            </w:r>
            <w:r w:rsidRPr="002E503D">
              <w:rPr>
                <w:rFonts w:cs="Arial"/>
                <w:szCs w:val="20"/>
              </w:rPr>
              <w:t xml:space="preserve">Owner </w:t>
            </w:r>
            <w:r w:rsidR="00954E5A" w:rsidRPr="002E503D">
              <w:rPr>
                <w:rFonts w:cs="Arial"/>
                <w:szCs w:val="20"/>
              </w:rPr>
              <w:t>to supply subnet information)</w:t>
            </w:r>
          </w:p>
          <w:p w14:paraId="2DF35087" w14:textId="77777777" w:rsidR="00954E5A" w:rsidRPr="002E503D" w:rsidRDefault="00954E5A" w:rsidP="00D02341">
            <w:pPr>
              <w:pStyle w:val="TableText"/>
              <w:numPr>
                <w:ilvl w:val="0"/>
                <w:numId w:val="150"/>
              </w:numPr>
              <w:rPr>
                <w:rFonts w:cs="Arial"/>
                <w:szCs w:val="20"/>
              </w:rPr>
            </w:pPr>
            <w:r w:rsidRPr="002E503D">
              <w:rPr>
                <w:rFonts w:cs="Arial"/>
                <w:szCs w:val="20"/>
              </w:rPr>
              <w:t>The 3 VLANs consist of the following</w:t>
            </w:r>
          </w:p>
          <w:p w14:paraId="6A6518BE" w14:textId="1D9FB6E7" w:rsidR="00954E5A" w:rsidRPr="002E503D" w:rsidRDefault="00954E5A" w:rsidP="00D02341">
            <w:pPr>
              <w:pStyle w:val="TableText"/>
              <w:numPr>
                <w:ilvl w:val="1"/>
                <w:numId w:val="150"/>
              </w:numPr>
              <w:rPr>
                <w:rFonts w:cs="Arial"/>
                <w:szCs w:val="20"/>
              </w:rPr>
            </w:pPr>
            <w:r w:rsidRPr="002E503D">
              <w:rPr>
                <w:rFonts w:cs="Arial"/>
                <w:szCs w:val="20"/>
              </w:rPr>
              <w:t>Collector Substation</w:t>
            </w:r>
            <w:r w:rsidR="00517EBF" w:rsidRPr="002E503D">
              <w:rPr>
                <w:rFonts w:cs="Arial"/>
                <w:szCs w:val="20"/>
              </w:rPr>
              <w:t xml:space="preserve"> </w:t>
            </w:r>
          </w:p>
          <w:p w14:paraId="437318B9" w14:textId="0074F552" w:rsidR="00954E5A" w:rsidRPr="002E503D" w:rsidRDefault="00954E5A" w:rsidP="00D02341">
            <w:pPr>
              <w:pStyle w:val="TableText"/>
              <w:numPr>
                <w:ilvl w:val="1"/>
                <w:numId w:val="150"/>
              </w:numPr>
              <w:rPr>
                <w:rFonts w:cs="Arial"/>
                <w:szCs w:val="20"/>
              </w:rPr>
            </w:pPr>
            <w:r w:rsidRPr="007C6B4A">
              <w:rPr>
                <w:rFonts w:cs="Arial"/>
                <w:szCs w:val="20"/>
              </w:rPr>
              <w:t>BESS</w:t>
            </w:r>
            <w:r w:rsidRPr="002E503D">
              <w:rPr>
                <w:rFonts w:cs="Arial"/>
                <w:szCs w:val="20"/>
              </w:rPr>
              <w:t xml:space="preserve"> Yard</w:t>
            </w:r>
            <w:r w:rsidR="00760E53" w:rsidRPr="002E503D">
              <w:rPr>
                <w:rFonts w:cs="Arial"/>
                <w:szCs w:val="20"/>
              </w:rPr>
              <w:t xml:space="preserve"> (Physical Site Security</w:t>
            </w:r>
            <w:r w:rsidR="003979CC" w:rsidRPr="002E503D">
              <w:rPr>
                <w:rFonts w:cs="Arial"/>
                <w:szCs w:val="20"/>
              </w:rPr>
              <w:t>)</w:t>
            </w:r>
          </w:p>
          <w:p w14:paraId="31885A08" w14:textId="0AD2F4B4" w:rsidR="00954E5A" w:rsidRPr="002E503D" w:rsidRDefault="00760E53" w:rsidP="00D02341">
            <w:pPr>
              <w:pStyle w:val="TableText"/>
              <w:numPr>
                <w:ilvl w:val="1"/>
                <w:numId w:val="150"/>
              </w:numPr>
              <w:rPr>
                <w:rFonts w:cs="Arial"/>
                <w:szCs w:val="20"/>
              </w:rPr>
            </w:pPr>
            <w:r w:rsidRPr="002E503D">
              <w:rPr>
                <w:rFonts w:cs="Arial"/>
                <w:szCs w:val="20"/>
              </w:rPr>
              <w:t>Power Plant Controller</w:t>
            </w:r>
          </w:p>
          <w:p w14:paraId="56F2C32A" w14:textId="2292CD56" w:rsidR="00954E5A" w:rsidRPr="002E503D" w:rsidRDefault="00F32D4F" w:rsidP="00D02341">
            <w:pPr>
              <w:pStyle w:val="TableText"/>
              <w:numPr>
                <w:ilvl w:val="0"/>
                <w:numId w:val="150"/>
              </w:numPr>
              <w:rPr>
                <w:rFonts w:cs="Arial"/>
                <w:szCs w:val="20"/>
              </w:rPr>
            </w:pPr>
            <w:r w:rsidRPr="002E503D">
              <w:rPr>
                <w:rFonts w:cs="Arial"/>
                <w:szCs w:val="20"/>
              </w:rPr>
              <w:t xml:space="preserve">Contractor </w:t>
            </w:r>
            <w:r w:rsidR="00954E5A" w:rsidRPr="002E503D">
              <w:rPr>
                <w:rFonts w:cs="Arial"/>
                <w:szCs w:val="20"/>
              </w:rPr>
              <w:t>to work with Entergy’s Information Technology group in configuring the firewall using allow by exemption principle and opening only ports and protocols necessary for required functionality</w:t>
            </w:r>
          </w:p>
          <w:p w14:paraId="3A360F6E" w14:textId="77777777" w:rsidR="00954E5A" w:rsidRPr="003912A8" w:rsidRDefault="00954E5A" w:rsidP="00D02341">
            <w:pPr>
              <w:pStyle w:val="TableText"/>
              <w:numPr>
                <w:ilvl w:val="0"/>
                <w:numId w:val="150"/>
              </w:numPr>
            </w:pPr>
            <w:r w:rsidRPr="002E503D">
              <w:rPr>
                <w:rFonts w:cs="Arial"/>
                <w:szCs w:val="20"/>
              </w:rPr>
              <w:t>Configure VLAN Access Control Lists to manage routing for only necessary functions</w:t>
            </w:r>
          </w:p>
        </w:tc>
      </w:tr>
      <w:tr w:rsidR="00954E5A" w:rsidRPr="001E3E4F" w14:paraId="748E3B4E" w14:textId="77777777" w:rsidTr="003271C6">
        <w:tc>
          <w:tcPr>
            <w:tcW w:w="630" w:type="dxa"/>
            <w:shd w:val="clear" w:color="auto" w:fill="auto"/>
            <w:vAlign w:val="center"/>
          </w:tcPr>
          <w:p w14:paraId="1BF3A94C" w14:textId="77777777" w:rsidR="00954E5A" w:rsidRPr="003912A8" w:rsidRDefault="00954E5A" w:rsidP="003271C6">
            <w:pPr>
              <w:pStyle w:val="TableText"/>
              <w:jc w:val="center"/>
            </w:pPr>
            <w:r w:rsidRPr="003912A8">
              <w:t>12</w:t>
            </w:r>
          </w:p>
        </w:tc>
        <w:tc>
          <w:tcPr>
            <w:tcW w:w="8910" w:type="dxa"/>
            <w:shd w:val="clear" w:color="auto" w:fill="auto"/>
            <w:vAlign w:val="center"/>
          </w:tcPr>
          <w:p w14:paraId="6DB28466" w14:textId="74466F4F" w:rsidR="00954E5A" w:rsidRPr="003912A8" w:rsidRDefault="002D400E" w:rsidP="003271C6">
            <w:pPr>
              <w:pStyle w:val="TableText"/>
            </w:pPr>
            <w:r w:rsidRPr="002E7EE3">
              <w:t>Contractor</w:t>
            </w:r>
            <w:r w:rsidDel="002D400E">
              <w:t xml:space="preserve"> </w:t>
            </w:r>
            <w:r w:rsidR="00F32D4F">
              <w:t>to provide r</w:t>
            </w:r>
            <w:r w:rsidR="00954E5A" w:rsidRPr="003912A8">
              <w:t>edundant core switches (IE4010 switch or similar) and connect to upstream SM SFPs.</w:t>
            </w:r>
          </w:p>
        </w:tc>
      </w:tr>
      <w:tr w:rsidR="00954E5A" w:rsidRPr="001E3E4F" w14:paraId="6ABF2260" w14:textId="77777777" w:rsidTr="003271C6">
        <w:tc>
          <w:tcPr>
            <w:tcW w:w="630" w:type="dxa"/>
            <w:shd w:val="clear" w:color="auto" w:fill="auto"/>
            <w:vAlign w:val="center"/>
          </w:tcPr>
          <w:p w14:paraId="0F862217" w14:textId="77777777" w:rsidR="00954E5A" w:rsidRPr="003912A8" w:rsidRDefault="00954E5A" w:rsidP="003271C6">
            <w:pPr>
              <w:pStyle w:val="TableText"/>
              <w:jc w:val="center"/>
            </w:pPr>
            <w:r w:rsidRPr="003912A8">
              <w:t>13</w:t>
            </w:r>
          </w:p>
        </w:tc>
        <w:tc>
          <w:tcPr>
            <w:tcW w:w="8910" w:type="dxa"/>
            <w:shd w:val="clear" w:color="auto" w:fill="auto"/>
            <w:vAlign w:val="center"/>
          </w:tcPr>
          <w:p w14:paraId="27D67E7C" w14:textId="527B4AC8" w:rsidR="00954E5A" w:rsidRPr="003912A8" w:rsidRDefault="002D400E" w:rsidP="003271C6">
            <w:pPr>
              <w:pStyle w:val="TableText"/>
            </w:pPr>
            <w:r w:rsidRPr="002E7EE3">
              <w:t>Contractor</w:t>
            </w:r>
            <w:r w:rsidDel="002D400E">
              <w:t xml:space="preserve"> </w:t>
            </w:r>
            <w:r w:rsidR="00F32D4F">
              <w:t>to provide f</w:t>
            </w:r>
            <w:r w:rsidR="00954E5A" w:rsidRPr="003912A8">
              <w:t>iber patch panels</w:t>
            </w:r>
          </w:p>
        </w:tc>
      </w:tr>
      <w:tr w:rsidR="00954E5A" w:rsidRPr="001E3E4F" w14:paraId="59B239F3" w14:textId="77777777" w:rsidTr="003271C6">
        <w:tc>
          <w:tcPr>
            <w:tcW w:w="630" w:type="dxa"/>
            <w:shd w:val="clear" w:color="auto" w:fill="auto"/>
            <w:vAlign w:val="center"/>
          </w:tcPr>
          <w:p w14:paraId="4196BA15" w14:textId="77777777" w:rsidR="00954E5A" w:rsidRPr="003912A8" w:rsidRDefault="00954E5A" w:rsidP="003271C6">
            <w:pPr>
              <w:pStyle w:val="TableText"/>
              <w:jc w:val="center"/>
            </w:pPr>
            <w:r w:rsidRPr="003912A8">
              <w:t>14</w:t>
            </w:r>
          </w:p>
        </w:tc>
        <w:tc>
          <w:tcPr>
            <w:tcW w:w="8910" w:type="dxa"/>
            <w:shd w:val="clear" w:color="auto" w:fill="auto"/>
            <w:vAlign w:val="center"/>
          </w:tcPr>
          <w:p w14:paraId="4E6D7F1C" w14:textId="52E5F291" w:rsidR="00954E5A" w:rsidRPr="003912A8" w:rsidRDefault="002D400E" w:rsidP="003271C6">
            <w:pPr>
              <w:pStyle w:val="TableText"/>
            </w:pPr>
            <w:r w:rsidRPr="002E7EE3">
              <w:t>Contractor</w:t>
            </w:r>
            <w:r w:rsidDel="002D400E">
              <w:t xml:space="preserve"> </w:t>
            </w:r>
            <w:r w:rsidR="00F32D4F">
              <w:t xml:space="preserve">to provide </w:t>
            </w:r>
            <w:r w:rsidR="00954E5A" w:rsidRPr="003912A8">
              <w:t>42U server rack</w:t>
            </w:r>
          </w:p>
        </w:tc>
      </w:tr>
      <w:tr w:rsidR="00954E5A" w:rsidRPr="001E3E4F" w14:paraId="10613C44" w14:textId="77777777" w:rsidTr="003271C6">
        <w:tc>
          <w:tcPr>
            <w:tcW w:w="630" w:type="dxa"/>
            <w:shd w:val="clear" w:color="auto" w:fill="auto"/>
            <w:vAlign w:val="center"/>
          </w:tcPr>
          <w:p w14:paraId="256604E2" w14:textId="77777777" w:rsidR="00954E5A" w:rsidRPr="003912A8" w:rsidRDefault="00954E5A" w:rsidP="003271C6">
            <w:pPr>
              <w:pStyle w:val="TableText"/>
              <w:jc w:val="center"/>
            </w:pPr>
            <w:r w:rsidRPr="003912A8">
              <w:t>15</w:t>
            </w:r>
          </w:p>
        </w:tc>
        <w:tc>
          <w:tcPr>
            <w:tcW w:w="8910" w:type="dxa"/>
            <w:shd w:val="clear" w:color="auto" w:fill="auto"/>
            <w:vAlign w:val="center"/>
          </w:tcPr>
          <w:p w14:paraId="55D61144" w14:textId="5CB54053" w:rsidR="00954E5A" w:rsidRPr="003912A8" w:rsidRDefault="002D400E" w:rsidP="003271C6">
            <w:pPr>
              <w:pStyle w:val="TableText"/>
            </w:pPr>
            <w:r w:rsidRPr="002E7EE3">
              <w:t>Contractor</w:t>
            </w:r>
            <w:r w:rsidDel="002D400E">
              <w:t xml:space="preserve"> </w:t>
            </w:r>
            <w:r w:rsidR="00F32D4F">
              <w:t>to provide t</w:t>
            </w:r>
            <w:r w:rsidR="00954E5A" w:rsidRPr="003912A8">
              <w:t xml:space="preserve">he UPS (uninterruptible power supply) system shall </w:t>
            </w:r>
            <w:r w:rsidR="00954E5A" w:rsidRPr="00D91287">
              <w:t xml:space="preserve">provide for </w:t>
            </w:r>
            <w:r w:rsidR="2B98D5DB" w:rsidRPr="00D91287">
              <w:t>72</w:t>
            </w:r>
            <w:r w:rsidR="00D91287" w:rsidRPr="00D91287">
              <w:t xml:space="preserve"> </w:t>
            </w:r>
            <w:r w:rsidR="00A22452" w:rsidRPr="00D91287">
              <w:t>hr.</w:t>
            </w:r>
            <w:r w:rsidR="00954E5A" w:rsidRPr="00D91287">
              <w:t xml:space="preserve"> back-up.</w:t>
            </w:r>
          </w:p>
        </w:tc>
      </w:tr>
      <w:tr w:rsidR="00954E5A" w:rsidRPr="001E3E4F" w14:paraId="36D0A617" w14:textId="77777777" w:rsidTr="003271C6">
        <w:tc>
          <w:tcPr>
            <w:tcW w:w="630" w:type="dxa"/>
            <w:shd w:val="clear" w:color="auto" w:fill="auto"/>
            <w:vAlign w:val="center"/>
          </w:tcPr>
          <w:p w14:paraId="7D51B904" w14:textId="77777777" w:rsidR="00954E5A" w:rsidRPr="003912A8" w:rsidRDefault="00954E5A" w:rsidP="003271C6">
            <w:pPr>
              <w:pStyle w:val="TableText"/>
              <w:jc w:val="center"/>
            </w:pPr>
            <w:r w:rsidRPr="003912A8">
              <w:t>16</w:t>
            </w:r>
          </w:p>
        </w:tc>
        <w:tc>
          <w:tcPr>
            <w:tcW w:w="8910" w:type="dxa"/>
            <w:shd w:val="clear" w:color="auto" w:fill="auto"/>
            <w:vAlign w:val="center"/>
          </w:tcPr>
          <w:p w14:paraId="4333D71F" w14:textId="1A75873E" w:rsidR="00954E5A" w:rsidRPr="003912A8" w:rsidRDefault="002D400E" w:rsidP="003271C6">
            <w:pPr>
              <w:pStyle w:val="TableText"/>
            </w:pPr>
            <w:r w:rsidRPr="002E7EE3">
              <w:t>Contractor</w:t>
            </w:r>
            <w:r w:rsidDel="002D400E">
              <w:t xml:space="preserve"> </w:t>
            </w:r>
            <w:r w:rsidR="00F32D4F">
              <w:t>to provide m</w:t>
            </w:r>
            <w:r w:rsidR="00954E5A" w:rsidRPr="003912A8">
              <w:t>iscellaneous fiber, ethernet jumpers, and cable management</w:t>
            </w:r>
          </w:p>
        </w:tc>
      </w:tr>
      <w:tr w:rsidR="00954E5A" w:rsidRPr="001E3E4F" w14:paraId="2BC4AEA1" w14:textId="77777777" w:rsidTr="003271C6">
        <w:tc>
          <w:tcPr>
            <w:tcW w:w="630" w:type="dxa"/>
            <w:shd w:val="clear" w:color="auto" w:fill="auto"/>
            <w:vAlign w:val="center"/>
          </w:tcPr>
          <w:p w14:paraId="7D80946C" w14:textId="77777777" w:rsidR="00954E5A" w:rsidRPr="003912A8" w:rsidRDefault="00954E5A" w:rsidP="003271C6">
            <w:pPr>
              <w:pStyle w:val="TableText"/>
              <w:jc w:val="center"/>
            </w:pPr>
            <w:r w:rsidRPr="003912A8">
              <w:t>17</w:t>
            </w:r>
          </w:p>
        </w:tc>
        <w:tc>
          <w:tcPr>
            <w:tcW w:w="8910" w:type="dxa"/>
            <w:shd w:val="clear" w:color="auto" w:fill="auto"/>
            <w:vAlign w:val="center"/>
          </w:tcPr>
          <w:p w14:paraId="48CAEBCB" w14:textId="3211D486" w:rsidR="00954E5A" w:rsidRPr="003912A8" w:rsidRDefault="002D400E" w:rsidP="003271C6">
            <w:pPr>
              <w:pStyle w:val="TableText"/>
            </w:pPr>
            <w:r w:rsidRPr="002E7EE3">
              <w:t>Contractor</w:t>
            </w:r>
            <w:r w:rsidDel="002D400E">
              <w:t xml:space="preserve"> </w:t>
            </w:r>
            <w:r w:rsidR="00954E5A" w:rsidRPr="003912A8">
              <w:t>shall configure the SCADA system for access credentials</w:t>
            </w:r>
          </w:p>
        </w:tc>
      </w:tr>
      <w:tr w:rsidR="00954E5A" w:rsidRPr="001E3E4F" w14:paraId="24C18156" w14:textId="77777777" w:rsidTr="003271C6">
        <w:tc>
          <w:tcPr>
            <w:tcW w:w="630" w:type="dxa"/>
            <w:shd w:val="clear" w:color="auto" w:fill="auto"/>
            <w:vAlign w:val="center"/>
          </w:tcPr>
          <w:p w14:paraId="336C0ED6" w14:textId="77777777" w:rsidR="00954E5A" w:rsidRPr="003912A8" w:rsidRDefault="00954E5A" w:rsidP="003271C6">
            <w:pPr>
              <w:pStyle w:val="TableText"/>
              <w:jc w:val="center"/>
            </w:pPr>
            <w:r w:rsidRPr="003912A8">
              <w:t>18</w:t>
            </w:r>
          </w:p>
        </w:tc>
        <w:tc>
          <w:tcPr>
            <w:tcW w:w="8910" w:type="dxa"/>
            <w:shd w:val="clear" w:color="auto" w:fill="auto"/>
            <w:vAlign w:val="center"/>
          </w:tcPr>
          <w:p w14:paraId="5381F1FF" w14:textId="5CAB6060" w:rsidR="00954E5A" w:rsidRPr="003912A8" w:rsidRDefault="002D400E" w:rsidP="003271C6">
            <w:pPr>
              <w:pStyle w:val="TableText"/>
            </w:pPr>
            <w:r w:rsidRPr="002E7EE3">
              <w:t>Contractor</w:t>
            </w:r>
            <w:r w:rsidDel="002D400E">
              <w:t xml:space="preserve"> </w:t>
            </w:r>
            <w:r w:rsidR="00954E5A" w:rsidRPr="003912A8">
              <w:t>supplies and configures a Power Plant Controller</w:t>
            </w:r>
          </w:p>
          <w:p w14:paraId="6007C29A" w14:textId="23A7B5D3" w:rsidR="00954E5A" w:rsidRPr="003912A8" w:rsidRDefault="415453FA" w:rsidP="003271C6">
            <w:pPr>
              <w:pStyle w:val="TableText"/>
            </w:pPr>
            <w:r>
              <w:lastRenderedPageBreak/>
              <w:t xml:space="preserve">Power Plant Controller shall be configured to support the use cases in conformance to </w:t>
            </w:r>
            <w:r w:rsidR="00D66C16">
              <w:fldChar w:fldCharType="begin"/>
            </w:r>
            <w:r w:rsidR="00D66C16">
              <w:instrText xml:space="preserve"> REF _Ref182473369 \n \h </w:instrText>
            </w:r>
            <w:r w:rsidR="00D66C16">
              <w:fldChar w:fldCharType="separate"/>
            </w:r>
            <w:r w:rsidR="00EF08A0">
              <w:t>Appendix 2</w:t>
            </w:r>
            <w:r w:rsidR="00D66C16">
              <w:fldChar w:fldCharType="end"/>
            </w:r>
            <w:r>
              <w:t>. A narrative of the control configuration shall be supplied.</w:t>
            </w:r>
          </w:p>
        </w:tc>
      </w:tr>
      <w:tr w:rsidR="00954E5A" w:rsidRPr="001E3E4F" w14:paraId="7CDAC99F" w14:textId="77777777" w:rsidTr="003271C6">
        <w:tc>
          <w:tcPr>
            <w:tcW w:w="630" w:type="dxa"/>
            <w:shd w:val="clear" w:color="auto" w:fill="auto"/>
            <w:vAlign w:val="center"/>
          </w:tcPr>
          <w:p w14:paraId="2E8B8F98" w14:textId="77777777" w:rsidR="00954E5A" w:rsidRPr="003912A8" w:rsidRDefault="00954E5A" w:rsidP="003271C6">
            <w:pPr>
              <w:pStyle w:val="TableText"/>
              <w:jc w:val="center"/>
            </w:pPr>
            <w:r w:rsidRPr="003912A8">
              <w:lastRenderedPageBreak/>
              <w:t>19</w:t>
            </w:r>
          </w:p>
        </w:tc>
        <w:tc>
          <w:tcPr>
            <w:tcW w:w="8910" w:type="dxa"/>
            <w:shd w:val="clear" w:color="auto" w:fill="auto"/>
            <w:vAlign w:val="center"/>
          </w:tcPr>
          <w:p w14:paraId="3B107B68" w14:textId="71A0DFBF" w:rsidR="00954E5A" w:rsidRPr="003912A8" w:rsidRDefault="002D400E" w:rsidP="003271C6">
            <w:pPr>
              <w:pStyle w:val="TableText"/>
            </w:pPr>
            <w:r w:rsidRPr="002E7EE3">
              <w:t>Contractor</w:t>
            </w:r>
            <w:r w:rsidDel="002D400E">
              <w:t xml:space="preserve"> </w:t>
            </w:r>
            <w:r w:rsidR="7BC1E9D0">
              <w:t xml:space="preserve">shall supply and configure the plant’s SCADA system. Details of the same are </w:t>
            </w:r>
          </w:p>
          <w:p w14:paraId="025B1FAC" w14:textId="77777777" w:rsidR="00954E5A" w:rsidRPr="003912A8" w:rsidRDefault="00954E5A" w:rsidP="003271C6">
            <w:pPr>
              <w:pStyle w:val="TableText"/>
            </w:pPr>
            <w:r w:rsidRPr="003912A8">
              <w:t>mentioned in subsequent clauses.</w:t>
            </w:r>
          </w:p>
        </w:tc>
      </w:tr>
      <w:tr w:rsidR="00954E5A" w:rsidRPr="001E3E4F" w14:paraId="7CCE68CF" w14:textId="77777777" w:rsidTr="003271C6">
        <w:tc>
          <w:tcPr>
            <w:tcW w:w="630" w:type="dxa"/>
            <w:shd w:val="clear" w:color="auto" w:fill="auto"/>
            <w:vAlign w:val="center"/>
          </w:tcPr>
          <w:p w14:paraId="7075C52F" w14:textId="77777777" w:rsidR="00954E5A" w:rsidRPr="003912A8" w:rsidRDefault="00954E5A" w:rsidP="003271C6">
            <w:pPr>
              <w:pStyle w:val="TableText"/>
              <w:jc w:val="center"/>
            </w:pPr>
            <w:r w:rsidRPr="003912A8">
              <w:t>20</w:t>
            </w:r>
          </w:p>
        </w:tc>
        <w:tc>
          <w:tcPr>
            <w:tcW w:w="8910" w:type="dxa"/>
            <w:shd w:val="clear" w:color="auto" w:fill="auto"/>
            <w:vAlign w:val="center"/>
          </w:tcPr>
          <w:p w14:paraId="711A868B" w14:textId="43B49913" w:rsidR="00954E5A" w:rsidRPr="003912A8" w:rsidRDefault="002D400E" w:rsidP="003271C6">
            <w:pPr>
              <w:pStyle w:val="TableText"/>
            </w:pPr>
            <w:r w:rsidRPr="002E7EE3">
              <w:t>Contractor</w:t>
            </w:r>
            <w:r w:rsidDel="002D400E">
              <w:t xml:space="preserve"> </w:t>
            </w:r>
            <w:r w:rsidR="004864CE">
              <w:t xml:space="preserve">supplies </w:t>
            </w:r>
            <w:r w:rsidR="00954E5A" w:rsidRPr="003912A8">
              <w:t xml:space="preserve">IT rack for </w:t>
            </w:r>
            <w:r w:rsidR="00F32D4F">
              <w:t xml:space="preserve">Owner’s </w:t>
            </w:r>
            <w:r w:rsidR="00954E5A" w:rsidRPr="003912A8">
              <w:t>exclusive use</w:t>
            </w:r>
            <w:r w:rsidR="00F40A7B">
              <w:t>:</w:t>
            </w:r>
          </w:p>
          <w:p w14:paraId="21A8870C" w14:textId="77777777" w:rsidR="00954E5A" w:rsidRPr="003912A8" w:rsidRDefault="00954E5A" w:rsidP="007C6B4A">
            <w:pPr>
              <w:pStyle w:val="TableText"/>
              <w:numPr>
                <w:ilvl w:val="0"/>
                <w:numId w:val="165"/>
              </w:numPr>
            </w:pPr>
            <w:r w:rsidRPr="003912A8">
              <w:t>19” rack with 24”x36” footprint</w:t>
            </w:r>
          </w:p>
          <w:p w14:paraId="59519746" w14:textId="4D1266AD" w:rsidR="00954E5A" w:rsidRPr="003912A8" w:rsidRDefault="00954E5A" w:rsidP="007C6B4A">
            <w:pPr>
              <w:pStyle w:val="TableText"/>
              <w:numPr>
                <w:ilvl w:val="0"/>
                <w:numId w:val="165"/>
              </w:numPr>
            </w:pPr>
            <w:r w:rsidRPr="003912A8">
              <w:t>Front and back lockable mesh doors and cable entry slots in roof</w:t>
            </w:r>
          </w:p>
          <w:p w14:paraId="2A252FF3" w14:textId="77777777" w:rsidR="00954E5A" w:rsidRPr="003912A8" w:rsidRDefault="00954E5A" w:rsidP="007C6B4A">
            <w:pPr>
              <w:pStyle w:val="TableText"/>
              <w:numPr>
                <w:ilvl w:val="0"/>
                <w:numId w:val="165"/>
              </w:numPr>
            </w:pPr>
            <w:r w:rsidRPr="003912A8">
              <w:t>36” front clearance and 24” rear clearance</w:t>
            </w:r>
          </w:p>
          <w:p w14:paraId="6FAD36BF" w14:textId="77777777" w:rsidR="00954E5A" w:rsidRPr="003912A8" w:rsidRDefault="00954E5A" w:rsidP="003271C6">
            <w:pPr>
              <w:pStyle w:val="TableText"/>
            </w:pPr>
            <w:r w:rsidRPr="003912A8">
              <w:t>Dual 120 V</w:t>
            </w:r>
            <w:r w:rsidRPr="003912A8">
              <w:rPr>
                <w:vertAlign w:val="subscript"/>
              </w:rPr>
              <w:t>ac</w:t>
            </w:r>
            <w:r w:rsidRPr="003912A8">
              <w:t xml:space="preserve"> UPS backed power strip with UPS ethernet monitoring capability, with UPS capable </w:t>
            </w:r>
          </w:p>
          <w:p w14:paraId="631A2370" w14:textId="54FCB7A6" w:rsidR="00954E5A" w:rsidRPr="003912A8" w:rsidRDefault="65055565" w:rsidP="003271C6">
            <w:pPr>
              <w:pStyle w:val="TableText"/>
            </w:pPr>
            <w:r>
              <w:t xml:space="preserve">of </w:t>
            </w:r>
            <w:r w:rsidR="0B2BA1B4">
              <w:t>72</w:t>
            </w:r>
            <w:r>
              <w:t xml:space="preserve"> hours of backup run-time</w:t>
            </w:r>
          </w:p>
        </w:tc>
      </w:tr>
      <w:tr w:rsidR="00954E5A" w:rsidRPr="001E3E4F" w14:paraId="3B411C58" w14:textId="77777777" w:rsidTr="003271C6">
        <w:tc>
          <w:tcPr>
            <w:tcW w:w="630" w:type="dxa"/>
            <w:shd w:val="clear" w:color="auto" w:fill="auto"/>
            <w:vAlign w:val="center"/>
          </w:tcPr>
          <w:p w14:paraId="1597C756" w14:textId="77777777" w:rsidR="00954E5A" w:rsidRPr="003912A8" w:rsidRDefault="00954E5A" w:rsidP="003271C6">
            <w:pPr>
              <w:pStyle w:val="TableText"/>
              <w:jc w:val="center"/>
            </w:pPr>
            <w:r w:rsidRPr="003912A8">
              <w:t>21</w:t>
            </w:r>
          </w:p>
        </w:tc>
        <w:tc>
          <w:tcPr>
            <w:tcW w:w="8910" w:type="dxa"/>
            <w:shd w:val="clear" w:color="auto" w:fill="auto"/>
            <w:vAlign w:val="center"/>
          </w:tcPr>
          <w:p w14:paraId="7AC6E4B6" w14:textId="42419FE4" w:rsidR="00954E5A" w:rsidRPr="003912A8" w:rsidRDefault="00F32D4F" w:rsidP="003271C6">
            <w:pPr>
              <w:pStyle w:val="TableText"/>
            </w:pPr>
            <w:r>
              <w:t xml:space="preserve">Contractor shall provide all </w:t>
            </w:r>
            <w:r w:rsidR="00954E5A" w:rsidRPr="003912A8">
              <w:t xml:space="preserve">cables </w:t>
            </w:r>
            <w:r w:rsidR="004864CE">
              <w:t xml:space="preserve">and </w:t>
            </w:r>
            <w:r w:rsidR="00954E5A" w:rsidRPr="003912A8">
              <w:t>shall be labeled on both termination</w:t>
            </w:r>
            <w:r w:rsidR="004864CE">
              <w:t xml:space="preserve"> ends </w:t>
            </w:r>
            <w:r w:rsidR="00954E5A" w:rsidRPr="003912A8">
              <w:t xml:space="preserve">with “from” and “to” designations including port or terminal numbers. Cable labels shall be self-laminating vinyl wraps or </w:t>
            </w:r>
            <w:r w:rsidR="00F41C07" w:rsidRPr="003912A8">
              <w:t>zip tied</w:t>
            </w:r>
            <w:r w:rsidR="00954E5A" w:rsidRPr="003912A8">
              <w:t>. Flat labels wrapped around a cable are not acceptable.</w:t>
            </w:r>
          </w:p>
        </w:tc>
      </w:tr>
      <w:tr w:rsidR="003271C0" w:rsidRPr="001E3E4F" w14:paraId="1662A5C1" w14:textId="77777777" w:rsidTr="003271C6">
        <w:tc>
          <w:tcPr>
            <w:tcW w:w="630" w:type="dxa"/>
            <w:shd w:val="clear" w:color="auto" w:fill="auto"/>
            <w:vAlign w:val="center"/>
          </w:tcPr>
          <w:p w14:paraId="683AE6AA" w14:textId="2A873951" w:rsidR="003271C0" w:rsidRPr="003912A8" w:rsidRDefault="003271C0" w:rsidP="003271C6">
            <w:pPr>
              <w:pStyle w:val="TableText"/>
            </w:pPr>
            <w:r>
              <w:t>22</w:t>
            </w:r>
          </w:p>
        </w:tc>
        <w:tc>
          <w:tcPr>
            <w:tcW w:w="8910" w:type="dxa"/>
            <w:shd w:val="clear" w:color="auto" w:fill="auto"/>
            <w:vAlign w:val="center"/>
          </w:tcPr>
          <w:p w14:paraId="36AFEEA3" w14:textId="3EE638D2" w:rsidR="003271C0" w:rsidRPr="003912A8" w:rsidRDefault="004864CE" w:rsidP="00F715A4">
            <w:pPr>
              <w:pStyle w:val="TableText"/>
            </w:pPr>
            <w:r>
              <w:t xml:space="preserve">If PV solar panels are included in scope of Project, Contractor </w:t>
            </w:r>
            <w:r w:rsidR="415453FA">
              <w:t xml:space="preserve">shall supply a solar </w:t>
            </w:r>
            <w:r w:rsidR="415453FA" w:rsidRPr="003271C6">
              <w:rPr>
                <w:rFonts w:cs="Arial"/>
                <w:szCs w:val="20"/>
              </w:rPr>
              <w:t xml:space="preserve">array irradiance meter for the </w:t>
            </w:r>
            <w:r w:rsidR="00555639">
              <w:rPr>
                <w:rFonts w:cs="Arial"/>
                <w:szCs w:val="20"/>
              </w:rPr>
              <w:t>P</w:t>
            </w:r>
            <w:r w:rsidR="00555639">
              <w:t>ower Plant</w:t>
            </w:r>
            <w:r w:rsidR="00555639" w:rsidRPr="003271C6">
              <w:rPr>
                <w:rFonts w:cs="Arial"/>
                <w:szCs w:val="20"/>
              </w:rPr>
              <w:t xml:space="preserve"> </w:t>
            </w:r>
            <w:r w:rsidR="415453FA">
              <w:t>C</w:t>
            </w:r>
            <w:r w:rsidR="415453FA" w:rsidRPr="003271C6">
              <w:rPr>
                <w:rFonts w:cs="Arial"/>
                <w:szCs w:val="20"/>
              </w:rPr>
              <w:t xml:space="preserve">ontroller to utilize to determine if and when a </w:t>
            </w:r>
            <w:r w:rsidR="415453FA">
              <w:t>blue-sky</w:t>
            </w:r>
            <w:r w:rsidR="415453FA" w:rsidRPr="003271C6">
              <w:rPr>
                <w:rFonts w:cs="Arial"/>
                <w:szCs w:val="20"/>
              </w:rPr>
              <w:t xml:space="preserve"> day appears so that it can come out of hibernation, </w:t>
            </w:r>
            <w:r w:rsidR="00F41C07" w:rsidRPr="003271C6">
              <w:rPr>
                <w:rFonts w:cs="Arial"/>
                <w:szCs w:val="20"/>
              </w:rPr>
              <w:t>black start</w:t>
            </w:r>
            <w:r w:rsidR="415453FA" w:rsidRPr="003271C6">
              <w:rPr>
                <w:rFonts w:cs="Arial"/>
                <w:szCs w:val="20"/>
              </w:rPr>
              <w:t>, form the g</w:t>
            </w:r>
            <w:r w:rsidR="415453FA">
              <w:t>r</w:t>
            </w:r>
            <w:r w:rsidR="415453FA" w:rsidRPr="003271C6">
              <w:rPr>
                <w:rFonts w:cs="Arial"/>
                <w:szCs w:val="20"/>
              </w:rPr>
              <w:t>id, and bring up the grid following inverters at the existing PV site 5 minutes later (there is a 300 second built in delay in the inverters coming on line following a grid outage)</w:t>
            </w:r>
          </w:p>
        </w:tc>
      </w:tr>
      <w:tr w:rsidR="564080F3" w14:paraId="4B735EFA" w14:textId="77777777" w:rsidTr="003271C6">
        <w:trPr>
          <w:trHeight w:val="300"/>
        </w:trPr>
        <w:tc>
          <w:tcPr>
            <w:tcW w:w="630" w:type="dxa"/>
            <w:shd w:val="clear" w:color="auto" w:fill="auto"/>
            <w:vAlign w:val="center"/>
          </w:tcPr>
          <w:p w14:paraId="095AE619" w14:textId="1C8E7E43" w:rsidR="564080F3" w:rsidRDefault="564080F3" w:rsidP="003271C6">
            <w:pPr>
              <w:pStyle w:val="TableText"/>
            </w:pPr>
            <w:r>
              <w:t>23</w:t>
            </w:r>
          </w:p>
        </w:tc>
        <w:tc>
          <w:tcPr>
            <w:tcW w:w="8910" w:type="dxa"/>
            <w:shd w:val="clear" w:color="auto" w:fill="auto"/>
            <w:vAlign w:val="center"/>
          </w:tcPr>
          <w:p w14:paraId="2B819FDE" w14:textId="676C2851" w:rsidR="564080F3" w:rsidRDefault="002D400E" w:rsidP="003271C6">
            <w:pPr>
              <w:pStyle w:val="TableText"/>
            </w:pPr>
            <w:r w:rsidRPr="002E7EE3">
              <w:t>Contractor</w:t>
            </w:r>
            <w:r w:rsidDel="002D400E">
              <w:t xml:space="preserve"> </w:t>
            </w:r>
            <w:r w:rsidR="43F55D4B">
              <w:t xml:space="preserve">shall supply a fully functional </w:t>
            </w:r>
            <w:r w:rsidR="00555639">
              <w:t xml:space="preserve">Power Plant Controller </w:t>
            </w:r>
            <w:r w:rsidR="00EF3AFF">
              <w:t xml:space="preserve"> and </w:t>
            </w:r>
            <w:r w:rsidR="3F5FB044">
              <w:t xml:space="preserve">BESS SCADA System </w:t>
            </w:r>
            <w:r w:rsidR="1E63E62F">
              <w:t>that meets all requirements herein.</w:t>
            </w:r>
          </w:p>
        </w:tc>
      </w:tr>
    </w:tbl>
    <w:p w14:paraId="6B8B55D6" w14:textId="77777777" w:rsidR="00E238AF" w:rsidRDefault="00E238AF" w:rsidP="004A3BDB"/>
    <w:p w14:paraId="6CAC40EB" w14:textId="535600A6" w:rsidR="005875EB" w:rsidRDefault="005875EB" w:rsidP="004A3BDB">
      <w:r>
        <w:t>The below criteria and requirements apply to transmission connected Project.</w:t>
      </w:r>
    </w:p>
    <w:p w14:paraId="08FBA16F" w14:textId="4981FECC" w:rsidR="00F40A7B" w:rsidRPr="005875EB" w:rsidRDefault="00F40A7B" w:rsidP="00F40A7B">
      <w:pPr>
        <w:rPr>
          <w:rFonts w:cs="Arial"/>
          <w:szCs w:val="20"/>
        </w:rPr>
      </w:pPr>
      <w:r w:rsidRPr="005875EB">
        <w:rPr>
          <w:rFonts w:cs="Arial"/>
          <w:szCs w:val="20"/>
        </w:rPr>
        <w:t xml:space="preserve">The below description is provided for information and reference only for </w:t>
      </w:r>
      <w:r w:rsidR="00E52DA8" w:rsidRPr="00D02341">
        <w:rPr>
          <w:rFonts w:cs="Arial"/>
          <w:szCs w:val="20"/>
        </w:rPr>
        <w:t>Contractor</w:t>
      </w:r>
      <w:r w:rsidRPr="005875EB">
        <w:rPr>
          <w:rFonts w:cs="Arial"/>
          <w:szCs w:val="20"/>
        </w:rPr>
        <w:t xml:space="preserve"> to understand the overall design concept for the </w:t>
      </w:r>
      <w:r w:rsidR="00555639">
        <w:rPr>
          <w:rFonts w:cs="Arial"/>
          <w:szCs w:val="20"/>
        </w:rPr>
        <w:t>Power Plant Controller</w:t>
      </w:r>
      <w:r w:rsidRPr="005875EB">
        <w:rPr>
          <w:rFonts w:cs="Arial"/>
          <w:szCs w:val="20"/>
        </w:rPr>
        <w:t xml:space="preserve">. </w:t>
      </w:r>
      <w:r w:rsidR="00E52DA8" w:rsidRPr="00D02341">
        <w:rPr>
          <w:rFonts w:cs="Arial"/>
          <w:szCs w:val="20"/>
        </w:rPr>
        <w:t>Contractor</w:t>
      </w:r>
      <w:r w:rsidRPr="005875EB">
        <w:rPr>
          <w:rFonts w:cs="Arial"/>
          <w:szCs w:val="20"/>
        </w:rPr>
        <w:t xml:space="preserve"> scope of supply to incorporate these requirements as applicable to equipment furnished by </w:t>
      </w:r>
      <w:r w:rsidR="00E52DA8" w:rsidRPr="00D02341">
        <w:rPr>
          <w:rFonts w:cs="Arial"/>
          <w:szCs w:val="20"/>
        </w:rPr>
        <w:t>Owner</w:t>
      </w:r>
      <w:r w:rsidRPr="005875EB">
        <w:rPr>
          <w:rFonts w:cs="Arial"/>
          <w:szCs w:val="20"/>
        </w:rPr>
        <w:t xml:space="preserve"> under these specifications </w:t>
      </w:r>
    </w:p>
    <w:p w14:paraId="386CE263" w14:textId="77777777" w:rsidR="00F40A7B" w:rsidRPr="005875EB" w:rsidRDefault="00F40A7B" w:rsidP="00F40A7B">
      <w:pPr>
        <w:rPr>
          <w:rFonts w:cs="Arial"/>
          <w:szCs w:val="20"/>
        </w:rPr>
      </w:pPr>
      <w:r w:rsidRPr="005875EB">
        <w:rPr>
          <w:rFonts w:cs="Arial"/>
          <w:szCs w:val="20"/>
        </w:rPr>
        <w:t xml:space="preserve">For the fiber between the Entergy network at POI to the BESS SCADA as called out in SR. No. 7 above: </w:t>
      </w:r>
    </w:p>
    <w:p w14:paraId="4435B93F" w14:textId="187B8DB1" w:rsidR="00F40A7B" w:rsidRPr="005875EB" w:rsidRDefault="00F40A7B" w:rsidP="00096C0B">
      <w:pPr>
        <w:pStyle w:val="Bullet1"/>
      </w:pPr>
      <w:r w:rsidRPr="005875EB">
        <w:t xml:space="preserve">If the distance from the Entergy interconnecting substation to the Collector Substation &lt;~1000’ </w:t>
      </w:r>
      <w:r w:rsidRPr="005875EB">
        <w:rPr>
          <w:rFonts w:eastAsia="SimSun"/>
        </w:rPr>
        <w:t xml:space="preserve">and </w:t>
      </w:r>
      <w:r w:rsidR="006E35CB" w:rsidRPr="00D02341">
        <w:rPr>
          <w:rFonts w:eastAsia="SimSun"/>
        </w:rPr>
        <w:t>Owner</w:t>
      </w:r>
      <w:r w:rsidRPr="005875EB">
        <w:rPr>
          <w:rFonts w:eastAsia="SimSun"/>
        </w:rPr>
        <w:t xml:space="preserve"> owns the property rights, then: (refer to Figure 3)</w:t>
      </w:r>
    </w:p>
    <w:p w14:paraId="5C107216" w14:textId="77777777" w:rsidR="00F40A7B" w:rsidRPr="005875EB" w:rsidRDefault="00F40A7B" w:rsidP="00F40A7B">
      <w:pPr>
        <w:pStyle w:val="Bullet2"/>
        <w:spacing w:after="120"/>
      </w:pPr>
      <w:r w:rsidRPr="005875EB">
        <w:rPr>
          <w:rFonts w:eastAsia="Calibri"/>
        </w:rPr>
        <w:t>Underground the fiber</w:t>
      </w:r>
    </w:p>
    <w:p w14:paraId="7DF5ABC7" w14:textId="77777777" w:rsidR="00F40A7B" w:rsidRPr="005875EB" w:rsidRDefault="00F40A7B" w:rsidP="00F40A7B">
      <w:pPr>
        <w:pStyle w:val="Bullet2"/>
        <w:spacing w:after="120"/>
      </w:pPr>
      <w:r w:rsidRPr="005875EB">
        <w:rPr>
          <w:rFonts w:eastAsia="Calibri"/>
        </w:rPr>
        <w:t>Owner supplied fiberoptic cable shall be underground rated</w:t>
      </w:r>
    </w:p>
    <w:p w14:paraId="54CBDFD0" w14:textId="77777777" w:rsidR="00F40A7B" w:rsidRPr="005875EB" w:rsidRDefault="00F40A7B" w:rsidP="00F40A7B">
      <w:pPr>
        <w:pStyle w:val="Bullet2"/>
        <w:spacing w:after="120"/>
      </w:pPr>
      <w:r w:rsidRPr="005875EB">
        <w:rPr>
          <w:rFonts w:eastAsia="Calibri"/>
        </w:rPr>
        <w:t>ADSS fiber to be pulled in microduct/conduit</w:t>
      </w:r>
    </w:p>
    <w:p w14:paraId="2C560568" w14:textId="2C93FDD1" w:rsidR="00F40A7B" w:rsidRPr="005875EB" w:rsidRDefault="00F40A7B" w:rsidP="00F40A7B">
      <w:pPr>
        <w:pStyle w:val="Bullet2"/>
        <w:spacing w:after="120"/>
      </w:pPr>
      <w:r w:rsidRPr="005875EB">
        <w:rPr>
          <w:rFonts w:eastAsia="Calibri"/>
        </w:rPr>
        <w:t xml:space="preserve">Demarcation point between </w:t>
      </w:r>
      <w:r w:rsidR="00E52DA8" w:rsidRPr="00D02341">
        <w:rPr>
          <w:rFonts w:eastAsia="Calibri"/>
        </w:rPr>
        <w:t xml:space="preserve">Owner/Contractor </w:t>
      </w:r>
      <w:r w:rsidRPr="005875EB">
        <w:rPr>
          <w:rFonts w:eastAsia="Calibri"/>
        </w:rPr>
        <w:t xml:space="preserve">installed microduct/conduit from Control House and </w:t>
      </w:r>
      <w:r w:rsidR="006E35CB" w:rsidRPr="00D02341">
        <w:rPr>
          <w:rFonts w:eastAsia="Calibri"/>
        </w:rPr>
        <w:t>Owner</w:t>
      </w:r>
      <w:r w:rsidRPr="005875EB">
        <w:rPr>
          <w:rFonts w:eastAsia="Calibri"/>
        </w:rPr>
        <w:t xml:space="preserve">’s installed innerduct/conduit is a </w:t>
      </w:r>
      <w:r w:rsidR="00E52DA8" w:rsidRPr="00D02341">
        <w:rPr>
          <w:rFonts w:eastAsia="Calibri"/>
        </w:rPr>
        <w:t>Contractor</w:t>
      </w:r>
      <w:r w:rsidRPr="005875EB">
        <w:rPr>
          <w:rFonts w:eastAsia="Calibri"/>
        </w:rPr>
        <w:t xml:space="preserve"> installed pull box or similar at a mutually agreed to point, typically at or the near the property boundary, between the interconnect substation and Control House (often initially marked as a stake in the ground) – refer to Figure </w:t>
      </w:r>
      <w:r w:rsidR="00B7663D">
        <w:rPr>
          <w:rFonts w:eastAsia="Calibri"/>
        </w:rPr>
        <w:t>1 below</w:t>
      </w:r>
    </w:p>
    <w:p w14:paraId="7B1A2E42" w14:textId="77777777" w:rsidR="00F40A7B" w:rsidRPr="005875EB" w:rsidRDefault="00F40A7B" w:rsidP="00F40A7B">
      <w:pPr>
        <w:pStyle w:val="Bullet2"/>
        <w:spacing w:after="120"/>
      </w:pPr>
      <w:r w:rsidRPr="005875EB">
        <w:rPr>
          <w:rFonts w:eastAsia="Calibri"/>
        </w:rPr>
        <w:lastRenderedPageBreak/>
        <w:t>Innerduct/Conduit shall be conduit or microduct (e.g., 2” PEX) with a minimum 2” diameter and 36” bend radius</w:t>
      </w:r>
    </w:p>
    <w:p w14:paraId="366DA51F" w14:textId="167A89CD" w:rsidR="00F40A7B" w:rsidRPr="005875EB" w:rsidRDefault="006E35CB" w:rsidP="00F40A7B">
      <w:pPr>
        <w:pStyle w:val="Bullet2"/>
        <w:spacing w:after="120"/>
      </w:pPr>
      <w:r w:rsidRPr="00D02341">
        <w:rPr>
          <w:rFonts w:eastAsia="Calibri"/>
        </w:rPr>
        <w:t>Contractor</w:t>
      </w:r>
      <w:r w:rsidR="00F40A7B" w:rsidRPr="005875EB">
        <w:rPr>
          <w:rFonts w:eastAsia="Calibri"/>
        </w:rPr>
        <w:t xml:space="preserve"> to install lightbox and 100 ft slack spool and associated innerduct/conduit in the Collector Substation</w:t>
      </w:r>
    </w:p>
    <w:p w14:paraId="703582C4" w14:textId="447CFE83" w:rsidR="00B7663D" w:rsidRPr="005875EB" w:rsidRDefault="00F40A7B" w:rsidP="00D02341">
      <w:pPr>
        <w:pStyle w:val="Bullet2"/>
        <w:spacing w:after="0"/>
        <w:jc w:val="left"/>
      </w:pPr>
      <w:r w:rsidRPr="005875EB">
        <w:rPr>
          <w:rFonts w:eastAsia="Calibri"/>
        </w:rPr>
        <w:t>Owner</w:t>
      </w:r>
      <w:r w:rsidR="00E52DA8" w:rsidRPr="00D02341">
        <w:t xml:space="preserve"> </w:t>
      </w:r>
      <w:r w:rsidRPr="005875EB">
        <w:rPr>
          <w:rFonts w:eastAsia="Calibri"/>
        </w:rPr>
        <w:t>will supply and terminate fiber on both ends</w:t>
      </w:r>
    </w:p>
    <w:p w14:paraId="68AC2593" w14:textId="77777777" w:rsidR="00685678" w:rsidRDefault="00685678" w:rsidP="00D02341">
      <w:pPr>
        <w:pStyle w:val="Bullet2"/>
        <w:numPr>
          <w:ilvl w:val="0"/>
          <w:numId w:val="0"/>
        </w:numPr>
        <w:spacing w:after="0"/>
        <w:ind w:left="1080" w:hanging="360"/>
        <w:jc w:val="left"/>
      </w:pPr>
      <w:bookmarkStart w:id="1962" w:name="_Ref131020668"/>
    </w:p>
    <w:p w14:paraId="4F33D4E6" w14:textId="56E9B53D" w:rsidR="00F40A7B" w:rsidRPr="005875EB" w:rsidRDefault="00F40A7B" w:rsidP="00D02341">
      <w:pPr>
        <w:pStyle w:val="FigureTitle"/>
      </w:pPr>
      <w:r w:rsidRPr="005875EB">
        <w:t xml:space="preserve">Figure </w:t>
      </w:r>
      <w:r w:rsidR="00F715A4">
        <w:t xml:space="preserve">1 </w:t>
      </w:r>
      <w:bookmarkEnd w:id="1962"/>
      <w:r w:rsidR="00BF33F8" w:rsidRPr="005875EB">
        <w:t xml:space="preserve">- </w:t>
      </w:r>
      <w:r w:rsidRPr="005875EB">
        <w:t>SCADA connection less than 1,000 ft</w:t>
      </w:r>
    </w:p>
    <w:p w14:paraId="127B55FF" w14:textId="77777777" w:rsidR="00F40A7B" w:rsidRPr="005875EB" w:rsidRDefault="00F40A7B" w:rsidP="00D02341">
      <w:pPr>
        <w:jc w:val="center"/>
      </w:pPr>
      <w:r w:rsidRPr="005875EB">
        <w:rPr>
          <w:noProof/>
        </w:rPr>
        <w:drawing>
          <wp:inline distT="0" distB="0" distL="0" distR="0" wp14:anchorId="3018DE91" wp14:editId="40A90D41">
            <wp:extent cx="4920017" cy="3174715"/>
            <wp:effectExtent l="0" t="0" r="0" b="6985"/>
            <wp:docPr id="2" name="Picture 3"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diagram of a buildin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8723" cy="3199691"/>
                    </a:xfrm>
                    <a:prstGeom prst="rect">
                      <a:avLst/>
                    </a:prstGeom>
                    <a:noFill/>
                    <a:ln>
                      <a:noFill/>
                    </a:ln>
                  </pic:spPr>
                </pic:pic>
              </a:graphicData>
            </a:graphic>
          </wp:inline>
        </w:drawing>
      </w:r>
    </w:p>
    <w:p w14:paraId="0844794E" w14:textId="5EDAB735" w:rsidR="00F40A7B" w:rsidRPr="005875EB" w:rsidRDefault="00F40A7B" w:rsidP="00096C0B">
      <w:pPr>
        <w:pStyle w:val="Bullet1"/>
        <w:rPr>
          <w:szCs w:val="20"/>
        </w:rPr>
      </w:pPr>
      <w:r w:rsidRPr="005875EB">
        <w:rPr>
          <w:rFonts w:eastAsia="SimSun"/>
        </w:rPr>
        <w:t>If the distance from the Owner interconnecting substation to the</w:t>
      </w:r>
      <w:r w:rsidRPr="005875EB">
        <w:t xml:space="preserve"> BESS SCADA</w:t>
      </w:r>
      <w:r w:rsidRPr="005875EB">
        <w:rPr>
          <w:rFonts w:eastAsia="SimSun"/>
        </w:rPr>
        <w:t xml:space="preserve"> &gt;~1000’, OR if &lt;~1000 and Entergy does not own property rights, then (refer to Figure </w:t>
      </w:r>
      <w:r w:rsidR="00B7663D">
        <w:rPr>
          <w:rFonts w:eastAsia="SimSun"/>
        </w:rPr>
        <w:t>2</w:t>
      </w:r>
      <w:r w:rsidRPr="005875EB">
        <w:rPr>
          <w:rFonts w:eastAsia="SimSun"/>
        </w:rPr>
        <w:t>):</w:t>
      </w:r>
    </w:p>
    <w:p w14:paraId="45EE5032" w14:textId="69897D61" w:rsidR="00F40A7B" w:rsidRPr="005875EB" w:rsidRDefault="00E52DA8" w:rsidP="00F40A7B">
      <w:pPr>
        <w:pStyle w:val="Bullet2"/>
        <w:spacing w:after="120"/>
        <w:rPr>
          <w:lang w:val="en-CA"/>
        </w:rPr>
      </w:pPr>
      <w:r w:rsidRPr="00D02341">
        <w:rPr>
          <w:rFonts w:eastAsia="Calibri"/>
          <w:lang w:val="en-CA"/>
        </w:rPr>
        <w:t>Contractor</w:t>
      </w:r>
      <w:r w:rsidR="00F40A7B" w:rsidRPr="005875EB">
        <w:rPr>
          <w:rFonts w:eastAsia="Calibri"/>
          <w:lang w:val="en-CA"/>
        </w:rPr>
        <w:t xml:space="preserve"> to install 96-strand OPGW fiber and associated fiber splice box on pole to transition to underground to the Control House, including all fiber fusions in the splice box as </w:t>
      </w:r>
      <w:r w:rsidR="00F41C07" w:rsidRPr="00D02341">
        <w:rPr>
          <w:rFonts w:eastAsia="Calibri"/>
          <w:lang w:val="en-CA"/>
        </w:rPr>
        <w:t>required.</w:t>
      </w:r>
      <w:r w:rsidR="00F40A7B" w:rsidRPr="005875EB">
        <w:rPr>
          <w:rFonts w:eastAsia="Calibri"/>
          <w:lang w:val="en-CA"/>
        </w:rPr>
        <w:t xml:space="preserve"> </w:t>
      </w:r>
    </w:p>
    <w:p w14:paraId="6287641B" w14:textId="0CF236CB" w:rsidR="00F40A7B" w:rsidRPr="005875EB" w:rsidRDefault="00E52DA8" w:rsidP="00F40A7B">
      <w:pPr>
        <w:pStyle w:val="Bullet2"/>
        <w:spacing w:after="120"/>
      </w:pPr>
      <w:r w:rsidRPr="00D02341">
        <w:rPr>
          <w:rFonts w:eastAsia="Calibri"/>
        </w:rPr>
        <w:t>Contractor</w:t>
      </w:r>
      <w:r w:rsidR="00F40A7B" w:rsidRPr="005875EB">
        <w:rPr>
          <w:rFonts w:eastAsia="Calibri"/>
        </w:rPr>
        <w:t xml:space="preserve"> furnished fiberoptic cable shall be underground rated (from existing control house to dead end pole)</w:t>
      </w:r>
    </w:p>
    <w:p w14:paraId="7F1846C2" w14:textId="0452EA43" w:rsidR="00F40A7B" w:rsidRPr="005875EB" w:rsidRDefault="00E52DA8" w:rsidP="00F40A7B">
      <w:pPr>
        <w:pStyle w:val="Bullet2"/>
        <w:spacing w:after="120"/>
      </w:pPr>
      <w:r w:rsidRPr="00D02341">
        <w:rPr>
          <w:rFonts w:eastAsia="Calibri"/>
        </w:rPr>
        <w:t xml:space="preserve">Contractor </w:t>
      </w:r>
      <w:r w:rsidR="00F40A7B" w:rsidRPr="005875EB">
        <w:rPr>
          <w:rFonts w:eastAsia="Calibri"/>
        </w:rPr>
        <w:t xml:space="preserve">fiber shall OTDR reel test at 1550 nm and results provided to </w:t>
      </w:r>
      <w:r w:rsidR="006E35CB" w:rsidRPr="00D02341">
        <w:rPr>
          <w:rFonts w:eastAsia="Calibri"/>
        </w:rPr>
        <w:t>Owner</w:t>
      </w:r>
      <w:r w:rsidR="00F40A7B" w:rsidRPr="005875EB">
        <w:rPr>
          <w:rFonts w:eastAsia="Calibri"/>
        </w:rPr>
        <w:t xml:space="preserve"> in .SOR format</w:t>
      </w:r>
    </w:p>
    <w:p w14:paraId="615F7058" w14:textId="77777777" w:rsidR="00F40A7B" w:rsidRPr="005875EB" w:rsidRDefault="00F40A7B" w:rsidP="00F40A7B">
      <w:pPr>
        <w:pStyle w:val="Bullet2"/>
        <w:spacing w:after="120"/>
      </w:pPr>
      <w:r w:rsidRPr="005875EB">
        <w:rPr>
          <w:rFonts w:eastAsia="Calibri"/>
        </w:rPr>
        <w:t>OPGW fiber shall be installed at a height &gt;15’ on structures</w:t>
      </w:r>
    </w:p>
    <w:p w14:paraId="2565C127" w14:textId="5AFCA0E6" w:rsidR="00F40A7B" w:rsidRPr="005875EB" w:rsidRDefault="00F40A7B" w:rsidP="00F40A7B">
      <w:pPr>
        <w:pStyle w:val="Bullet2"/>
        <w:spacing w:after="120"/>
      </w:pPr>
      <w:r w:rsidRPr="005875EB">
        <w:rPr>
          <w:rFonts w:eastAsia="Calibri"/>
        </w:rPr>
        <w:t xml:space="preserve">At all splice locations, a 100’ plus height above ground level reel of fiber shall be installed on a </w:t>
      </w:r>
      <w:r w:rsidR="006E35CB" w:rsidRPr="00D02341">
        <w:rPr>
          <w:rFonts w:eastAsia="Calibri"/>
        </w:rPr>
        <w:t>Contractor</w:t>
      </w:r>
      <w:r w:rsidRPr="005875EB">
        <w:rPr>
          <w:rFonts w:eastAsia="Calibri"/>
        </w:rPr>
        <w:t xml:space="preserve"> supplied and installed coil bracket</w:t>
      </w:r>
    </w:p>
    <w:p w14:paraId="4BAFBF32" w14:textId="7243F489" w:rsidR="00F40A7B" w:rsidRPr="005875EB" w:rsidRDefault="00F40A7B" w:rsidP="00F40A7B">
      <w:pPr>
        <w:pStyle w:val="Bullet2"/>
        <w:spacing w:after="120"/>
      </w:pPr>
      <w:r w:rsidRPr="005875EB">
        <w:rPr>
          <w:rFonts w:eastAsia="Calibri"/>
        </w:rPr>
        <w:t xml:space="preserve">Between the final structure and the Control House lightbox, </w:t>
      </w:r>
      <w:r w:rsidR="006E35CB" w:rsidRPr="00D02341">
        <w:rPr>
          <w:rFonts w:eastAsia="Calibri"/>
        </w:rPr>
        <w:t>Contractor</w:t>
      </w:r>
      <w:r w:rsidRPr="005875EB">
        <w:rPr>
          <w:rFonts w:eastAsia="Calibri"/>
        </w:rPr>
        <w:t xml:space="preserve"> to supply and install innerduct/conduit and associated ADSS fiber</w:t>
      </w:r>
    </w:p>
    <w:p w14:paraId="3046CCB0" w14:textId="37A46BF3" w:rsidR="00F40A7B" w:rsidRPr="005875EB" w:rsidRDefault="00E52DA8" w:rsidP="00F40A7B">
      <w:pPr>
        <w:pStyle w:val="Bullet2"/>
        <w:spacing w:after="120"/>
      </w:pPr>
      <w:r w:rsidRPr="00D02341">
        <w:rPr>
          <w:rFonts w:eastAsia="Calibri"/>
        </w:rPr>
        <w:t xml:space="preserve">Contractor </w:t>
      </w:r>
      <w:r w:rsidR="00F40A7B" w:rsidRPr="005875EB">
        <w:rPr>
          <w:rFonts w:eastAsia="Calibri"/>
        </w:rPr>
        <w:t>to terminate ADSS fiber with Control House</w:t>
      </w:r>
    </w:p>
    <w:p w14:paraId="27274884" w14:textId="78C793A9" w:rsidR="00F40A7B" w:rsidRPr="005875EB" w:rsidRDefault="00E52DA8" w:rsidP="00F40A7B">
      <w:pPr>
        <w:pStyle w:val="Bullet2"/>
        <w:spacing w:after="120"/>
      </w:pPr>
      <w:r w:rsidRPr="00D02341">
        <w:rPr>
          <w:rFonts w:eastAsia="Calibri"/>
        </w:rPr>
        <w:t xml:space="preserve">Contractor </w:t>
      </w:r>
      <w:r w:rsidR="00F40A7B" w:rsidRPr="005875EB">
        <w:rPr>
          <w:rFonts w:eastAsia="Calibri"/>
        </w:rPr>
        <w:t xml:space="preserve">to leave 100’ of fiber and slack spool on </w:t>
      </w:r>
      <w:r w:rsidR="00F41C07" w:rsidRPr="00D02341">
        <w:rPr>
          <w:rFonts w:eastAsia="Calibri"/>
        </w:rPr>
        <w:t>an</w:t>
      </w:r>
      <w:r w:rsidR="00F40A7B" w:rsidRPr="005875EB">
        <w:rPr>
          <w:rFonts w:eastAsia="Calibri"/>
        </w:rPr>
        <w:t xml:space="preserve"> </w:t>
      </w:r>
      <w:r w:rsidRPr="00D02341">
        <w:rPr>
          <w:rFonts w:eastAsia="Calibri"/>
        </w:rPr>
        <w:t>Owner</w:t>
      </w:r>
      <w:r w:rsidR="00F40A7B" w:rsidRPr="005875EB">
        <w:rPr>
          <w:rFonts w:eastAsia="Calibri"/>
        </w:rPr>
        <w:t xml:space="preserve"> supplied and installed coil bracket </w:t>
      </w:r>
      <w:r w:rsidR="00F41C07" w:rsidRPr="00D02341">
        <w:rPr>
          <w:rFonts w:eastAsia="Calibri"/>
        </w:rPr>
        <w:t>within</w:t>
      </w:r>
      <w:r w:rsidR="00F40A7B" w:rsidRPr="005875EB">
        <w:rPr>
          <w:rFonts w:eastAsia="Calibri"/>
        </w:rPr>
        <w:t xml:space="preserve"> the Control House</w:t>
      </w:r>
    </w:p>
    <w:p w14:paraId="2915BBDB" w14:textId="77777777" w:rsidR="00F40A7B" w:rsidRPr="005875EB" w:rsidRDefault="00F40A7B" w:rsidP="00F40A7B">
      <w:pPr>
        <w:pStyle w:val="Bullet2"/>
        <w:spacing w:after="120"/>
      </w:pPr>
      <w:r w:rsidRPr="005875EB">
        <w:rPr>
          <w:rFonts w:eastAsia="Calibri"/>
        </w:rPr>
        <w:t>Microduct/Schedule 40 PVC conduit with a minimum 2” diameter with 36” bend radius</w:t>
      </w:r>
    </w:p>
    <w:p w14:paraId="41D49A79" w14:textId="02FCBC9A" w:rsidR="00F40A7B" w:rsidRPr="005875EB" w:rsidRDefault="00F40A7B" w:rsidP="00F40A7B">
      <w:pPr>
        <w:pStyle w:val="Bullet2"/>
        <w:spacing w:after="120"/>
      </w:pPr>
      <w:r w:rsidRPr="005875EB">
        <w:rPr>
          <w:rFonts w:eastAsia="Calibri"/>
        </w:rPr>
        <w:lastRenderedPageBreak/>
        <w:t xml:space="preserve">For purpose of developing a project, the </w:t>
      </w:r>
      <w:r w:rsidR="00E52DA8" w:rsidRPr="00D02341">
        <w:rPr>
          <w:rFonts w:eastAsia="Calibri"/>
        </w:rPr>
        <w:t xml:space="preserve">Contractor </w:t>
      </w:r>
      <w:r w:rsidRPr="005875EB">
        <w:rPr>
          <w:rFonts w:eastAsia="Calibri"/>
        </w:rPr>
        <w:t>can assume the following:</w:t>
      </w:r>
    </w:p>
    <w:p w14:paraId="1436EC9A" w14:textId="1E6A0E1C" w:rsidR="00F40A7B" w:rsidRPr="005875EB" w:rsidRDefault="00F40A7B" w:rsidP="00F40A7B">
      <w:pPr>
        <w:pStyle w:val="Bullet3"/>
      </w:pPr>
      <w:r w:rsidRPr="005875EB">
        <w:t xml:space="preserve">Demarcation point between </w:t>
      </w:r>
      <w:r w:rsidR="00E52DA8" w:rsidRPr="00D02341">
        <w:t>Owner/Contractor</w:t>
      </w:r>
      <w:r w:rsidRPr="005875EB">
        <w:t xml:space="preserve"> installed Innerduct/conduit from the first structure and Buyer’s installed innerduct/conduit is a </w:t>
      </w:r>
      <w:r w:rsidR="00E52DA8" w:rsidRPr="00D02341">
        <w:t xml:space="preserve">Contractor </w:t>
      </w:r>
      <w:r w:rsidRPr="005875EB">
        <w:t>installed splice box or similar at a mutually agreed to point, typically at or the near the property boundary, between the interconnect substation and first structure Control House (often initially marked as a stake in the ground)</w:t>
      </w:r>
    </w:p>
    <w:p w14:paraId="1A1F7EDA" w14:textId="536B3E08" w:rsidR="00F40A7B" w:rsidRPr="005875EB" w:rsidRDefault="00E52DA8" w:rsidP="00F40A7B">
      <w:pPr>
        <w:pStyle w:val="Bullet3"/>
      </w:pPr>
      <w:r w:rsidRPr="00D02341">
        <w:t xml:space="preserve">Contractor </w:t>
      </w:r>
      <w:r w:rsidR="00F40A7B" w:rsidRPr="005875EB">
        <w:t xml:space="preserve">to supply and install a splice box on the first </w:t>
      </w:r>
      <w:r w:rsidR="00F41C07" w:rsidRPr="00D02341">
        <w:t>structure.</w:t>
      </w:r>
    </w:p>
    <w:p w14:paraId="45523FCC" w14:textId="50EC5566" w:rsidR="00F40A7B" w:rsidRPr="005875EB" w:rsidRDefault="00E52DA8" w:rsidP="00F40A7B">
      <w:pPr>
        <w:pStyle w:val="Bullet3"/>
      </w:pPr>
      <w:r w:rsidRPr="00D02341">
        <w:t xml:space="preserve">Owner </w:t>
      </w:r>
      <w:r w:rsidR="00F40A7B" w:rsidRPr="005875EB">
        <w:t xml:space="preserve">will supply and terminate fiber on both </w:t>
      </w:r>
      <w:r w:rsidR="00F41C07" w:rsidRPr="00D02341">
        <w:t>ends.</w:t>
      </w:r>
    </w:p>
    <w:p w14:paraId="7F663D56" w14:textId="4B0A69B4" w:rsidR="00F40A7B" w:rsidRPr="005875EB" w:rsidRDefault="00E52DA8" w:rsidP="00F40A7B">
      <w:pPr>
        <w:pStyle w:val="Bullet3"/>
      </w:pPr>
      <w:r w:rsidRPr="00D02341">
        <w:t xml:space="preserve">Owner </w:t>
      </w:r>
      <w:r w:rsidR="00F40A7B" w:rsidRPr="005875EB">
        <w:t xml:space="preserve">to perform OTDR on all splices with no losses greater than 0.10 dB </w:t>
      </w:r>
      <w:r w:rsidR="00F41C07" w:rsidRPr="00D02341">
        <w:t>allowed.</w:t>
      </w:r>
    </w:p>
    <w:p w14:paraId="104C1058" w14:textId="07B34220" w:rsidR="00F40A7B" w:rsidRPr="005875EB" w:rsidRDefault="00F40A7B" w:rsidP="00D02341">
      <w:pPr>
        <w:pStyle w:val="TableHeading"/>
      </w:pPr>
      <w:bookmarkStart w:id="1963" w:name="_Ref131022240"/>
      <w:r w:rsidRPr="005875EB">
        <w:t xml:space="preserve">Figure </w:t>
      </w:r>
      <w:r w:rsidR="00F715A4">
        <w:t>2</w:t>
      </w:r>
      <w:bookmarkEnd w:id="1963"/>
      <w:r w:rsidR="00BF33F8" w:rsidRPr="005875EB">
        <w:t xml:space="preserve"> - </w:t>
      </w:r>
      <w:r w:rsidRPr="005875EB">
        <w:t>SCADA connection greater than 1,000 ft</w:t>
      </w:r>
    </w:p>
    <w:p w14:paraId="1E170B64" w14:textId="235A53A6" w:rsidR="00E52DA8" w:rsidRPr="00E52DA8" w:rsidRDefault="00E52DA8" w:rsidP="00D02341">
      <w:pPr>
        <w:jc w:val="center"/>
      </w:pPr>
      <w:r w:rsidRPr="005875EB">
        <w:rPr>
          <w:noProof/>
        </w:rPr>
        <w:drawing>
          <wp:inline distT="0" distB="0" distL="0" distR="0" wp14:anchorId="5B47D71A" wp14:editId="6635FFF3">
            <wp:extent cx="5526782" cy="3583980"/>
            <wp:effectExtent l="0" t="0" r="0" b="0"/>
            <wp:docPr id="3" name="Picture 1" descr="A diagram of a key note and a key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iagram of a key note and a key not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3158" cy="3588115"/>
                    </a:xfrm>
                    <a:prstGeom prst="rect">
                      <a:avLst/>
                    </a:prstGeom>
                    <a:noFill/>
                    <a:ln>
                      <a:noFill/>
                    </a:ln>
                  </pic:spPr>
                </pic:pic>
              </a:graphicData>
            </a:graphic>
          </wp:inline>
        </w:drawing>
      </w:r>
    </w:p>
    <w:p w14:paraId="75F73D2E" w14:textId="77777777" w:rsidR="00E52DA8" w:rsidRPr="00E52DA8" w:rsidRDefault="00E52DA8" w:rsidP="00D02341"/>
    <w:p w14:paraId="41C0FC93" w14:textId="5258E7B5" w:rsidR="00FE1E39" w:rsidRPr="00FA0652" w:rsidRDefault="00473F50" w:rsidP="00284007">
      <w:pPr>
        <w:pStyle w:val="Heading1"/>
        <w:rPr>
          <w:rFonts w:hint="eastAsia"/>
        </w:rPr>
      </w:pPr>
      <w:bookmarkStart w:id="1964" w:name="_Toc188002475"/>
      <w:bookmarkStart w:id="1965" w:name="_Toc188003455"/>
      <w:bookmarkStart w:id="1966" w:name="_Toc188002476"/>
      <w:bookmarkStart w:id="1967" w:name="_Toc188003456"/>
      <w:bookmarkStart w:id="1968" w:name="_Toc188002477"/>
      <w:bookmarkStart w:id="1969" w:name="_Toc188003457"/>
      <w:bookmarkStart w:id="1970" w:name="_Toc188002478"/>
      <w:bookmarkStart w:id="1971" w:name="_Toc188003458"/>
      <w:bookmarkStart w:id="1972" w:name="_Toc188002479"/>
      <w:bookmarkStart w:id="1973" w:name="_Toc188003459"/>
      <w:bookmarkStart w:id="1974" w:name="_Toc188002480"/>
      <w:bookmarkStart w:id="1975" w:name="_Toc188003460"/>
      <w:bookmarkStart w:id="1976" w:name="_Toc188002481"/>
      <w:bookmarkStart w:id="1977" w:name="_Toc188003461"/>
      <w:bookmarkStart w:id="1978" w:name="_Toc188002482"/>
      <w:bookmarkStart w:id="1979" w:name="_Toc188003462"/>
      <w:bookmarkStart w:id="1980" w:name="_Toc188002483"/>
      <w:bookmarkStart w:id="1981" w:name="_Toc188003463"/>
      <w:bookmarkStart w:id="1982" w:name="_Toc188002484"/>
      <w:bookmarkStart w:id="1983" w:name="_Toc188003464"/>
      <w:bookmarkStart w:id="1984" w:name="_Toc188002485"/>
      <w:bookmarkStart w:id="1985" w:name="_Toc188003465"/>
      <w:bookmarkStart w:id="1986" w:name="_Toc188002486"/>
      <w:bookmarkStart w:id="1987" w:name="_Toc188003466"/>
      <w:bookmarkStart w:id="1988" w:name="_Toc188002487"/>
      <w:bookmarkStart w:id="1989" w:name="_Toc188003467"/>
      <w:bookmarkStart w:id="1990" w:name="_Toc188002488"/>
      <w:bookmarkStart w:id="1991" w:name="_Toc188003468"/>
      <w:bookmarkStart w:id="1992" w:name="_Toc188002489"/>
      <w:bookmarkStart w:id="1993" w:name="_Toc188003469"/>
      <w:bookmarkStart w:id="1994" w:name="_Toc188002490"/>
      <w:bookmarkStart w:id="1995" w:name="_Toc188003470"/>
      <w:bookmarkStart w:id="1996" w:name="_Toc188002491"/>
      <w:bookmarkStart w:id="1997" w:name="_Toc188003471"/>
      <w:bookmarkStart w:id="1998" w:name="_Toc188002492"/>
      <w:bookmarkStart w:id="1999" w:name="_Toc188003472"/>
      <w:bookmarkStart w:id="2000" w:name="_Toc188002493"/>
      <w:bookmarkStart w:id="2001" w:name="_Toc188003473"/>
      <w:bookmarkStart w:id="2002" w:name="_Toc188002494"/>
      <w:bookmarkStart w:id="2003" w:name="_Toc188003474"/>
      <w:bookmarkStart w:id="2004" w:name="_Toc188002495"/>
      <w:bookmarkStart w:id="2005" w:name="_Toc188003475"/>
      <w:bookmarkStart w:id="2006" w:name="_Toc188002496"/>
      <w:bookmarkStart w:id="2007" w:name="_Toc188003476"/>
      <w:bookmarkStart w:id="2008" w:name="_Toc188002497"/>
      <w:bookmarkStart w:id="2009" w:name="_Toc188003477"/>
      <w:bookmarkStart w:id="2010" w:name="_Toc188002498"/>
      <w:bookmarkStart w:id="2011" w:name="_Toc188003478"/>
      <w:bookmarkStart w:id="2012" w:name="_Toc188002499"/>
      <w:bookmarkStart w:id="2013" w:name="_Toc188003479"/>
      <w:bookmarkStart w:id="2014" w:name="_Toc188002500"/>
      <w:bookmarkStart w:id="2015" w:name="_Toc188003480"/>
      <w:bookmarkStart w:id="2016" w:name="_Toc188002501"/>
      <w:bookmarkStart w:id="2017" w:name="_Toc188003481"/>
      <w:bookmarkStart w:id="2018" w:name="_Toc188002502"/>
      <w:bookmarkStart w:id="2019" w:name="_Toc188003482"/>
      <w:bookmarkStart w:id="2020" w:name="_Toc188002503"/>
      <w:bookmarkStart w:id="2021" w:name="_Toc188003483"/>
      <w:bookmarkStart w:id="2022" w:name="_Toc188002504"/>
      <w:bookmarkStart w:id="2023" w:name="_Toc188003484"/>
      <w:bookmarkStart w:id="2024" w:name="_Toc188002505"/>
      <w:bookmarkStart w:id="2025" w:name="_Toc188003485"/>
      <w:bookmarkStart w:id="2026" w:name="_Toc188002506"/>
      <w:bookmarkStart w:id="2027" w:name="_Toc188003486"/>
      <w:bookmarkStart w:id="2028" w:name="_Toc188002507"/>
      <w:bookmarkStart w:id="2029" w:name="_Toc188003487"/>
      <w:bookmarkStart w:id="2030" w:name="_Toc188002508"/>
      <w:bookmarkStart w:id="2031" w:name="_Toc188003488"/>
      <w:bookmarkStart w:id="2032" w:name="_Toc188002509"/>
      <w:bookmarkStart w:id="2033" w:name="_Toc188003489"/>
      <w:bookmarkStart w:id="2034" w:name="_Toc188002510"/>
      <w:bookmarkStart w:id="2035" w:name="_Toc188003490"/>
      <w:bookmarkStart w:id="2036" w:name="_Toc188002511"/>
      <w:bookmarkStart w:id="2037" w:name="_Toc188003491"/>
      <w:bookmarkStart w:id="2038" w:name="_Toc188002512"/>
      <w:bookmarkStart w:id="2039" w:name="_Toc188003492"/>
      <w:bookmarkStart w:id="2040" w:name="_Toc188002513"/>
      <w:bookmarkStart w:id="2041" w:name="_Toc188003493"/>
      <w:bookmarkStart w:id="2042" w:name="_Toc188002514"/>
      <w:bookmarkStart w:id="2043" w:name="_Toc188003494"/>
      <w:bookmarkStart w:id="2044" w:name="_Toc188002515"/>
      <w:bookmarkStart w:id="2045" w:name="_Toc188003495"/>
      <w:bookmarkStart w:id="2046" w:name="_Toc188002516"/>
      <w:bookmarkStart w:id="2047" w:name="_Toc188003496"/>
      <w:bookmarkStart w:id="2048" w:name="_Toc188002517"/>
      <w:bookmarkStart w:id="2049" w:name="_Toc188003497"/>
      <w:bookmarkStart w:id="2050" w:name="_Toc188002518"/>
      <w:bookmarkStart w:id="2051" w:name="_Toc188003498"/>
      <w:bookmarkStart w:id="2052" w:name="_Toc188002519"/>
      <w:bookmarkStart w:id="2053" w:name="_Toc188003499"/>
      <w:bookmarkStart w:id="2054" w:name="_Toc188002520"/>
      <w:bookmarkStart w:id="2055" w:name="_Toc188003500"/>
      <w:bookmarkStart w:id="2056" w:name="_Toc188002521"/>
      <w:bookmarkStart w:id="2057" w:name="_Toc188003501"/>
      <w:bookmarkStart w:id="2058" w:name="_Toc188002522"/>
      <w:bookmarkStart w:id="2059" w:name="_Toc188003502"/>
      <w:bookmarkStart w:id="2060" w:name="_Toc188002523"/>
      <w:bookmarkStart w:id="2061" w:name="_Toc188003503"/>
      <w:bookmarkStart w:id="2062" w:name="_Toc188002524"/>
      <w:bookmarkStart w:id="2063" w:name="_Toc188003504"/>
      <w:bookmarkStart w:id="2064" w:name="_Toc188002525"/>
      <w:bookmarkStart w:id="2065" w:name="_Toc188003505"/>
      <w:bookmarkStart w:id="2066" w:name="_Toc188002526"/>
      <w:bookmarkStart w:id="2067" w:name="_Toc188003506"/>
      <w:bookmarkStart w:id="2068" w:name="_Toc188002527"/>
      <w:bookmarkStart w:id="2069" w:name="_Toc188003507"/>
      <w:bookmarkStart w:id="2070" w:name="_Toc188002528"/>
      <w:bookmarkStart w:id="2071" w:name="_Toc188003508"/>
      <w:bookmarkStart w:id="2072" w:name="_Toc188002529"/>
      <w:bookmarkStart w:id="2073" w:name="_Toc188003509"/>
      <w:bookmarkStart w:id="2074" w:name="_Toc188002530"/>
      <w:bookmarkStart w:id="2075" w:name="_Toc188003510"/>
      <w:bookmarkStart w:id="2076" w:name="_Toc188002531"/>
      <w:bookmarkStart w:id="2077" w:name="_Toc188003511"/>
      <w:bookmarkStart w:id="2078" w:name="_Toc188002532"/>
      <w:bookmarkStart w:id="2079" w:name="_Toc188003512"/>
      <w:bookmarkStart w:id="2080" w:name="_Toc188002533"/>
      <w:bookmarkStart w:id="2081" w:name="_Toc188003513"/>
      <w:bookmarkStart w:id="2082" w:name="_Toc188002534"/>
      <w:bookmarkStart w:id="2083" w:name="_Toc188003514"/>
      <w:bookmarkStart w:id="2084" w:name="_Toc188002535"/>
      <w:bookmarkStart w:id="2085" w:name="_Toc188003515"/>
      <w:bookmarkStart w:id="2086" w:name="_Toc188002536"/>
      <w:bookmarkStart w:id="2087" w:name="_Toc188003516"/>
      <w:bookmarkStart w:id="2088" w:name="_Toc188002537"/>
      <w:bookmarkStart w:id="2089" w:name="_Toc188003517"/>
      <w:bookmarkStart w:id="2090" w:name="_Toc184821799"/>
      <w:bookmarkStart w:id="2091" w:name="_Toc184825437"/>
      <w:bookmarkStart w:id="2092" w:name="_Toc184827031"/>
      <w:bookmarkStart w:id="2093" w:name="_Toc188002538"/>
      <w:bookmarkStart w:id="2094" w:name="_Toc188003518"/>
      <w:bookmarkStart w:id="2095" w:name="_Toc147473420"/>
      <w:bookmarkStart w:id="2096" w:name="_Toc147473763"/>
      <w:bookmarkStart w:id="2097" w:name="_Toc147474061"/>
      <w:bookmarkStart w:id="2098" w:name="_Toc148442084"/>
      <w:bookmarkStart w:id="2099" w:name="_Toc147473494"/>
      <w:bookmarkStart w:id="2100" w:name="_Toc147473837"/>
      <w:bookmarkStart w:id="2101" w:name="_Toc147474135"/>
      <w:bookmarkStart w:id="2102" w:name="_Toc148442164"/>
      <w:bookmarkStart w:id="2103" w:name="_Toc147473495"/>
      <w:bookmarkStart w:id="2104" w:name="_Toc147473838"/>
      <w:bookmarkStart w:id="2105" w:name="_Toc147474136"/>
      <w:bookmarkStart w:id="2106" w:name="_Toc148442165"/>
      <w:bookmarkStart w:id="2107" w:name="_Ref184815048"/>
      <w:bookmarkStart w:id="2108" w:name="_Ref184728147"/>
      <w:bookmarkStart w:id="2109" w:name="_Toc198544694"/>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t xml:space="preserve">DESIGN </w:t>
      </w:r>
      <w:bookmarkStart w:id="2110" w:name="_Toc147473528"/>
      <w:bookmarkStart w:id="2111" w:name="_Toc147473871"/>
      <w:bookmarkStart w:id="2112" w:name="_Toc147474169"/>
      <w:bookmarkStart w:id="2113" w:name="_Toc148442198"/>
      <w:bookmarkEnd w:id="2110"/>
      <w:bookmarkEnd w:id="2111"/>
      <w:bookmarkEnd w:id="2112"/>
      <w:bookmarkEnd w:id="2113"/>
      <w:r w:rsidR="00F71648">
        <w:t>REQUIREMENTS</w:t>
      </w:r>
      <w:bookmarkEnd w:id="2107"/>
      <w:bookmarkEnd w:id="2108"/>
      <w:bookmarkEnd w:id="2109"/>
      <w:r w:rsidR="00F71648" w:rsidRPr="00954E5A">
        <w:rPr>
          <w:color w:val="FF0000"/>
        </w:rPr>
        <w:t xml:space="preserve"> </w:t>
      </w:r>
    </w:p>
    <w:p w14:paraId="79A52E0E" w14:textId="23633DED" w:rsidR="00894E6B" w:rsidRDefault="00FD42E9" w:rsidP="003712C7">
      <w:pPr>
        <w:pStyle w:val="Heading2"/>
        <w:rPr>
          <w:rFonts w:hint="eastAsia"/>
        </w:rPr>
      </w:pPr>
      <w:bookmarkStart w:id="2114" w:name="_Toc147473530"/>
      <w:bookmarkStart w:id="2115" w:name="_Toc147473873"/>
      <w:bookmarkStart w:id="2116" w:name="_Toc147474171"/>
      <w:bookmarkStart w:id="2117" w:name="_Toc148442200"/>
      <w:bookmarkStart w:id="2118" w:name="_Toc147473531"/>
      <w:bookmarkStart w:id="2119" w:name="_Toc147473874"/>
      <w:bookmarkStart w:id="2120" w:name="_Toc147474172"/>
      <w:bookmarkStart w:id="2121" w:name="_Toc148442201"/>
      <w:bookmarkStart w:id="2122" w:name="_Toc498089464"/>
      <w:bookmarkStart w:id="2123" w:name="_Toc143172471"/>
      <w:bookmarkEnd w:id="2114"/>
      <w:bookmarkEnd w:id="2115"/>
      <w:bookmarkEnd w:id="2116"/>
      <w:bookmarkEnd w:id="2117"/>
      <w:bookmarkEnd w:id="2118"/>
      <w:bookmarkEnd w:id="2119"/>
      <w:bookmarkEnd w:id="2120"/>
      <w:bookmarkEnd w:id="2121"/>
      <w:r>
        <w:t xml:space="preserve"> </w:t>
      </w:r>
      <w:bookmarkStart w:id="2124" w:name="_Toc198544695"/>
      <w:r w:rsidR="00894E6B">
        <w:t xml:space="preserve">Civil/Structural </w:t>
      </w:r>
      <w:r w:rsidR="00F71648">
        <w:t>Requirements</w:t>
      </w:r>
      <w:bookmarkEnd w:id="2124"/>
    </w:p>
    <w:p w14:paraId="2BB46BBB" w14:textId="4DB48CBB" w:rsidR="00293C9F" w:rsidRDefault="00293C9F" w:rsidP="00293C9F">
      <w:r w:rsidRPr="00293C9F">
        <w:t xml:space="preserve">The Project </w:t>
      </w:r>
      <w:r>
        <w:t xml:space="preserve">civil and structural facilities </w:t>
      </w:r>
      <w:r w:rsidRPr="00293C9F">
        <w:t xml:space="preserve">provided by Contractor shall be designed in conformance with the </w:t>
      </w:r>
      <w:r w:rsidRPr="00343BFA">
        <w:t>requirements specified herein.</w:t>
      </w:r>
    </w:p>
    <w:p w14:paraId="4694F0D7" w14:textId="096A883B" w:rsidR="00FD42E9" w:rsidRDefault="00FD42E9" w:rsidP="00FD42E9">
      <w:pPr>
        <w:rPr>
          <w:rFonts w:eastAsia="Times New Roman"/>
        </w:rPr>
      </w:pPr>
      <w:r w:rsidRPr="00B0677E">
        <w:rPr>
          <w:rFonts w:eastAsia="Times New Roman"/>
        </w:rPr>
        <w:t xml:space="preserve">All structures on the Site </w:t>
      </w:r>
      <w:r>
        <w:rPr>
          <w:rFonts w:eastAsia="Times New Roman"/>
        </w:rPr>
        <w:t xml:space="preserve">shall </w:t>
      </w:r>
      <w:r w:rsidRPr="00B0677E">
        <w:rPr>
          <w:rFonts w:eastAsia="Times New Roman"/>
        </w:rPr>
        <w:t xml:space="preserve">be designed using environmental loads as specified in the American Society of Civil Engineers (ASCE) 7 code book </w:t>
      </w:r>
      <w:r w:rsidRPr="00E5672E">
        <w:rPr>
          <w:rFonts w:eastAsia="Times New Roman"/>
          <w:i/>
        </w:rPr>
        <w:t>Minimum Design Loads for Buildings and Other Structures</w:t>
      </w:r>
      <w:r>
        <w:rPr>
          <w:rFonts w:eastAsia="Times New Roman"/>
          <w:i/>
        </w:rPr>
        <w:t xml:space="preserve"> </w:t>
      </w:r>
      <w:r>
        <w:rPr>
          <w:rFonts w:eastAsia="Times New Roman"/>
        </w:rPr>
        <w:t xml:space="preserve">and the applicable state building code if more stringent requirements. </w:t>
      </w:r>
      <w:r w:rsidRPr="00B0677E">
        <w:rPr>
          <w:rFonts w:eastAsia="Times New Roman"/>
        </w:rPr>
        <w:t xml:space="preserve">These include wind loads (Chapter 6), snow loads (Chapter 7), rain loads (Chapter 8), ice loads (Chapter 10), and earthquake loads (Chapter 11). Each structure on Site shall </w:t>
      </w:r>
      <w:r w:rsidRPr="00B0677E">
        <w:rPr>
          <w:rFonts w:eastAsia="Times New Roman"/>
        </w:rPr>
        <w:lastRenderedPageBreak/>
        <w:t>be grouped in Occupancy Category II</w:t>
      </w:r>
      <w:r>
        <w:rPr>
          <w:rFonts w:eastAsia="Times New Roman"/>
        </w:rPr>
        <w:t>I</w:t>
      </w:r>
      <w:r w:rsidRPr="00B0677E">
        <w:rPr>
          <w:rFonts w:eastAsia="Times New Roman"/>
        </w:rPr>
        <w:t xml:space="preserve"> as defined in ASCE 7. The corresponding importance factor shall be used for each load calculation.</w:t>
      </w:r>
    </w:p>
    <w:p w14:paraId="44B4A3E2" w14:textId="1B18BC71" w:rsidR="00894E6B" w:rsidRPr="00E6690D" w:rsidRDefault="00A40A7B" w:rsidP="00894E6B">
      <w:r>
        <w:t>Contractor</w:t>
      </w:r>
      <w:r w:rsidR="00894E6B" w:rsidRPr="004C59F9">
        <w:t xml:space="preserve"> shall design </w:t>
      </w:r>
      <w:r w:rsidR="00894E6B" w:rsidRPr="004C59F9">
        <w:rPr>
          <w:szCs w:val="20"/>
        </w:rPr>
        <w:t>all</w:t>
      </w:r>
      <w:r w:rsidR="00894E6B" w:rsidRPr="004C59F9">
        <w:t xml:space="preserve"> systems and site improvements in accordance with applicable codes and standards.</w:t>
      </w:r>
      <w:r w:rsidR="00894E6B" w:rsidRPr="00EF4B82">
        <w:t xml:space="preserve"> </w:t>
      </w:r>
      <w:r>
        <w:t>Contractor</w:t>
      </w:r>
      <w:r w:rsidR="00894E6B" w:rsidRPr="00EF4B82">
        <w:t xml:space="preserve"> shall </w:t>
      </w:r>
      <w:r w:rsidR="00894E6B" w:rsidRPr="00D6784E">
        <w:t xml:space="preserve">design necessary road improvements to meet state and local transportation codes and meet or exceed requirements presented by construction equipment, delivery vehicles, and operation and maintenance traffic. All BESS equipment, building or enclosure foundations and structures shall be engineered by or under the direct supervision of a qualified professional engineer or architect registered in the state of the project as applicable. All final (Issued for Construction) drawings, specifications and calculations shall be </w:t>
      </w:r>
      <w:r w:rsidR="00F41C07" w:rsidRPr="00D6784E">
        <w:t>wet stamped</w:t>
      </w:r>
      <w:r w:rsidR="00894E6B" w:rsidRPr="00D6784E">
        <w:t xml:space="preserve"> by Civil/Structural Engineer or Architect registered in the state of the project as applicable. </w:t>
      </w:r>
      <w:r w:rsidR="00894E6B">
        <w:t xml:space="preserve">All stormwater calculations and design documents shall be overseen, </w:t>
      </w:r>
      <w:r w:rsidR="00440F8C">
        <w:t>signed,</w:t>
      </w:r>
      <w:r w:rsidR="00894E6B">
        <w:t xml:space="preserve"> and sealed by a Civil Engineer or Landscape Architect familiar with local codes and requirements, and registered in the state or jurisdiction of the project. </w:t>
      </w:r>
      <w:r w:rsidR="00894E6B" w:rsidRPr="00D6784E">
        <w:t>All design shall be in accordance with seismic design requirements as specified</w:t>
      </w:r>
      <w:r w:rsidR="00894E6B" w:rsidRPr="00E6690D">
        <w:t xml:space="preserve"> elsewhere in this </w:t>
      </w:r>
      <w:r w:rsidR="00894E6B">
        <w:t>Technical S</w:t>
      </w:r>
      <w:r w:rsidR="00894E6B" w:rsidRPr="00E6690D">
        <w:t>pecification</w:t>
      </w:r>
      <w:r w:rsidR="00894E6B">
        <w:t xml:space="preserve">, and by the </w:t>
      </w:r>
      <w:r>
        <w:t>Contractor</w:t>
      </w:r>
      <w:r w:rsidR="00894E6B">
        <w:t xml:space="preserve"> provided geotechnical study</w:t>
      </w:r>
      <w:r w:rsidR="00894E6B" w:rsidRPr="00E6690D">
        <w:t>.</w:t>
      </w:r>
    </w:p>
    <w:p w14:paraId="60FFDF0E" w14:textId="07F23BA6" w:rsidR="00894E6B" w:rsidRPr="00E6690D" w:rsidRDefault="00A40A7B" w:rsidP="00894E6B">
      <w:r>
        <w:t>Contractor</w:t>
      </w:r>
      <w:r w:rsidR="00894E6B" w:rsidRPr="00E6690D">
        <w:t xml:space="preserve"> </w:t>
      </w:r>
      <w:r w:rsidR="00894E6B" w:rsidRPr="00A76135">
        <w:rPr>
          <w:szCs w:val="20"/>
        </w:rPr>
        <w:t>shall</w:t>
      </w:r>
      <w:r w:rsidR="00894E6B" w:rsidRPr="00E6690D">
        <w:t xml:space="preserve"> gain access to the site from existing public and private roads. Existing roads shall not be blocked or restricted without prior approval of</w:t>
      </w:r>
      <w:r w:rsidR="00894E6B">
        <w:t xml:space="preserve"> Owner</w:t>
      </w:r>
      <w:r w:rsidR="00894E6B" w:rsidRPr="00E6690D">
        <w:t xml:space="preserve"> and local agencies</w:t>
      </w:r>
      <w:r w:rsidR="00894E6B">
        <w:t xml:space="preserve">. </w:t>
      </w:r>
      <w:r>
        <w:t>Contractor</w:t>
      </w:r>
      <w:r w:rsidR="00894E6B" w:rsidRPr="00E6690D">
        <w:t xml:space="preserve"> shall be responsible for damage to public roadways resulting from the work performed</w:t>
      </w:r>
      <w:r w:rsidR="00894E6B">
        <w:t xml:space="preserve">. </w:t>
      </w:r>
      <w:r>
        <w:t>Contractor</w:t>
      </w:r>
      <w:r w:rsidR="00894E6B" w:rsidRPr="00E6690D">
        <w:t xml:space="preserve"> shall also be responsible for the facilities access road’s preparation/interconnection with the main road</w:t>
      </w:r>
      <w:r w:rsidR="00894E6B">
        <w:t xml:space="preserve">. </w:t>
      </w:r>
    </w:p>
    <w:p w14:paraId="531D00A4" w14:textId="16E1F362" w:rsidR="00894E6B" w:rsidRPr="007860BF" w:rsidRDefault="00A40A7B" w:rsidP="00894E6B">
      <w:r>
        <w:t>Contractor</w:t>
      </w:r>
      <w:r w:rsidR="00894E6B" w:rsidRPr="007860BF">
        <w:t xml:space="preserve"> shall perform required Site preparation, to include earthworks, SWPPP, and erosion control. </w:t>
      </w:r>
      <w:r>
        <w:t>Contractor</w:t>
      </w:r>
      <w:r w:rsidR="00894E6B" w:rsidRPr="007860BF">
        <w:t xml:space="preserve"> shall attempt to minimize earthwork and vegetation disruption for the installation of the Project to the extent it is compliant with the use permits; however, vegetation should be controlled to minimize fire danger and provide the ability to operate and maintain the </w:t>
      </w:r>
      <w:r w:rsidR="00894E6B" w:rsidRPr="00A76135">
        <w:rPr>
          <w:szCs w:val="20"/>
        </w:rPr>
        <w:t>Project</w:t>
      </w:r>
      <w:r w:rsidR="00894E6B" w:rsidRPr="007860BF">
        <w:t xml:space="preserve">. Any land contours that may affect BESS electrical generation should be included in the BESS system performance estimate. If required, </w:t>
      </w:r>
      <w:r>
        <w:t>Contractor</w:t>
      </w:r>
      <w:r w:rsidR="00894E6B" w:rsidRPr="007860BF">
        <w:t xml:space="preserve"> shall import engineered fill to slope the Site and prevent accumulation of standing water. Any direct burial cabling shall be protected with adequate bedding materials to ensure long-term cable integrity. Dust control shall be maintained in accordance with state and local requirements until Final Acceptance is achieved. </w:t>
      </w:r>
      <w:r>
        <w:t>Contractor</w:t>
      </w:r>
      <w:r w:rsidR="00894E6B" w:rsidRPr="007860BF">
        <w:t xml:space="preserve"> shall provide other Site maintenance as needed during construction. </w:t>
      </w:r>
      <w:r w:rsidR="00894E6B">
        <w:t>Any chemicals used for dust control during construction shall be approved by Owner.</w:t>
      </w:r>
    </w:p>
    <w:p w14:paraId="1AAE6447" w14:textId="2468B2A7" w:rsidR="00894E6B" w:rsidRDefault="00894E6B" w:rsidP="00894E6B">
      <w:r w:rsidRPr="00E6690D">
        <w:t xml:space="preserve">Existing structures and utilities that are adjacent to or within the limits of </w:t>
      </w:r>
      <w:r w:rsidRPr="00CB0DE1">
        <w:t xml:space="preserve">the </w:t>
      </w:r>
      <w:r>
        <w:t>P</w:t>
      </w:r>
      <w:r w:rsidRPr="00CB0DE1">
        <w:t>roject</w:t>
      </w:r>
      <w:r w:rsidRPr="00E6690D">
        <w:t xml:space="preserve"> area shall be protected against damage</w:t>
      </w:r>
      <w:r>
        <w:t xml:space="preserve">. </w:t>
      </w:r>
      <w:r w:rsidR="00A40A7B">
        <w:t>Contractor</w:t>
      </w:r>
      <w:r w:rsidRPr="00E6690D">
        <w:t xml:space="preserve"> shall be fully responsible to Owner or other property owners for all repairs in the event of removal or damage of any existing structure, equipment or systems that are intended to remain in place</w:t>
      </w:r>
      <w:r>
        <w:t>.</w:t>
      </w:r>
    </w:p>
    <w:p w14:paraId="2041A3F3" w14:textId="77777777" w:rsidR="00894E6B" w:rsidRPr="006D7475" w:rsidRDefault="00894E6B" w:rsidP="003712C7">
      <w:pPr>
        <w:pStyle w:val="Heading3"/>
      </w:pPr>
      <w:bookmarkStart w:id="2125" w:name="_Toc143172410"/>
      <w:bookmarkStart w:id="2126" w:name="_Toc149572964"/>
      <w:bookmarkStart w:id="2127" w:name="_Toc182820221"/>
      <w:bookmarkStart w:id="2128" w:name="_Toc198544696"/>
      <w:r w:rsidRPr="006D7475">
        <w:t>Geotechnical Analysis and Hydrology Report</w:t>
      </w:r>
      <w:bookmarkEnd w:id="2125"/>
      <w:bookmarkEnd w:id="2126"/>
      <w:bookmarkEnd w:id="2127"/>
      <w:bookmarkEnd w:id="2128"/>
    </w:p>
    <w:p w14:paraId="113B5E1F" w14:textId="650E3C74" w:rsidR="00894E6B" w:rsidRPr="00B4487C" w:rsidRDefault="00894E6B" w:rsidP="00894E6B">
      <w:r w:rsidRPr="00B4487C">
        <w:t xml:space="preserve">A geotechnical analysis shall be provided by </w:t>
      </w:r>
      <w:r w:rsidR="00A40A7B">
        <w:t>Contractor</w:t>
      </w:r>
      <w:r w:rsidRPr="00B4487C">
        <w:t xml:space="preserve"> and performed by a qualified geotechnical engineering firm.  </w:t>
      </w:r>
      <w:r w:rsidRPr="007A5E71">
        <w:t xml:space="preserve">The required number of boreholes and location shall be determined by the engineer to meet design requirement </w:t>
      </w:r>
      <w:r w:rsidR="00F41C07" w:rsidRPr="00B4487C">
        <w:t>an</w:t>
      </w:r>
      <w:r w:rsidRPr="00B4487C">
        <w:t xml:space="preserve"> engineering firm shall prepare a hydrology report. The results of the analysis shall be used when designing the foundations for the </w:t>
      </w:r>
      <w:r w:rsidRPr="00A76135">
        <w:rPr>
          <w:szCs w:val="20"/>
        </w:rPr>
        <w:t>structures</w:t>
      </w:r>
      <w:r w:rsidRPr="00B4487C">
        <w:t xml:space="preserve"> on the Site. </w:t>
      </w:r>
    </w:p>
    <w:p w14:paraId="2D96919F" w14:textId="2A642C21" w:rsidR="00894E6B" w:rsidRPr="00B4487C" w:rsidRDefault="00894E6B" w:rsidP="00894E6B">
      <w:r w:rsidRPr="00B4487C">
        <w:t xml:space="preserve">In addition to the above minimum requirements, local jurisdictional regulations may require site specific hydrologic and infiltration testing.  </w:t>
      </w:r>
      <w:r w:rsidR="00A40A7B">
        <w:t>Contractor</w:t>
      </w:r>
      <w:r w:rsidRPr="00B4487C">
        <w:t xml:space="preserve"> should determine specific </w:t>
      </w:r>
      <w:r w:rsidRPr="00A76135">
        <w:rPr>
          <w:szCs w:val="20"/>
        </w:rPr>
        <w:t>requirements</w:t>
      </w:r>
      <w:r w:rsidRPr="00B4487C">
        <w:t xml:space="preserve"> and coordinate with geotechnical engineering firm to obtain any required testing information, related to proposed stormwater management facility designs. </w:t>
      </w:r>
    </w:p>
    <w:p w14:paraId="045D49BF" w14:textId="77777777" w:rsidR="00894E6B" w:rsidRPr="00B4487C" w:rsidRDefault="00894E6B" w:rsidP="00894E6B">
      <w:r w:rsidRPr="00B4487C">
        <w:t xml:space="preserve">A detailed report shall be provided outlining the tasks performed and the results of the testing. Included in the report should be any recommendations for the foundation designs, structural </w:t>
      </w:r>
      <w:r w:rsidRPr="00A76135">
        <w:rPr>
          <w:szCs w:val="20"/>
        </w:rPr>
        <w:t>support</w:t>
      </w:r>
      <w:r w:rsidRPr="00B4487C">
        <w:t xml:space="preserve"> designs, corrosion protection for both underground steel and concrete, pile drive frequency, minimum pile size, and any geologic conditions that may prevent the development of the Project.</w:t>
      </w:r>
      <w:r w:rsidRPr="00B4487C">
        <w:rPr>
          <w:sz w:val="22"/>
        </w:rPr>
        <w:t xml:space="preserve"> </w:t>
      </w:r>
      <w:r w:rsidRPr="00FC7CBC">
        <w:t>Geotechnical report shall include recommendation of type of cement to be used based of the sulfate content to meet concrete durability and design life of foundations.</w:t>
      </w:r>
    </w:p>
    <w:p w14:paraId="1F15BC55" w14:textId="77777777" w:rsidR="00894E6B" w:rsidRPr="00691FC7" w:rsidRDefault="00894E6B" w:rsidP="003712C7">
      <w:pPr>
        <w:pStyle w:val="Heading3"/>
      </w:pPr>
      <w:bookmarkStart w:id="2129" w:name="_Toc143172412"/>
      <w:bookmarkStart w:id="2130" w:name="_Toc149572966"/>
      <w:bookmarkStart w:id="2131" w:name="_Toc182820224"/>
      <w:bookmarkStart w:id="2132" w:name="_Toc198544697"/>
      <w:r w:rsidRPr="00691FC7">
        <w:lastRenderedPageBreak/>
        <w:t>Excavation</w:t>
      </w:r>
      <w:bookmarkEnd w:id="2129"/>
      <w:bookmarkEnd w:id="2130"/>
      <w:bookmarkEnd w:id="2131"/>
      <w:bookmarkEnd w:id="2132"/>
    </w:p>
    <w:p w14:paraId="1FE6D0BD" w14:textId="1DC77C7C" w:rsidR="00894E6B" w:rsidRPr="00E6690D" w:rsidRDefault="00A40A7B" w:rsidP="00894E6B">
      <w:r>
        <w:t>Contractor</w:t>
      </w:r>
      <w:r w:rsidR="00894E6B" w:rsidRPr="00E6690D">
        <w:t xml:space="preserve"> shall perform all common and deep excavation necessary for installation of all foundations and utilities</w:t>
      </w:r>
      <w:r w:rsidR="00894E6B">
        <w:t xml:space="preserve">. </w:t>
      </w:r>
      <w:r w:rsidR="00894E6B" w:rsidRPr="00E6690D">
        <w:t>All excavation shall be in accordance with OSHA regulations</w:t>
      </w:r>
      <w:r w:rsidR="00894E6B">
        <w:t xml:space="preserve">. </w:t>
      </w:r>
      <w:r w:rsidR="00894E6B" w:rsidRPr="00E6690D">
        <w:t xml:space="preserve">Excavation spoils shall be </w:t>
      </w:r>
      <w:r w:rsidR="00894E6B">
        <w:t xml:space="preserve">the </w:t>
      </w:r>
      <w:r>
        <w:t>Contractor</w:t>
      </w:r>
      <w:r w:rsidR="00894E6B" w:rsidRPr="00E6690D">
        <w:t xml:space="preserve">’s responsibility and may be used for </w:t>
      </w:r>
      <w:r w:rsidR="00F41C07" w:rsidRPr="00E6690D">
        <w:t>backfilling</w:t>
      </w:r>
      <w:r w:rsidR="00894E6B" w:rsidRPr="00E6690D">
        <w:t xml:space="preserve"> or embankment if suitable</w:t>
      </w:r>
      <w:r w:rsidR="00894E6B">
        <w:t xml:space="preserve">, </w:t>
      </w:r>
      <w:r w:rsidR="00894E6B" w:rsidRPr="00F41ADC">
        <w:t>per ASTM D 2487 for</w:t>
      </w:r>
      <w:r w:rsidR="00894E6B" w:rsidRPr="00E6690D">
        <w:t xml:space="preserve"> this application</w:t>
      </w:r>
      <w:r w:rsidR="00894E6B">
        <w:t xml:space="preserve">. </w:t>
      </w:r>
      <w:r w:rsidR="00894E6B" w:rsidRPr="00E6690D">
        <w:t xml:space="preserve">Unsuitable or excess excavated material shall be properly disposed of. </w:t>
      </w:r>
    </w:p>
    <w:p w14:paraId="74E29D8D" w14:textId="707D1B1F" w:rsidR="00894E6B" w:rsidRDefault="00A40A7B" w:rsidP="00894E6B">
      <w:r>
        <w:t>Contractor</w:t>
      </w:r>
      <w:r w:rsidR="00894E6B" w:rsidRPr="00E6690D">
        <w:t xml:space="preserve"> shall verify that earth materials exposed in excavations are consistent with those assumed for </w:t>
      </w:r>
      <w:r>
        <w:t>Contractor</w:t>
      </w:r>
      <w:r w:rsidR="00894E6B" w:rsidRPr="00E6690D">
        <w:t>’s foundation designs</w:t>
      </w:r>
      <w:r w:rsidR="00894E6B">
        <w:t xml:space="preserve">. </w:t>
      </w:r>
      <w:r w:rsidR="00894E6B" w:rsidRPr="00E6690D">
        <w:t xml:space="preserve">If earth materials are different than assumed for </w:t>
      </w:r>
      <w:r w:rsidR="00440F8C" w:rsidRPr="00E6690D">
        <w:t>foundation</w:t>
      </w:r>
      <w:r w:rsidR="00894E6B" w:rsidRPr="00E6690D">
        <w:t xml:space="preserve"> design</w:t>
      </w:r>
      <w:r w:rsidR="00894E6B">
        <w:t xml:space="preserve">, </w:t>
      </w:r>
      <w:r>
        <w:t>Contractor</w:t>
      </w:r>
      <w:r w:rsidR="00894E6B" w:rsidRPr="00E6690D">
        <w:t xml:space="preserve"> shall modify the design and/or treat the earth material (over excavate, replace, etc.) as necessary to provide foundation meeting design requirements</w:t>
      </w:r>
      <w:r w:rsidR="00894E6B" w:rsidRPr="005727A9">
        <w:t xml:space="preserve"> </w:t>
      </w:r>
      <w:r w:rsidR="00894E6B">
        <w:t>including frost depth.</w:t>
      </w:r>
    </w:p>
    <w:p w14:paraId="34C32196" w14:textId="5C5BD7EF" w:rsidR="00894E6B" w:rsidRPr="00A76135" w:rsidRDefault="00A40A7B" w:rsidP="00894E6B">
      <w:r>
        <w:t>Contractor</w:t>
      </w:r>
      <w:r w:rsidR="00894E6B" w:rsidRPr="007D78FD">
        <w:t xml:space="preserve"> should be familiar with type of soil by review the geotechnical report and boring logs, it’s the responsibility of </w:t>
      </w:r>
      <w:r>
        <w:t>Contractor</w:t>
      </w:r>
      <w:r w:rsidR="00894E6B" w:rsidRPr="007D78FD">
        <w:t xml:space="preserve"> to determine the most efficient method to excavate considering the project schedule.</w:t>
      </w:r>
      <w:r w:rsidR="00894E6B">
        <w:t xml:space="preserve">  </w:t>
      </w:r>
    </w:p>
    <w:p w14:paraId="3CEC389B" w14:textId="614FC59E" w:rsidR="00894E6B" w:rsidRPr="007D78FD" w:rsidRDefault="00A40A7B" w:rsidP="00894E6B">
      <w:r>
        <w:t>Contractor</w:t>
      </w:r>
      <w:r w:rsidR="00894E6B" w:rsidRPr="007D78FD">
        <w:t xml:space="preserve"> shall be responsible for making all excavations in a safe manner and consistent with the requirements of the Occupational Safety and Health Administration.</w:t>
      </w:r>
    </w:p>
    <w:p w14:paraId="4D44663A" w14:textId="25A16A59" w:rsidR="00894E6B" w:rsidRPr="007D78FD" w:rsidRDefault="00A40A7B" w:rsidP="00894E6B">
      <w:r>
        <w:t>Contractor</w:t>
      </w:r>
      <w:r w:rsidR="00894E6B" w:rsidRPr="007D78FD">
        <w:t xml:space="preserve"> shall provide adequate measures to retain excavation side slopes to ensure that structures, equipment, and persons working in or near the excavation are protected.</w:t>
      </w:r>
    </w:p>
    <w:p w14:paraId="5412A9B1" w14:textId="01E89ECA" w:rsidR="00894E6B" w:rsidRPr="007D78FD" w:rsidRDefault="00A40A7B" w:rsidP="00894E6B">
      <w:r>
        <w:t>Contractor</w:t>
      </w:r>
      <w:r w:rsidR="00894E6B" w:rsidRPr="007D78FD">
        <w:t xml:space="preserve"> shall protect all above grade and below grade utilities. Protect below grade liquid systems from frost. </w:t>
      </w:r>
    </w:p>
    <w:p w14:paraId="0F0DEB96" w14:textId="77777777" w:rsidR="00894E6B" w:rsidRPr="003648E0" w:rsidRDefault="00894E6B" w:rsidP="003712C7">
      <w:pPr>
        <w:pStyle w:val="Heading3"/>
      </w:pPr>
      <w:bookmarkStart w:id="2133" w:name="_Toc143172413"/>
      <w:bookmarkStart w:id="2134" w:name="_Toc149572967"/>
      <w:bookmarkStart w:id="2135" w:name="_Toc182820225"/>
      <w:bookmarkStart w:id="2136" w:name="_Toc198544698"/>
      <w:r w:rsidRPr="003648E0">
        <w:t>Construction Surveying</w:t>
      </w:r>
      <w:bookmarkEnd w:id="2133"/>
      <w:bookmarkEnd w:id="2134"/>
      <w:bookmarkEnd w:id="2135"/>
      <w:bookmarkEnd w:id="2136"/>
    </w:p>
    <w:p w14:paraId="24138E2B" w14:textId="6913A0B4" w:rsidR="00894E6B" w:rsidRPr="00E6690D" w:rsidRDefault="00A40A7B" w:rsidP="00894E6B">
      <w:r>
        <w:t>Contractor</w:t>
      </w:r>
      <w:r w:rsidR="00894E6B" w:rsidRPr="00E6690D">
        <w:t xml:space="preserve"> shall furnish all labor, equipment, </w:t>
      </w:r>
      <w:r w:rsidR="00440F8C" w:rsidRPr="00E6690D">
        <w:t>material,</w:t>
      </w:r>
      <w:r w:rsidR="00894E6B" w:rsidRPr="00E6690D">
        <w:t xml:space="preserve"> and services to perform all surveying and staking essential for the completion of the </w:t>
      </w:r>
      <w:r w:rsidR="00894E6B">
        <w:t>P</w:t>
      </w:r>
      <w:r w:rsidR="00894E6B" w:rsidRPr="00E6690D">
        <w:t xml:space="preserve">roject in conformance with the plans and specifications. </w:t>
      </w:r>
      <w:r w:rsidR="00894E6B" w:rsidRPr="00CA24F0">
        <w:t>Surveying shall include but not limited to Arial, Topographic, and subsurface utility engineering (SUE level B and A)</w:t>
      </w:r>
      <w:r w:rsidR="00894E6B">
        <w:t xml:space="preserve">. </w:t>
      </w:r>
      <w:r>
        <w:t>Contractor</w:t>
      </w:r>
      <w:r w:rsidR="00894E6B">
        <w:t xml:space="preserve"> shall locate or have located all underground utilities within the area of work prior to excavating.</w:t>
      </w:r>
    </w:p>
    <w:p w14:paraId="1D41D5B3" w14:textId="3CD599FF" w:rsidR="00894E6B" w:rsidRDefault="00A40A7B" w:rsidP="00894E6B">
      <w:r>
        <w:t>Contractor</w:t>
      </w:r>
      <w:r w:rsidR="00894E6B">
        <w:t xml:space="preserve"> shall have necessary entities to locate all underground and overhead facilities at site. This will include sewer, irrigation, water, gas, electric, and communication that will be in direct conflict with the works. No compensation to be paid for locating of these utilities or any associated delays results from relocation works. </w:t>
      </w:r>
    </w:p>
    <w:p w14:paraId="01AFF1D9" w14:textId="0A4BAE6C" w:rsidR="00894E6B" w:rsidRDefault="00A40A7B" w:rsidP="00894E6B">
      <w:r>
        <w:t>Contractor</w:t>
      </w:r>
      <w:r w:rsidR="00894E6B" w:rsidRPr="00E6690D">
        <w:t xml:space="preserve"> shall retain qualified survey crews knowledgeable in proper and up-to-date survey techniques and shall use these qualified survey crews when conducting the survey</w:t>
      </w:r>
      <w:r w:rsidR="00894E6B">
        <w:t xml:space="preserve">. </w:t>
      </w:r>
      <w:r w:rsidR="00894E6B" w:rsidRPr="00E6690D">
        <w:t xml:space="preserve">Such crews shall be under the supervision of a Professional Land Surveyor </w:t>
      </w:r>
      <w:r w:rsidR="00894E6B">
        <w:t>registered in the state or jurisdiction of the project.</w:t>
      </w:r>
    </w:p>
    <w:p w14:paraId="55DDBFB0" w14:textId="77777777" w:rsidR="00894E6B" w:rsidRDefault="00894E6B" w:rsidP="00894E6B">
      <w:r w:rsidRPr="00CA24F0">
        <w:t>Surveying crew shall establish a permanent benchmark at the project to be used as basis to perform current and future surveying activities.</w:t>
      </w:r>
      <w:r>
        <w:t xml:space="preserve"> </w:t>
      </w:r>
    </w:p>
    <w:p w14:paraId="626D5594" w14:textId="77777777" w:rsidR="00894E6B" w:rsidRPr="001B1590" w:rsidRDefault="00894E6B" w:rsidP="003712C7">
      <w:pPr>
        <w:pStyle w:val="Heading3"/>
      </w:pPr>
      <w:bookmarkStart w:id="2137" w:name="_Toc143172414"/>
      <w:bookmarkStart w:id="2138" w:name="_Toc149572968"/>
      <w:bookmarkStart w:id="2139" w:name="_Toc182820226"/>
      <w:bookmarkStart w:id="2140" w:name="_Toc198544699"/>
      <w:r w:rsidRPr="001B1590">
        <w:t>Fills</w:t>
      </w:r>
      <w:bookmarkEnd w:id="2137"/>
      <w:bookmarkEnd w:id="2138"/>
      <w:bookmarkEnd w:id="2139"/>
      <w:bookmarkEnd w:id="2140"/>
    </w:p>
    <w:p w14:paraId="177906E1" w14:textId="46C6B155" w:rsidR="00894E6B" w:rsidRPr="00E6690D" w:rsidRDefault="00894E6B" w:rsidP="00894E6B">
      <w:r w:rsidRPr="00E6690D">
        <w:t xml:space="preserve">Earth fill material adjacent to and below structures shall conform to </w:t>
      </w:r>
      <w:r w:rsidR="00A40A7B">
        <w:t>Contractor</w:t>
      </w:r>
      <w:r w:rsidRPr="00E6690D">
        <w:t>’s design requirements for the structure</w:t>
      </w:r>
      <w:r>
        <w:t xml:space="preserve">. </w:t>
      </w:r>
      <w:r w:rsidR="00A40A7B">
        <w:t>Contractor</w:t>
      </w:r>
      <w:r w:rsidRPr="00E6690D">
        <w:t xml:space="preserve"> prepared specifications and drawings shall indicate the types of soil to use for </w:t>
      </w:r>
      <w:r w:rsidR="00440F8C" w:rsidRPr="00E6690D">
        <w:t>fills</w:t>
      </w:r>
      <w:r>
        <w:t>,</w:t>
      </w:r>
      <w:r w:rsidRPr="00E6690D">
        <w:t xml:space="preserve"> compaction</w:t>
      </w:r>
      <w:r>
        <w:t>,</w:t>
      </w:r>
      <w:r w:rsidRPr="00E6690D">
        <w:t xml:space="preserve"> </w:t>
      </w:r>
      <w:r>
        <w:t xml:space="preserve">and compaction testing </w:t>
      </w:r>
      <w:r w:rsidRPr="00E6690D">
        <w:t xml:space="preserve">requirements. </w:t>
      </w:r>
      <w:r>
        <w:t>These same requirements apply to access roads to the Project site.</w:t>
      </w:r>
    </w:p>
    <w:p w14:paraId="19099FBC" w14:textId="77777777" w:rsidR="00894E6B" w:rsidRPr="00A76135" w:rsidRDefault="00894E6B" w:rsidP="00894E6B">
      <w:r w:rsidRPr="00B4487C">
        <w:t>Samples of Fill material shall be tested and classified, if the fill material meets requirement, then the fill material shall be tested in accordance to determine “Max. Density – optimum moisture test” for compaction requirement.</w:t>
      </w:r>
      <w:r>
        <w:t xml:space="preserve"> </w:t>
      </w:r>
    </w:p>
    <w:p w14:paraId="2141B967" w14:textId="77777777" w:rsidR="00894E6B" w:rsidRPr="00E6690D" w:rsidRDefault="00894E6B" w:rsidP="00894E6B">
      <w:r w:rsidRPr="00E6690D">
        <w:lastRenderedPageBreak/>
        <w:t>Fill shall be placed as uniformly as possible on all sides of structural units</w:t>
      </w:r>
      <w:r>
        <w:t xml:space="preserve">. </w:t>
      </w:r>
      <w:r w:rsidRPr="00E6690D">
        <w:t xml:space="preserve">Fill placed against green concrete or retaining walls shall be placed in a manner that will prevent damage to the structures and will allow the structures to assume the loads from the fill gradually and uniformly. </w:t>
      </w:r>
    </w:p>
    <w:p w14:paraId="611946AB" w14:textId="77777777" w:rsidR="00894E6B" w:rsidRDefault="00894E6B" w:rsidP="003712C7">
      <w:pPr>
        <w:pStyle w:val="Heading3"/>
      </w:pPr>
      <w:bookmarkStart w:id="2141" w:name="_Toc188002545"/>
      <w:bookmarkStart w:id="2142" w:name="_Toc188003525"/>
      <w:bookmarkStart w:id="2143" w:name="_Toc188002546"/>
      <w:bookmarkStart w:id="2144" w:name="_Toc188003526"/>
      <w:bookmarkStart w:id="2145" w:name="_Toc143172416"/>
      <w:bookmarkStart w:id="2146" w:name="_Toc149572970"/>
      <w:bookmarkStart w:id="2147" w:name="_Toc182820228"/>
      <w:bookmarkStart w:id="2148" w:name="_Toc198544700"/>
      <w:bookmarkEnd w:id="2141"/>
      <w:bookmarkEnd w:id="2142"/>
      <w:bookmarkEnd w:id="2143"/>
      <w:bookmarkEnd w:id="2144"/>
      <w:r>
        <w:t>Equipment Pads</w:t>
      </w:r>
      <w:bookmarkEnd w:id="2145"/>
      <w:bookmarkEnd w:id="2146"/>
      <w:bookmarkEnd w:id="2147"/>
      <w:bookmarkEnd w:id="2148"/>
    </w:p>
    <w:p w14:paraId="21B8FC1E" w14:textId="1F01F6D9" w:rsidR="00894E6B" w:rsidRDefault="00894E6B" w:rsidP="00894E6B">
      <w:r w:rsidRPr="00B4487C">
        <w:t xml:space="preserve">All equipment pads shall be located such that adequate personnel access is provided to such equipment. A minimum of 4.0 feet (or 1.5 meters) horizontal clearance from obstructions that would otherwise limit access to the equipment on the pad shall be provided around all equipment pads. The pads shall be sized sufficiently to allow safety and adequate working space around the equipment. </w:t>
      </w:r>
      <w:r w:rsidRPr="00901D08">
        <w:t xml:space="preserve">The inverter stations, switchgear, substation (if applicable), and other buildings shall be elevated 12 inches above the </w:t>
      </w:r>
      <w:r w:rsidR="00F41C07" w:rsidRPr="00901D08">
        <w:t>100-year</w:t>
      </w:r>
      <w:r w:rsidRPr="00BB0F70">
        <w:t xml:space="preserve"> flood and </w:t>
      </w:r>
      <w:r w:rsidR="00092CFB">
        <w:t xml:space="preserve">the </w:t>
      </w:r>
      <w:r w:rsidR="00EC7422" w:rsidRPr="00901D08">
        <w:t>24-hour</w:t>
      </w:r>
      <w:r w:rsidRPr="00901D08">
        <w:t xml:space="preserve"> design basis rainfall inundation level</w:t>
      </w:r>
      <w:r w:rsidRPr="00B4487C">
        <w:t>.  The slope of the earthwork around the inverter stations and other equipment shall allow safe and ergonomic access to the equipment</w:t>
      </w:r>
      <w:r>
        <w:t xml:space="preserve"> </w:t>
      </w:r>
      <w:r w:rsidRPr="00B4487C">
        <w:t>and provide for adequate drainage and maintenance.</w:t>
      </w:r>
      <w:r>
        <w:t xml:space="preserve"> </w:t>
      </w:r>
      <w:r w:rsidRPr="00B4487C">
        <w:t>Above ground electrical equipment, including transformers, inverters, and BESS building or enclosures will be protected with bollards painted yellow.</w:t>
      </w:r>
    </w:p>
    <w:p w14:paraId="2F1EBD2D" w14:textId="7DD9F2D5" w:rsidR="00832F6B" w:rsidRDefault="00832F6B" w:rsidP="00832F6B">
      <w:pPr>
        <w:pStyle w:val="TableText"/>
      </w:pPr>
      <w:r>
        <w:t xml:space="preserve">Contractor shall provide reinforced concrete </w:t>
      </w:r>
      <w:r w:rsidR="0088605B">
        <w:t xml:space="preserve">or pile-driven </w:t>
      </w:r>
      <w:r>
        <w:t xml:space="preserve">foundations for all BESS equipment, including but not limited to: </w:t>
      </w:r>
    </w:p>
    <w:p w14:paraId="494C29CF" w14:textId="77777777" w:rsidR="00832F6B" w:rsidRDefault="00832F6B" w:rsidP="00832F6B">
      <w:pPr>
        <w:pStyle w:val="TableText"/>
        <w:numPr>
          <w:ilvl w:val="0"/>
          <w:numId w:val="116"/>
        </w:numPr>
      </w:pPr>
      <w:r>
        <w:t>BESS enclosures</w:t>
      </w:r>
    </w:p>
    <w:p w14:paraId="09ECC876" w14:textId="77777777" w:rsidR="00832F6B" w:rsidRDefault="00832F6B" w:rsidP="00832F6B">
      <w:pPr>
        <w:pStyle w:val="TableText"/>
        <w:numPr>
          <w:ilvl w:val="0"/>
          <w:numId w:val="116"/>
        </w:numPr>
      </w:pPr>
      <w:r>
        <w:t>PCS</w:t>
      </w:r>
    </w:p>
    <w:p w14:paraId="5BD31DAC" w14:textId="77777777" w:rsidR="00832F6B" w:rsidRDefault="00832F6B" w:rsidP="00832F6B">
      <w:pPr>
        <w:pStyle w:val="TableText"/>
        <w:numPr>
          <w:ilvl w:val="0"/>
          <w:numId w:val="116"/>
        </w:numPr>
      </w:pPr>
      <w:r>
        <w:t>MV Transformers</w:t>
      </w:r>
    </w:p>
    <w:p w14:paraId="4D264246" w14:textId="77777777" w:rsidR="00832F6B" w:rsidRDefault="00832F6B" w:rsidP="00832F6B">
      <w:pPr>
        <w:pStyle w:val="TableText"/>
        <w:numPr>
          <w:ilvl w:val="0"/>
          <w:numId w:val="116"/>
        </w:numPr>
      </w:pPr>
      <w:r>
        <w:t>MV switchgear</w:t>
      </w:r>
    </w:p>
    <w:p w14:paraId="4FC95BC2" w14:textId="77777777" w:rsidR="00832F6B" w:rsidRDefault="00832F6B" w:rsidP="00832F6B">
      <w:pPr>
        <w:pStyle w:val="TableText"/>
        <w:numPr>
          <w:ilvl w:val="0"/>
          <w:numId w:val="116"/>
        </w:numPr>
      </w:pPr>
      <w:r>
        <w:t>Auxiliary Transformers</w:t>
      </w:r>
    </w:p>
    <w:p w14:paraId="7AD203A1" w14:textId="77777777" w:rsidR="00832F6B" w:rsidRDefault="00832F6B" w:rsidP="00832F6B">
      <w:pPr>
        <w:pStyle w:val="TableText"/>
        <w:numPr>
          <w:ilvl w:val="0"/>
          <w:numId w:val="116"/>
        </w:numPr>
      </w:pPr>
      <w:r>
        <w:t>LV distribution panels</w:t>
      </w:r>
    </w:p>
    <w:p w14:paraId="65E235BE" w14:textId="77777777" w:rsidR="00832F6B" w:rsidRDefault="00832F6B" w:rsidP="00832F6B">
      <w:pPr>
        <w:pStyle w:val="TableText"/>
        <w:numPr>
          <w:ilvl w:val="0"/>
          <w:numId w:val="116"/>
        </w:numPr>
      </w:pPr>
      <w:r>
        <w:t>ERP – Emergency Response Panel</w:t>
      </w:r>
    </w:p>
    <w:p w14:paraId="5DF00CC5" w14:textId="09FBF1DB" w:rsidR="006535AB" w:rsidRDefault="006535AB" w:rsidP="00D02341">
      <w:pPr>
        <w:pStyle w:val="TableText"/>
      </w:pPr>
      <w:r>
        <w:t>All equipment shall be on foundations twelve-inch (12”) freeboard above the 100-year, 24-hour rainfall event.</w:t>
      </w:r>
    </w:p>
    <w:p w14:paraId="60E1F657" w14:textId="27CE8CC0" w:rsidR="006535AB" w:rsidRDefault="006535AB" w:rsidP="00D02341">
      <w:pPr>
        <w:pStyle w:val="TableText"/>
      </w:pPr>
      <w:r>
        <w:t>BESS site shall be lime or Geotech stabilized with minimum 4’ deep rock.</w:t>
      </w:r>
    </w:p>
    <w:p w14:paraId="50ACD740" w14:textId="77777777" w:rsidR="00894E6B" w:rsidRDefault="00894E6B" w:rsidP="003712C7">
      <w:pPr>
        <w:pStyle w:val="Heading3"/>
      </w:pPr>
      <w:bookmarkStart w:id="2149" w:name="_Toc143172417"/>
      <w:bookmarkStart w:id="2150" w:name="_Toc149572971"/>
      <w:bookmarkStart w:id="2151" w:name="_Toc182820229"/>
      <w:bookmarkStart w:id="2152" w:name="_Toc198544701"/>
      <w:r w:rsidRPr="008D3AAD">
        <w:t>Foundations and Concrete Work</w:t>
      </w:r>
      <w:bookmarkEnd w:id="2149"/>
      <w:bookmarkEnd w:id="2150"/>
      <w:bookmarkEnd w:id="2151"/>
      <w:bookmarkEnd w:id="2152"/>
    </w:p>
    <w:p w14:paraId="11CA8F9D" w14:textId="77777777" w:rsidR="00894E6B" w:rsidRDefault="00894E6B" w:rsidP="00894E6B">
      <w:r w:rsidRPr="00D75AD9">
        <w:t xml:space="preserve">All foundations and supports must be designed </w:t>
      </w:r>
      <w:r>
        <w:t xml:space="preserve">in accordance with the applicable state building code </w:t>
      </w:r>
      <w:r w:rsidRPr="00D75AD9">
        <w:t xml:space="preserve">using </w:t>
      </w:r>
      <w:r w:rsidRPr="001E123D">
        <w:t xml:space="preserve">the calculated environmental loads discussed above and soil properties provided in the geotechnical report. </w:t>
      </w:r>
      <w:r w:rsidRPr="00CA24F0">
        <w:t>All foundations and supports must be designed according to the civil/structural design criteria to meet all loads combinations and over-load factor of safety.</w:t>
      </w:r>
      <w:r>
        <w:t xml:space="preserve"> </w:t>
      </w:r>
      <w:r w:rsidRPr="001E123D">
        <w:t>In addition, all placed concrete shall at a minimum comply with ACI 301 and ACI 117 publications. Form materials and required steel reinforcement shall comply with local regulations and site specifications. At a minimum</w:t>
      </w:r>
      <w:r>
        <w:t>,</w:t>
      </w:r>
      <w:r w:rsidRPr="001E123D">
        <w:t xml:space="preserve"> reinforcing bars shall comply with ASTM A 615 or ASTM A 706 for Low-Alloy-Steel Reinforcing bars.</w:t>
      </w:r>
    </w:p>
    <w:p w14:paraId="311E7589" w14:textId="5DDF7B80" w:rsidR="00832F6B" w:rsidRDefault="00832F6B" w:rsidP="00894E6B">
      <w:r>
        <w:t>Concrete work shall, as a minimum, be designed, specified, and installed in accordance with applicable ACI requirements. Reinforced concrete structures and foundations shall be designed in accordance with the applicable provisions of ACI 318, "Building Code Requirements for Reinforced Concrete." Concrete work shall conform to the requirements of ACI 301, Specifications for Structural Concrete.</w:t>
      </w:r>
    </w:p>
    <w:p w14:paraId="22F439F3" w14:textId="77777777" w:rsidR="00894E6B" w:rsidRDefault="00894E6B" w:rsidP="00894E6B">
      <w:r w:rsidRPr="00CA24F0">
        <w:t>Concrete mix design shall be submitted for engineering review/approval prior to any concrete works per project specifications. All concrete works shall be tested before pouring concrete for temperature, slump, and air content. Samples shall be collected and tested for concrete strength test by qualified testing laboratories.</w:t>
      </w:r>
      <w:r>
        <w:t xml:space="preserve">  </w:t>
      </w:r>
    </w:p>
    <w:p w14:paraId="60E23DF2" w14:textId="3AFF2EA2" w:rsidR="00832F6B" w:rsidRDefault="00832F6B" w:rsidP="003712C7">
      <w:pPr>
        <w:pStyle w:val="Heading3"/>
      </w:pPr>
      <w:bookmarkStart w:id="2153" w:name="_Toc198544702"/>
      <w:r>
        <w:lastRenderedPageBreak/>
        <w:t>Electrical Duct Banks</w:t>
      </w:r>
      <w:bookmarkEnd w:id="2153"/>
    </w:p>
    <w:p w14:paraId="485E1792" w14:textId="7DD01D70" w:rsidR="00832F6B" w:rsidRDefault="00832F6B" w:rsidP="00894E6B">
      <w:r w:rsidRPr="00FA52A2">
        <w:t>Contractor shall provide raceways for all below grade cable in conduits or duct banks (use of direct buried cabling is prohibited).</w:t>
      </w:r>
    </w:p>
    <w:p w14:paraId="0E5FF6CC" w14:textId="77777777" w:rsidR="00894E6B" w:rsidRPr="009805E4" w:rsidRDefault="00894E6B" w:rsidP="003712C7">
      <w:pPr>
        <w:pStyle w:val="Heading3"/>
      </w:pPr>
      <w:bookmarkStart w:id="2154" w:name="_Toc143172418"/>
      <w:bookmarkStart w:id="2155" w:name="_Toc149572972"/>
      <w:bookmarkStart w:id="2156" w:name="_Toc182820230"/>
      <w:bookmarkStart w:id="2157" w:name="_Toc198544703"/>
      <w:r w:rsidRPr="009805E4">
        <w:t>Corrosion Protection</w:t>
      </w:r>
      <w:bookmarkEnd w:id="2154"/>
      <w:bookmarkEnd w:id="2155"/>
      <w:bookmarkEnd w:id="2156"/>
      <w:bookmarkEnd w:id="2157"/>
      <w:r w:rsidRPr="009805E4">
        <w:t xml:space="preserve"> </w:t>
      </w:r>
    </w:p>
    <w:p w14:paraId="128BA995" w14:textId="77777777" w:rsidR="00894E6B" w:rsidRDefault="00894E6B" w:rsidP="00894E6B">
      <w:r w:rsidRPr="00B4487C">
        <w:t xml:space="preserve">Corrosion protection shall be utilized on the structures of the Project. The type and amount shall depend on the selected materials of construction and conditions at the Site. A study of these conditions along with recommendations from the geotechnical report shall be used to design the corrosion protection. </w:t>
      </w:r>
    </w:p>
    <w:p w14:paraId="04A822F2" w14:textId="1B159BC9" w:rsidR="00D52AB1" w:rsidRDefault="00992874" w:rsidP="00894E6B">
      <w:r>
        <w:t>The corrosion protection provided by the Contractor shall apply the following criteria</w:t>
      </w:r>
      <w:r w:rsidR="0014614B">
        <w:t xml:space="preserve"> and requirements.</w:t>
      </w:r>
    </w:p>
    <w:p w14:paraId="3BA80942" w14:textId="77777777" w:rsidR="00F32362" w:rsidRPr="00D02341" w:rsidRDefault="00F32362"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Estimate the corrosion rates of buried ferrous structures in the soil using a similitude analysis. </w:t>
      </w:r>
    </w:p>
    <w:p w14:paraId="3877FFAB" w14:textId="35443EB3" w:rsidR="00F32362" w:rsidRPr="00D02341" w:rsidRDefault="00F32362" w:rsidP="00D02341">
      <w:pPr>
        <w:pStyle w:val="pf0"/>
        <w:numPr>
          <w:ilvl w:val="0"/>
          <w:numId w:val="154"/>
        </w:numPr>
        <w:rPr>
          <w:rFonts w:ascii="Arial" w:eastAsia="Calibri" w:hAnsi="Arial"/>
          <w:sz w:val="20"/>
          <w:szCs w:val="22"/>
        </w:rPr>
      </w:pPr>
      <w:r w:rsidRPr="00D02341">
        <w:rPr>
          <w:rFonts w:ascii="Arial" w:eastAsia="Calibri" w:hAnsi="Arial"/>
          <w:sz w:val="20"/>
          <w:szCs w:val="22"/>
        </w:rPr>
        <w:t>Foundation design life is the same as the Plant design life</w:t>
      </w:r>
      <w:r w:rsidR="00A71C05">
        <w:rPr>
          <w:rFonts w:ascii="Arial" w:eastAsia="Calibri" w:hAnsi="Arial"/>
          <w:sz w:val="20"/>
          <w:szCs w:val="22"/>
        </w:rPr>
        <w:t>.</w:t>
      </w:r>
    </w:p>
    <w:p w14:paraId="6E982307" w14:textId="77777777" w:rsidR="00F32362" w:rsidRPr="00D02341" w:rsidRDefault="00F32362" w:rsidP="00D02341">
      <w:pPr>
        <w:pStyle w:val="pf0"/>
        <w:numPr>
          <w:ilvl w:val="0"/>
          <w:numId w:val="154"/>
        </w:numPr>
        <w:rPr>
          <w:rFonts w:ascii="Arial" w:eastAsia="Calibri" w:hAnsi="Arial"/>
          <w:sz w:val="20"/>
          <w:szCs w:val="22"/>
        </w:rPr>
      </w:pPr>
      <w:r w:rsidRPr="00D02341">
        <w:rPr>
          <w:rFonts w:ascii="Arial" w:eastAsia="Calibri" w:hAnsi="Arial"/>
          <w:sz w:val="20"/>
          <w:szCs w:val="22"/>
        </w:rPr>
        <w:t>Use the corrosion database compiled by Melvin Romanoff in the National Institute of Standards and Technology (formerly National Bureau of Standards, NBS) Circular 579 entitled Underground Corrosion. This procedure requires some corrosion knowledge and experience and shall only be performed by a Corrosion Engineer.</w:t>
      </w:r>
    </w:p>
    <w:p w14:paraId="5D84B090" w14:textId="77777777" w:rsidR="00F32362" w:rsidRPr="00D02341" w:rsidRDefault="00F32362" w:rsidP="00D02341">
      <w:pPr>
        <w:pStyle w:val="pf0"/>
        <w:numPr>
          <w:ilvl w:val="0"/>
          <w:numId w:val="154"/>
        </w:numPr>
        <w:rPr>
          <w:rFonts w:ascii="Arial" w:eastAsia="Calibri" w:hAnsi="Arial"/>
          <w:sz w:val="20"/>
          <w:szCs w:val="22"/>
        </w:rPr>
      </w:pPr>
      <w:r w:rsidRPr="00D02341">
        <w:rPr>
          <w:rFonts w:ascii="Arial" w:eastAsia="Calibri" w:hAnsi="Arial"/>
          <w:sz w:val="20"/>
          <w:szCs w:val="22"/>
        </w:rPr>
        <w:t>The procedure shall include performing onsite resistivity testing and conducting laboratory analyses on soil samples collected from the site. Seller shall ensure the number and type of soil samples is representative of the overall project site and accounts for the areas with most aggressive exposure. A minimum of 1 resistivity test shall be performed on site per 25 acres. Perform laboratory testing per the following standards: saturated electrical resistivity values per AWWA G187, pH per AWWA G51, and chloride and sulfate concentrations per ASTM D4327. Report the results.</w:t>
      </w:r>
    </w:p>
    <w:p w14:paraId="4676693E" w14:textId="77777777" w:rsidR="00F32362" w:rsidRPr="00D02341" w:rsidRDefault="00F32362" w:rsidP="00D02341">
      <w:pPr>
        <w:pStyle w:val="pf0"/>
        <w:numPr>
          <w:ilvl w:val="0"/>
          <w:numId w:val="154"/>
        </w:numPr>
        <w:rPr>
          <w:rFonts w:ascii="Arial" w:eastAsia="Calibri" w:hAnsi="Arial"/>
          <w:sz w:val="20"/>
          <w:szCs w:val="22"/>
        </w:rPr>
      </w:pPr>
      <w:r w:rsidRPr="00D02341">
        <w:rPr>
          <w:rFonts w:ascii="Arial" w:eastAsia="Calibri" w:hAnsi="Arial"/>
          <w:sz w:val="20"/>
          <w:szCs w:val="22"/>
        </w:rPr>
        <w:t>A soil in the corrosion database shall be selected that most closely matches the worst-case onsite parameters in the soil samples. It may be necessary to select two or more soil samples based on site heterogeneity. Select the sample(s) with special emphasis on the following parameters:</w:t>
      </w:r>
    </w:p>
    <w:p w14:paraId="37E7CA86"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Lowest electrical resistivity</w:t>
      </w:r>
    </w:p>
    <w:p w14:paraId="525143B5"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 xml:space="preserve">Lowest pH </w:t>
      </w:r>
    </w:p>
    <w:p w14:paraId="129F461B"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Highest concentration of chloride ions</w:t>
      </w:r>
    </w:p>
    <w:p w14:paraId="03513B00"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Highest concentration of sulfate ions</w:t>
      </w:r>
    </w:p>
    <w:p w14:paraId="5E512386"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 xml:space="preserve">Geographic location </w:t>
      </w:r>
    </w:p>
    <w:p w14:paraId="69CCB22F" w14:textId="77777777" w:rsidR="00D60DAA" w:rsidRPr="00D02341" w:rsidRDefault="00D60DAA" w:rsidP="00D02341">
      <w:pPr>
        <w:pStyle w:val="pf0"/>
        <w:numPr>
          <w:ilvl w:val="1"/>
          <w:numId w:val="154"/>
        </w:numPr>
        <w:rPr>
          <w:rFonts w:ascii="Arial" w:eastAsia="Calibri" w:hAnsi="Arial"/>
          <w:sz w:val="20"/>
          <w:szCs w:val="22"/>
        </w:rPr>
      </w:pPr>
      <w:r w:rsidRPr="00D02341">
        <w:rPr>
          <w:rFonts w:ascii="Arial" w:eastAsia="Calibri" w:hAnsi="Arial"/>
          <w:sz w:val="20"/>
          <w:szCs w:val="22"/>
        </w:rPr>
        <w:t xml:space="preserve">Site drainage conditions </w:t>
      </w:r>
    </w:p>
    <w:p w14:paraId="6CDC9222"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Use the corrosion database to estimate the uniform corrosion rates after selecting the soil sample(s). If multiple soil samples are selected report the highest corrosion rate amongst the soil samples.</w:t>
      </w:r>
    </w:p>
    <w:p w14:paraId="64DF131E"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Report the steel corrosion rate in mils per year (mpy) </w:t>
      </w:r>
    </w:p>
    <w:p w14:paraId="5CED4DF9"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For galvanized steel, estimate the corrosion rate of zinc and steel separately and report in mpy; and </w:t>
      </w:r>
    </w:p>
    <w:p w14:paraId="16D52EC3"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Utilize a safety factor of 1.5 on the calculated corrosion rate when reporting the corrosion rates.</w:t>
      </w:r>
    </w:p>
    <w:p w14:paraId="0B6FB87F"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Calculate the anticipated section loss of the steel substrate based on the corrosion rate and desired service life. Include this value in the design as the corrosion allowance.</w:t>
      </w:r>
    </w:p>
    <w:p w14:paraId="5805A8D1"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On galvanized piles subtract the consumption life of the zinc layer from the structure design life and calculate the steel corrosion rate on the remaining years. </w:t>
      </w:r>
    </w:p>
    <w:p w14:paraId="6C2A3B1B" w14:textId="66EFD9DE"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Consider the structure geometry to determine if the corrosion progresses from one side or both sides. For example, for an H-beam section, multiply the corrosion rates by 2 to account for corrosion progression occurring form both sides of steel surfaces exposed to soil (referred to as “two-sided” corrosion rates). The corrosion rate for hermetically sealed pipe piling where only the outer steel surfaces </w:t>
      </w:r>
      <w:r w:rsidR="00EC7422" w:rsidRPr="00EC7422">
        <w:rPr>
          <w:rFonts w:ascii="Arial" w:eastAsia="Calibri" w:hAnsi="Arial"/>
          <w:sz w:val="20"/>
          <w:szCs w:val="22"/>
        </w:rPr>
        <w:t>is</w:t>
      </w:r>
      <w:r w:rsidRPr="00D02341">
        <w:rPr>
          <w:rFonts w:ascii="Arial" w:eastAsia="Calibri" w:hAnsi="Arial"/>
          <w:sz w:val="20"/>
          <w:szCs w:val="22"/>
        </w:rPr>
        <w:t xml:space="preserve"> exposed to soil is “single-sided” and do not need to be multiplied by 2. </w:t>
      </w:r>
    </w:p>
    <w:p w14:paraId="2B2A6B34"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The localized corrosion rates listed in the corrosion database can be disregarded unless pitting and localized corrosion penetration could either compromise the structure integrity during the service life of the structure or alter the estimated corrosion rate. For example, a through-wall pit in a pipe pile would cease to be hermetically sealed and a single-sided corrosion rate would not be appropriate.</w:t>
      </w:r>
    </w:p>
    <w:p w14:paraId="155F6F0D"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lastRenderedPageBreak/>
        <w:t>There are other corrosion mechanisms such as galvanic coupling between steel piles and copper grounding, and pH concentration cells between steel piles and concrete pile caps. Either include corrosion allowances for these mechanisms or ensure the design prevents these mechanisms from occurring.</w:t>
      </w:r>
    </w:p>
    <w:p w14:paraId="0934124E"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An alternative method for determining the corrosion rates is to perform Linear Polarization Resistance (LPR) laboratory testing per ASTM G59 or with suitable proprietary instrumentation that integrates the Stern-Geary equation. This method also requires representative soil samples from the project site. </w:t>
      </w:r>
    </w:p>
    <w:p w14:paraId="2DAEDFE0"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 xml:space="preserve">Ensure that the LPR testing is conducted by a qualified laboratory with a minimum of 5 years of experience performing such tests. Submit documented experience along with proof of up-to-date device calibrations along with the results. </w:t>
      </w:r>
    </w:p>
    <w:p w14:paraId="28CF6E4A" w14:textId="60F70D5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Report corrosion rates for both steel and zinc in mpy</w:t>
      </w:r>
      <w:r w:rsidR="006413FF">
        <w:rPr>
          <w:rFonts w:ascii="Arial" w:eastAsia="Calibri" w:hAnsi="Arial"/>
          <w:sz w:val="20"/>
          <w:szCs w:val="22"/>
        </w:rPr>
        <w:t>.</w:t>
      </w:r>
    </w:p>
    <w:p w14:paraId="38C6E586"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Report initial and steady state corrosion rates.</w:t>
      </w:r>
    </w:p>
    <w:p w14:paraId="41601AF3"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If utilizing proprietary instruments additionally report the imbalance, which is a measure of pitting tendency.</w:t>
      </w:r>
    </w:p>
    <w:p w14:paraId="1EF6AAE1" w14:textId="77777777" w:rsidR="00D60DAA" w:rsidRPr="00D02341" w:rsidRDefault="00D60DAA" w:rsidP="00D02341">
      <w:pPr>
        <w:pStyle w:val="pf0"/>
        <w:numPr>
          <w:ilvl w:val="0"/>
          <w:numId w:val="154"/>
        </w:numPr>
        <w:rPr>
          <w:rFonts w:ascii="Arial" w:eastAsia="Calibri" w:hAnsi="Arial"/>
          <w:sz w:val="20"/>
          <w:szCs w:val="22"/>
        </w:rPr>
      </w:pPr>
      <w:r w:rsidRPr="00D02341">
        <w:rPr>
          <w:rFonts w:ascii="Arial" w:eastAsia="Calibri" w:hAnsi="Arial"/>
          <w:sz w:val="20"/>
          <w:szCs w:val="22"/>
        </w:rPr>
        <w:t>Calculate the anticipated section loss as detailed above.</w:t>
      </w:r>
    </w:p>
    <w:p w14:paraId="780641F7" w14:textId="15D4D0C5" w:rsidR="00D60DAA" w:rsidRPr="00D02341" w:rsidRDefault="006413FF" w:rsidP="00D60DAA">
      <w:pPr>
        <w:pStyle w:val="pf0"/>
        <w:rPr>
          <w:rFonts w:ascii="Arial" w:eastAsia="Calibri" w:hAnsi="Arial"/>
          <w:sz w:val="20"/>
          <w:szCs w:val="22"/>
        </w:rPr>
      </w:pPr>
      <w:r>
        <w:rPr>
          <w:rFonts w:ascii="Arial" w:eastAsia="Calibri" w:hAnsi="Arial"/>
          <w:sz w:val="20"/>
          <w:szCs w:val="22"/>
        </w:rPr>
        <w:t>The Contractor</w:t>
      </w:r>
      <w:r w:rsidR="00D60DAA" w:rsidRPr="00D02341">
        <w:rPr>
          <w:rFonts w:ascii="Arial" w:eastAsia="Calibri" w:hAnsi="Arial"/>
          <w:sz w:val="20"/>
          <w:szCs w:val="22"/>
        </w:rPr>
        <w:t xml:space="preserve"> shall provide calculations for galvanization thickness and corrosion allowance steel structures in contact with soil for the stated design life of the plant. The depletion rate for galvanization and steel loss after depletion of galvanization shall be considered constant over the life of the plant using the values developed by Romanoff in “Corrosion of Galvanized Steel in Soils.”</w:t>
      </w:r>
    </w:p>
    <w:p w14:paraId="12F578D2" w14:textId="25ACD6F9" w:rsidR="00894E6B" w:rsidRPr="00B4487C" w:rsidRDefault="00894E6B" w:rsidP="00894E6B">
      <w:r w:rsidRPr="00B4487C">
        <w:t xml:space="preserve">The corrosion protection study shall be performed by a qualified corrosion expert and documented with references and calculations showing that the foundations, supports, racking, fasteners, and conduit shall meet a Design Life in aboveground and belowground conditions, as specified in Appendix </w:t>
      </w:r>
      <w:r>
        <w:t>2</w:t>
      </w:r>
      <w:r w:rsidR="00B7663D">
        <w:t xml:space="preserve">. </w:t>
      </w:r>
      <w:r w:rsidRPr="00B4487C">
        <w:t xml:space="preserve">If galvanized materials are used, field-applied zinc coatings shall meet American Society for Testing and Materials (ASTM) A780, Standard Practice for Repair of Damaged and Uncoated Areas of Hot-Dip Galvanized Coatings. This standard contains minimum requirements for the material, surface preparation, and application process. For example, repairs to damage due to vibratory pile driving shall conform to ASTM A780. </w:t>
      </w:r>
    </w:p>
    <w:p w14:paraId="6E28D2E6" w14:textId="77777777" w:rsidR="00894E6B" w:rsidRPr="00B4487C" w:rsidRDefault="00894E6B" w:rsidP="00894E6B">
      <w:r w:rsidRPr="00B4487C">
        <w:t>It is required that all holes in structural members requiring galvanization shall have the holes drilled before the galvanization is applied. Should holes be drilled in the field, galvanizing shall be applied to the exposed steel as specified in ASTM A780. All field welds shall have a field-applied galvanization as specified in ASTM A780. For example, if torque tubes with a 3.0-mil (0.003-inch) hot-dip galvanization are to be welded in the field, a field-applied coating, such as hot stick repair, shall meet or exceed the original 3.0-mil coating thickness of the torque tube per ASTM A780 requirements.</w:t>
      </w:r>
    </w:p>
    <w:p w14:paraId="2F2FADC1" w14:textId="77777777" w:rsidR="00894E6B" w:rsidRPr="00B4487C" w:rsidRDefault="00894E6B" w:rsidP="00894E6B">
      <w:r w:rsidRPr="00B4487C">
        <w:t>Only steel bolts with pre-applied corrosion inhibitors or stainless-steel bolts and fasteners shall be allowed in the entire mounting structure.</w:t>
      </w:r>
    </w:p>
    <w:p w14:paraId="532983AD" w14:textId="77777777" w:rsidR="00894E6B" w:rsidRPr="00230B29" w:rsidRDefault="00894E6B" w:rsidP="003712C7">
      <w:pPr>
        <w:pStyle w:val="Heading3"/>
      </w:pPr>
      <w:bookmarkStart w:id="2158" w:name="_Toc143172419"/>
      <w:bookmarkStart w:id="2159" w:name="_Toc149572973"/>
      <w:bookmarkStart w:id="2160" w:name="_Toc182820231"/>
      <w:bookmarkStart w:id="2161" w:name="_Toc198544704"/>
      <w:r w:rsidRPr="00230B29">
        <w:t xml:space="preserve">Erosion Control </w:t>
      </w:r>
      <w:r>
        <w:t>&amp; NPDES Coverage</w:t>
      </w:r>
      <w:bookmarkEnd w:id="2158"/>
      <w:bookmarkEnd w:id="2159"/>
      <w:bookmarkEnd w:id="2160"/>
      <w:bookmarkEnd w:id="2161"/>
    </w:p>
    <w:p w14:paraId="7AAD7762" w14:textId="53B88EFD" w:rsidR="00894E6B" w:rsidRPr="00B4487C" w:rsidRDefault="00A40A7B" w:rsidP="00894E6B">
      <w:r>
        <w:t>Contractor</w:t>
      </w:r>
      <w:r w:rsidR="00894E6B" w:rsidRPr="00B4487C">
        <w:t xml:space="preserve"> shall submit a site-specific Erosion and Sedimentation Control Plan. If required by local regulations, this plan is to be reviewed and approved by the local jurisdiction prior to construction. The erosion and sedimentation control plan will be consistent with and incorporate applicable elements of the SWPPP in addition to local regulations. All areas of temporary soil disturbance are to be graded, if necessary, and re-vegetated in a timely manner to limit erosion as required by the local jurisdiction. In addition to the Erosion and Sedimentation Control Plans, depending on state regulation the site may need to apply for coverage under the National Pollutant Discharge Elimination System (NPDES). This coverage is normally issued by the state environmental agency and is normally required for any site disturbing 1 acre or more. </w:t>
      </w:r>
      <w:r>
        <w:t>Contractor</w:t>
      </w:r>
      <w:r w:rsidR="00894E6B" w:rsidRPr="00B4487C">
        <w:t xml:space="preserve"> to investigate and apply for any permit authorizations related to earth disturbing activities.</w:t>
      </w:r>
    </w:p>
    <w:p w14:paraId="6BC9EE40" w14:textId="77777777" w:rsidR="00894E6B" w:rsidRDefault="00894E6B" w:rsidP="003712C7">
      <w:pPr>
        <w:pStyle w:val="Heading3"/>
      </w:pPr>
      <w:bookmarkStart w:id="2162" w:name="_Toc143172420"/>
      <w:bookmarkStart w:id="2163" w:name="_Toc149572974"/>
      <w:bookmarkStart w:id="2164" w:name="_Toc182820232"/>
      <w:bookmarkStart w:id="2165" w:name="_Toc198544705"/>
      <w:r>
        <w:lastRenderedPageBreak/>
        <w:t>Grading and Drainage</w:t>
      </w:r>
      <w:bookmarkEnd w:id="2162"/>
      <w:bookmarkEnd w:id="2163"/>
      <w:bookmarkEnd w:id="2164"/>
      <w:bookmarkEnd w:id="2165"/>
    </w:p>
    <w:p w14:paraId="3CC5ECA2" w14:textId="77777777" w:rsidR="00894E6B" w:rsidRDefault="00894E6B" w:rsidP="00894E6B">
      <w:r w:rsidRPr="00B4487C">
        <w:t>The grading and drainage plan shall be designed and installed in accordance with local code and permit requirements. The grading and drainage plan will be consistent with and incorporate applicable elements of the SWPPP and the erosion control plan.  All structures required for the drainage plan, if any, shall comply with state standard specifications for drainage facilities</w:t>
      </w:r>
      <w:r>
        <w:t xml:space="preserve">. </w:t>
      </w:r>
      <w:r w:rsidRPr="00B4487C">
        <w:t xml:space="preserve">Grading and drainage will be designed to efficiently convey water away from the site, prevent ponding and point source discharge, promote sheet flow of water, and limit long-term maintenance of the Project site. Stormwater Management facility designs if required shall meet all state and local design requirements for Water Quality, Volume and Rate reduction as deemed appropriate for the site.  </w:t>
      </w:r>
    </w:p>
    <w:p w14:paraId="1013E589" w14:textId="77777777" w:rsidR="00894E6B" w:rsidRDefault="00894E6B" w:rsidP="003712C7">
      <w:pPr>
        <w:pStyle w:val="Heading3"/>
      </w:pPr>
      <w:bookmarkStart w:id="2166" w:name="_Toc143172421"/>
      <w:bookmarkStart w:id="2167" w:name="_Toc149572975"/>
      <w:bookmarkStart w:id="2168" w:name="_Toc182820233"/>
      <w:bookmarkStart w:id="2169" w:name="_Toc198544706"/>
      <w:r>
        <w:t>Dust Control</w:t>
      </w:r>
      <w:bookmarkEnd w:id="2166"/>
      <w:bookmarkEnd w:id="2167"/>
      <w:bookmarkEnd w:id="2168"/>
      <w:bookmarkEnd w:id="2169"/>
    </w:p>
    <w:p w14:paraId="665974B6" w14:textId="41D5AB50" w:rsidR="00894E6B" w:rsidRDefault="00A40A7B" w:rsidP="00894E6B">
      <w:r>
        <w:t>Contractor</w:t>
      </w:r>
      <w:r w:rsidR="00894E6B" w:rsidRPr="00B4487C">
        <w:t xml:space="preserve"> shall apply dust control materials, at </w:t>
      </w:r>
      <w:r>
        <w:t>Contractor</w:t>
      </w:r>
      <w:r w:rsidR="00894E6B" w:rsidRPr="00B4487C">
        <w:t>’s expense, to minimize raising dust from construction operations and traffic, including but not limited to haul routes, using only dust control mixtures approved by the local jurisdictions</w:t>
      </w:r>
      <w:r w:rsidR="00894E6B" w:rsidRPr="001E1254">
        <w:t>.</w:t>
      </w:r>
      <w:r w:rsidR="00894E6B">
        <w:t xml:space="preserve"> </w:t>
      </w:r>
    </w:p>
    <w:p w14:paraId="10DF4FF3" w14:textId="77777777" w:rsidR="00894E6B" w:rsidRDefault="00894E6B" w:rsidP="003712C7">
      <w:pPr>
        <w:pStyle w:val="Heading3"/>
      </w:pPr>
      <w:bookmarkStart w:id="2170" w:name="_Toc143172422"/>
      <w:bookmarkStart w:id="2171" w:name="_Toc149572976"/>
      <w:bookmarkStart w:id="2172" w:name="_Toc182820234"/>
      <w:bookmarkStart w:id="2173" w:name="_Toc198544707"/>
      <w:r>
        <w:t>Site Finish Grade</w:t>
      </w:r>
      <w:bookmarkEnd w:id="2170"/>
      <w:bookmarkEnd w:id="2171"/>
      <w:bookmarkEnd w:id="2172"/>
      <w:bookmarkEnd w:id="2173"/>
    </w:p>
    <w:p w14:paraId="620ACAFB" w14:textId="779DB46A" w:rsidR="00894E6B" w:rsidRPr="007860BF" w:rsidRDefault="00A40A7B" w:rsidP="00894E6B">
      <w:r>
        <w:t>Contractor</w:t>
      </w:r>
      <w:r w:rsidR="00894E6B" w:rsidRPr="007860BF">
        <w:t xml:space="preserve"> shall leave the Site in a clean condition upon completion of the work. Efforts shall be made to restore area to a clean condition as soon as practical. </w:t>
      </w:r>
      <w:r>
        <w:t>Contractor</w:t>
      </w:r>
      <w:r w:rsidR="00894E6B" w:rsidRPr="007860BF">
        <w:t xml:space="preserve"> shall remove all trash, debris, and stockpiles. The Site access roads shall be returned to a condition that meets the original specification by repairing road damage such as ruts, gouges, and weather damage that may have occurred during construction. </w:t>
      </w:r>
    </w:p>
    <w:p w14:paraId="5319F7BE" w14:textId="77777777" w:rsidR="00894E6B" w:rsidRPr="007860BF" w:rsidRDefault="00894E6B" w:rsidP="00894E6B">
      <w:r w:rsidRPr="007860BF">
        <w:t>The Site finish grade within the equipment footprint and in areas required for operation and maintenance of the Project shall be fully stabilized</w:t>
      </w:r>
      <w:r>
        <w:t xml:space="preserve"> and gravel covered to prevent vegetation growth. </w:t>
      </w:r>
    </w:p>
    <w:p w14:paraId="264217D4" w14:textId="77777777" w:rsidR="00894E6B" w:rsidRPr="007860BF" w:rsidRDefault="00894E6B" w:rsidP="00894E6B">
      <w:r w:rsidRPr="007860BF">
        <w:t>Provisions of the SWPPP for final storm water drainage shall be implemented.</w:t>
      </w:r>
    </w:p>
    <w:p w14:paraId="5098F7C2" w14:textId="4F7D61E4" w:rsidR="00894E6B" w:rsidRDefault="00A40A7B" w:rsidP="00894E6B">
      <w:r>
        <w:t>Contractor</w:t>
      </w:r>
      <w:r w:rsidR="00894E6B" w:rsidRPr="00D75AD9">
        <w:t xml:space="preserve"> shall seed and mulch all areas of the </w:t>
      </w:r>
      <w:r w:rsidR="00894E6B">
        <w:t>Project</w:t>
      </w:r>
      <w:r w:rsidR="00894E6B" w:rsidRPr="00D75AD9">
        <w:t xml:space="preserve"> Site that have been disturbed beyond the permanent portion of the Site and access road, per the SWPPP</w:t>
      </w:r>
      <w:r w:rsidR="00894E6B">
        <w:t>.</w:t>
      </w:r>
    </w:p>
    <w:p w14:paraId="17659BDB" w14:textId="77777777" w:rsidR="00894E6B" w:rsidRDefault="00894E6B" w:rsidP="003712C7">
      <w:pPr>
        <w:pStyle w:val="Heading3"/>
      </w:pPr>
      <w:bookmarkStart w:id="2174" w:name="_Toc143172423"/>
      <w:bookmarkStart w:id="2175" w:name="_Toc149572977"/>
      <w:bookmarkStart w:id="2176" w:name="_Toc182820235"/>
      <w:bookmarkStart w:id="2177" w:name="_Toc198544708"/>
      <w:r>
        <w:t>Construction Signage</w:t>
      </w:r>
      <w:bookmarkEnd w:id="2174"/>
      <w:bookmarkEnd w:id="2175"/>
      <w:bookmarkEnd w:id="2176"/>
      <w:bookmarkEnd w:id="2177"/>
    </w:p>
    <w:p w14:paraId="3018D3E3" w14:textId="7EB3C399" w:rsidR="00894E6B" w:rsidRDefault="00A40A7B" w:rsidP="00894E6B">
      <w:r>
        <w:t>Contractor</w:t>
      </w:r>
      <w:r w:rsidR="00894E6B" w:rsidRPr="007860BF">
        <w:t xml:space="preserve"> shall provide temporary signage for local traffic control in accordance with state department of transportation and/or local city requirements and in accordance with Owner’s standards.</w:t>
      </w:r>
    </w:p>
    <w:p w14:paraId="4B27657E" w14:textId="4295D9DE" w:rsidR="004F5A45" w:rsidRDefault="004F5A45" w:rsidP="003712C7">
      <w:pPr>
        <w:pStyle w:val="Heading3"/>
      </w:pPr>
      <w:bookmarkStart w:id="2178" w:name="_Toc143172424"/>
      <w:bookmarkStart w:id="2179" w:name="_Toc149572978"/>
      <w:bookmarkStart w:id="2180" w:name="_Toc198544709"/>
      <w:r>
        <w:t>Personnel Access</w:t>
      </w:r>
      <w:bookmarkEnd w:id="2178"/>
      <w:bookmarkEnd w:id="2179"/>
      <w:bookmarkEnd w:id="2180"/>
    </w:p>
    <w:p w14:paraId="416D736E" w14:textId="3B2E4D75" w:rsidR="004F5A45" w:rsidRDefault="00A40A7B" w:rsidP="004F5A45">
      <w:r>
        <w:t>Contractor</w:t>
      </w:r>
      <w:r w:rsidR="004F5A45" w:rsidRPr="007860BF">
        <w:t xml:space="preserve"> shall make access to all equipment safe and reasonably ergonomic for maintenance staff. For example, if an inverter pad is elevated, the earthwork surrounding the concrete pad shall have a safe approach slope.</w:t>
      </w:r>
    </w:p>
    <w:p w14:paraId="5F2D54B6" w14:textId="77777777" w:rsidR="00A61C0B" w:rsidRPr="00360482" w:rsidRDefault="00A61C0B" w:rsidP="003712C7">
      <w:pPr>
        <w:pStyle w:val="Heading3"/>
      </w:pPr>
      <w:bookmarkStart w:id="2181" w:name="_Toc143172433"/>
      <w:bookmarkStart w:id="2182" w:name="_Toc149572987"/>
      <w:bookmarkStart w:id="2183" w:name="_Toc182820262"/>
      <w:bookmarkStart w:id="2184" w:name="_Toc198544710"/>
      <w:r w:rsidRPr="00360482">
        <w:t>Construction Access</w:t>
      </w:r>
      <w:bookmarkEnd w:id="2181"/>
      <w:bookmarkEnd w:id="2182"/>
      <w:bookmarkEnd w:id="2183"/>
      <w:bookmarkEnd w:id="2184"/>
    </w:p>
    <w:p w14:paraId="6917A275" w14:textId="001ED09C" w:rsidR="00A61C0B" w:rsidRPr="0012568A" w:rsidRDefault="00A40A7B" w:rsidP="00A61C0B">
      <w:pPr>
        <w:suppressAutoHyphens/>
        <w:spacing w:after="160"/>
        <w:rPr>
          <w:rFonts w:eastAsia="Times New Roman"/>
        </w:rPr>
      </w:pPr>
      <w:r>
        <w:rPr>
          <w:rFonts w:eastAsia="Times New Roman"/>
        </w:rPr>
        <w:t>Contractor</w:t>
      </w:r>
      <w:r w:rsidR="00A61C0B" w:rsidRPr="0012568A">
        <w:rPr>
          <w:rFonts w:eastAsia="Times New Roman"/>
        </w:rPr>
        <w:t xml:space="preserve"> shall abide by all load limits established by the applicable state department of transportation.</w:t>
      </w:r>
    </w:p>
    <w:p w14:paraId="4AC04243" w14:textId="2BB8869D" w:rsidR="00A61C0B" w:rsidRPr="0012568A" w:rsidRDefault="00A40A7B" w:rsidP="00A61C0B">
      <w:pPr>
        <w:suppressAutoHyphens/>
        <w:spacing w:after="160"/>
        <w:rPr>
          <w:rFonts w:eastAsia="Times New Roman"/>
        </w:rPr>
      </w:pPr>
      <w:r>
        <w:rPr>
          <w:rFonts w:eastAsia="Times New Roman"/>
        </w:rPr>
        <w:t>Contractor</w:t>
      </w:r>
      <w:r w:rsidR="00A61C0B" w:rsidRPr="0012568A">
        <w:rPr>
          <w:rFonts w:eastAsia="Times New Roman"/>
        </w:rPr>
        <w:t xml:space="preserve"> shall be responsible for providing, operating, and maintaining equipment, services, and personnel with traffic control and protective devices, meeting the requirements of the </w:t>
      </w:r>
      <w:r w:rsidR="00A61C0B">
        <w:rPr>
          <w:rFonts w:eastAsia="Times New Roman"/>
        </w:rPr>
        <w:t xml:space="preserve">local municipal traffic laws </w:t>
      </w:r>
      <w:r w:rsidR="00A61C0B" w:rsidRPr="0012568A">
        <w:rPr>
          <w:rFonts w:eastAsia="Times New Roman"/>
        </w:rPr>
        <w:t xml:space="preserve">as required, allowing traffic flow on haul routes and onsite access roads in a safe manner. </w:t>
      </w:r>
      <w:r>
        <w:rPr>
          <w:rFonts w:eastAsia="Times New Roman"/>
        </w:rPr>
        <w:t>Contractor</w:t>
      </w:r>
      <w:r w:rsidR="00A61C0B" w:rsidRPr="0012568A">
        <w:rPr>
          <w:rFonts w:eastAsia="Times New Roman"/>
        </w:rPr>
        <w:t xml:space="preserve"> shall be responsible for any costs to comply.</w:t>
      </w:r>
    </w:p>
    <w:p w14:paraId="4CBAE36C" w14:textId="0D502F67" w:rsidR="00A61C0B" w:rsidRPr="0012568A" w:rsidRDefault="00A40A7B" w:rsidP="00A61C0B">
      <w:r>
        <w:t>Contractor</w:t>
      </w:r>
      <w:r w:rsidR="00A61C0B" w:rsidRPr="0012568A">
        <w:t xml:space="preserve"> is responsible for construction of temporary access around areas of excavation and other construction activity, if necessary and as required.</w:t>
      </w:r>
    </w:p>
    <w:p w14:paraId="38B39355" w14:textId="77777777" w:rsidR="00A61C0B" w:rsidRPr="00360482" w:rsidRDefault="00A61C0B" w:rsidP="003712C7">
      <w:pPr>
        <w:pStyle w:val="Heading3"/>
      </w:pPr>
      <w:bookmarkStart w:id="2185" w:name="_Toc143172434"/>
      <w:bookmarkStart w:id="2186" w:name="_Toc149572988"/>
      <w:bookmarkStart w:id="2187" w:name="_Toc182820263"/>
      <w:bookmarkStart w:id="2188" w:name="_Toc198544711"/>
      <w:r w:rsidRPr="00360482">
        <w:lastRenderedPageBreak/>
        <w:t>Site Access</w:t>
      </w:r>
      <w:bookmarkEnd w:id="2185"/>
      <w:r>
        <w:t xml:space="preserve"> and On-site Roads</w:t>
      </w:r>
      <w:bookmarkEnd w:id="2186"/>
      <w:bookmarkEnd w:id="2187"/>
      <w:bookmarkEnd w:id="2188"/>
    </w:p>
    <w:p w14:paraId="5C27E956" w14:textId="42F1B431" w:rsidR="00A61C0B" w:rsidRPr="00E27213" w:rsidRDefault="00A61C0B" w:rsidP="00A61C0B">
      <w:r>
        <w:t xml:space="preserve">The Site access road shall be designed and installed by </w:t>
      </w:r>
      <w:r w:rsidR="00A40A7B">
        <w:t>Contractor</w:t>
      </w:r>
      <w:r>
        <w:t xml:space="preserve"> and shall include a loop road that parallels the perimeter fence. This design shall be based on sufficient soils and subsurface investigation by a qualified professional engineer licensed in the jurisdiction of the project to ensure that the constructed road will meet its intended purpose. The </w:t>
      </w:r>
      <w:r>
        <w:rPr>
          <w:rFonts w:eastAsia="SimSun"/>
        </w:rPr>
        <w:t>d</w:t>
      </w:r>
      <w:r w:rsidRPr="62668DE3">
        <w:rPr>
          <w:rFonts w:eastAsia="SimSun"/>
        </w:rPr>
        <w:t xml:space="preserve">esign </w:t>
      </w:r>
      <w:r>
        <w:rPr>
          <w:rFonts w:eastAsia="SimSun"/>
        </w:rPr>
        <w:t>l</w:t>
      </w:r>
      <w:r w:rsidRPr="62668DE3">
        <w:rPr>
          <w:rFonts w:eastAsia="SimSun"/>
        </w:rPr>
        <w:t>ife</w:t>
      </w:r>
      <w:r>
        <w:t xml:space="preserve"> of the access road shall be 30 years (assuming annual maintenance). The Site access road shall be a gravel compacted road (unless local regulations specify otherwise) sufficient to satisfy the loading requirements of class 8 commercial vehicles and to provide all-weather access for operation and maintenance of the BESS. Site access roadway design shall comply with local permit requirements and be appropriately graded for drainage.  At a minimum, the site access road shall consist of the following: soil stabilized, geotextile, and two lifts of 6-inch compacted fill for a total of 12 inches with a width 16 feet with 2 feet shoulders on both sides (total of 20 feet).  Roads shall have a minimum 75-foot inside radius, unless otherwise instructed by state or local requirements. A smaller turning radius may be approved with written approval from Owner.</w:t>
      </w:r>
    </w:p>
    <w:p w14:paraId="022F70B2" w14:textId="71FF543D" w:rsidR="00A61C0B" w:rsidRDefault="00A61C0B" w:rsidP="00A61C0B">
      <w:pPr>
        <w:suppressAutoHyphens/>
        <w:rPr>
          <w:rFonts w:eastAsia="Times New Roman"/>
        </w:rPr>
      </w:pPr>
      <w:r w:rsidRPr="0012568A">
        <w:rPr>
          <w:rFonts w:eastAsia="Times New Roman"/>
        </w:rPr>
        <w:t xml:space="preserve">Temporary construction roads and staging areas not connected to permanent roads (if any) shall be restored by </w:t>
      </w:r>
      <w:r w:rsidR="00A40A7B">
        <w:rPr>
          <w:rFonts w:eastAsia="Times New Roman"/>
        </w:rPr>
        <w:t>Contractor</w:t>
      </w:r>
      <w:r w:rsidRPr="0012568A">
        <w:rPr>
          <w:rFonts w:eastAsia="Times New Roman"/>
        </w:rPr>
        <w:t xml:space="preserve"> in accordance with permit requirements</w:t>
      </w:r>
      <w:r>
        <w:rPr>
          <w:rFonts w:eastAsia="Times New Roman"/>
        </w:rPr>
        <w:t>.</w:t>
      </w:r>
    </w:p>
    <w:p w14:paraId="03B76BED" w14:textId="105D2A1E" w:rsidR="006C2491" w:rsidRPr="004C6407" w:rsidRDefault="006C2491" w:rsidP="003712C7">
      <w:pPr>
        <w:pStyle w:val="Heading3"/>
      </w:pPr>
      <w:bookmarkStart w:id="2189" w:name="_Toc188002560"/>
      <w:bookmarkStart w:id="2190" w:name="_Toc188003540"/>
      <w:bookmarkStart w:id="2191" w:name="_Toc188002561"/>
      <w:bookmarkStart w:id="2192" w:name="_Toc188003541"/>
      <w:bookmarkStart w:id="2193" w:name="_Toc188002562"/>
      <w:bookmarkStart w:id="2194" w:name="_Toc188003542"/>
      <w:bookmarkStart w:id="2195" w:name="_Toc188002563"/>
      <w:bookmarkStart w:id="2196" w:name="_Toc188003543"/>
      <w:bookmarkStart w:id="2197" w:name="_Toc188002564"/>
      <w:bookmarkStart w:id="2198" w:name="_Toc188003544"/>
      <w:bookmarkStart w:id="2199" w:name="_Toc188002566"/>
      <w:bookmarkStart w:id="2200" w:name="_Toc188003546"/>
      <w:bookmarkStart w:id="2201" w:name="_Toc188002567"/>
      <w:bookmarkStart w:id="2202" w:name="_Toc188003547"/>
      <w:bookmarkStart w:id="2203" w:name="_Toc188002568"/>
      <w:bookmarkStart w:id="2204" w:name="_Toc188003548"/>
      <w:bookmarkStart w:id="2205" w:name="_Toc188002569"/>
      <w:bookmarkStart w:id="2206" w:name="_Toc188003549"/>
      <w:bookmarkStart w:id="2207" w:name="_Toc188002571"/>
      <w:bookmarkStart w:id="2208" w:name="_Toc188003551"/>
      <w:bookmarkStart w:id="2209" w:name="_Toc188002572"/>
      <w:bookmarkStart w:id="2210" w:name="_Toc188003552"/>
      <w:bookmarkStart w:id="2211" w:name="_Toc198544712"/>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t xml:space="preserve">BESS or </w:t>
      </w:r>
      <w:r w:rsidRPr="004C6407">
        <w:t>PCS Cooling System</w:t>
      </w:r>
      <w:bookmarkEnd w:id="2211"/>
    </w:p>
    <w:p w14:paraId="44EF5565" w14:textId="31894F4C" w:rsidR="006C2491" w:rsidRPr="007860BF" w:rsidRDefault="006C2491" w:rsidP="00894E6B">
      <w:r w:rsidRPr="004C6407">
        <w:rPr>
          <w:rFonts w:eastAsia="Times New Roman"/>
        </w:rPr>
        <w:t xml:space="preserve">If a water/glycol system is proposed, Contractor shall prepare a Spill Prevention Control and Countermeasures plan and provide secondary containment for accidental discharges of the mixture. </w:t>
      </w:r>
    </w:p>
    <w:p w14:paraId="3F79941E" w14:textId="17D79FFB" w:rsidR="000C0682" w:rsidRPr="00224A13" w:rsidRDefault="000C0682" w:rsidP="003712C7">
      <w:pPr>
        <w:pStyle w:val="Heading2"/>
        <w:rPr>
          <w:rFonts w:hint="eastAsia"/>
        </w:rPr>
      </w:pPr>
      <w:bookmarkStart w:id="2212" w:name="_Toc198544713"/>
      <w:r>
        <w:t xml:space="preserve">Electrical </w:t>
      </w:r>
      <w:bookmarkEnd w:id="2122"/>
      <w:bookmarkEnd w:id="2123"/>
      <w:r w:rsidR="00F71648">
        <w:t>Requirements</w:t>
      </w:r>
      <w:bookmarkEnd w:id="2212"/>
      <w:r w:rsidR="00F71648" w:rsidRPr="00224A13">
        <w:rPr>
          <w:color w:val="FF0000"/>
        </w:rPr>
        <w:t xml:space="preserve"> </w:t>
      </w:r>
    </w:p>
    <w:p w14:paraId="7059B458" w14:textId="7D3894DB" w:rsidR="00DD2932" w:rsidRDefault="00257882" w:rsidP="00AD46C5">
      <w:r w:rsidRPr="00293C9F">
        <w:t>The Project electrical systems</w:t>
      </w:r>
      <w:r w:rsidR="00293C9F" w:rsidRPr="00293C9F">
        <w:t xml:space="preserve"> </w:t>
      </w:r>
      <w:r w:rsidRPr="00293C9F">
        <w:t xml:space="preserve">and equipment </w:t>
      </w:r>
      <w:r w:rsidR="00293C9F" w:rsidRPr="00293C9F">
        <w:t xml:space="preserve">provided by Contractor </w:t>
      </w:r>
      <w:r w:rsidRPr="00293C9F">
        <w:t xml:space="preserve">shall be designed in conformance with the </w:t>
      </w:r>
      <w:r w:rsidR="00293C9F" w:rsidRPr="00D02341">
        <w:t>requirements specified herein.</w:t>
      </w:r>
    </w:p>
    <w:p w14:paraId="36340CB4" w14:textId="7EB3A0FF" w:rsidR="000C0682" w:rsidRDefault="000C0682" w:rsidP="00AD46C5">
      <w:r w:rsidRPr="00224A13">
        <w:t>The electrical auxiliary power system shall be sized so that in no case it limits unit output power relative to the specified nominal capacities detailed in</w:t>
      </w:r>
      <w:r w:rsidR="008709B6">
        <w:t xml:space="preserve"> </w:t>
      </w:r>
      <w:r w:rsidR="00D66C16">
        <w:fldChar w:fldCharType="begin"/>
      </w:r>
      <w:r w:rsidR="00D66C16">
        <w:instrText xml:space="preserve"> REF _Ref182473377 \n \h </w:instrText>
      </w:r>
      <w:r w:rsidR="00D66C16">
        <w:fldChar w:fldCharType="separate"/>
      </w:r>
      <w:r w:rsidR="00D66C16">
        <w:t>Appendix 2</w:t>
      </w:r>
      <w:r w:rsidR="00D66C16">
        <w:fldChar w:fldCharType="end"/>
      </w:r>
      <w:r w:rsidR="008709B6">
        <w:t>.</w:t>
      </w:r>
      <w:r w:rsidR="00F56126">
        <w:t xml:space="preserve"> </w:t>
      </w:r>
      <w:r w:rsidRPr="001061DE">
        <w:t>Any revisions to the existing electrical power system installation (e.g.</w:t>
      </w:r>
      <w:r>
        <w:t>,</w:t>
      </w:r>
      <w:r w:rsidRPr="001061DE">
        <w:t xml:space="preserve"> protective relaying) shall be designed for </w:t>
      </w:r>
      <w:r w:rsidR="00CE41CB">
        <w:t>Owner</w:t>
      </w:r>
      <w:r w:rsidR="00F9056A">
        <w:t xml:space="preserve"> </w:t>
      </w:r>
      <w:r w:rsidRPr="001061DE">
        <w:t xml:space="preserve">coordination, safe </w:t>
      </w:r>
      <w:r w:rsidR="00440F8C" w:rsidRPr="001061DE">
        <w:t>operation,</w:t>
      </w:r>
      <w:r w:rsidRPr="001061DE">
        <w:t xml:space="preserve"> and maintenance.</w:t>
      </w:r>
    </w:p>
    <w:p w14:paraId="39C48DE6" w14:textId="2F0EB2C6" w:rsidR="00831DEF" w:rsidRPr="001061DE" w:rsidRDefault="00831DEF" w:rsidP="00AD46C5">
      <w:r>
        <w:t xml:space="preserve">A conceptual single-line diagram for the BESS facility is provided in </w:t>
      </w:r>
      <w:r>
        <w:fldChar w:fldCharType="begin"/>
      </w:r>
      <w:r>
        <w:instrText xml:space="preserve"> REF _Ref182473164 \n \h </w:instrText>
      </w:r>
      <w:r>
        <w:fldChar w:fldCharType="separate"/>
      </w:r>
      <w:r>
        <w:t>Appendix 4</w:t>
      </w:r>
      <w:r>
        <w:fldChar w:fldCharType="end"/>
      </w:r>
      <w:r>
        <w:t>.</w:t>
      </w:r>
    </w:p>
    <w:p w14:paraId="05D82C03" w14:textId="0F280587" w:rsidR="000C0682" w:rsidRPr="001061DE" w:rsidRDefault="000C0682" w:rsidP="00AD46C5">
      <w:r w:rsidRPr="001061DE">
        <w:t xml:space="preserve">Load flow, dynamic stability, harmonic interaction, short circuit, voltage </w:t>
      </w:r>
      <w:r w:rsidRPr="00D4005E">
        <w:t>dro</w:t>
      </w:r>
      <w:r w:rsidR="00352CBF" w:rsidRPr="00D4005E">
        <w:t>o</w:t>
      </w:r>
      <w:r w:rsidRPr="00D4005E">
        <w:t>p,</w:t>
      </w:r>
      <w:r w:rsidRPr="001061DE">
        <w:t xml:space="preserve"> coordination, grounding system safety and other </w:t>
      </w:r>
      <w:r w:rsidR="007D70C1" w:rsidRPr="001061DE">
        <w:t xml:space="preserve">studies shall be performed </w:t>
      </w:r>
      <w:r w:rsidRPr="001061DE">
        <w:t>to properly determine equipment capacity, performance, withstand requirements, transformer impedances, etc</w:t>
      </w:r>
      <w:r>
        <w:t xml:space="preserve">. </w:t>
      </w:r>
      <w:r w:rsidR="00A40A7B">
        <w:t>Contractor</w:t>
      </w:r>
      <w:r w:rsidRPr="001061DE">
        <w:t xml:space="preserve"> shall submit design criteria, harmonic profile, short circuit characteristics, and calculations associated with these studies to Owner for review</w:t>
      </w:r>
      <w:r>
        <w:t xml:space="preserve">. </w:t>
      </w:r>
      <w:r w:rsidR="00D30F01">
        <w:t>Owner will</w:t>
      </w:r>
      <w:r w:rsidRPr="001061DE">
        <w:t xml:space="preserve"> provide data on existing Owner equipment and electric grid as necessary and </w:t>
      </w:r>
      <w:r w:rsidR="007D70C1">
        <w:t xml:space="preserve">will be </w:t>
      </w:r>
      <w:r w:rsidRPr="001061DE">
        <w:t xml:space="preserve">available to facilitate </w:t>
      </w:r>
      <w:r w:rsidR="00A40A7B">
        <w:t>Contractor</w:t>
      </w:r>
      <w:r w:rsidRPr="001061DE">
        <w:t>’s performance of these studies.</w:t>
      </w:r>
    </w:p>
    <w:p w14:paraId="511D21AA" w14:textId="77777777" w:rsidR="000C0682" w:rsidRPr="001061DE" w:rsidRDefault="000C0682" w:rsidP="00AD46C5">
      <w:r w:rsidRPr="001061DE">
        <w:t xml:space="preserve">Electrical systems shall not inhibit the BESS from complying with Frequency Ride Through </w:t>
      </w:r>
      <w:r>
        <w:t>(FRT)</w:t>
      </w:r>
      <w:r w:rsidRPr="001061DE">
        <w:t>/ Voltage Ride Through (VR</w:t>
      </w:r>
      <w:r>
        <w:t>T</w:t>
      </w:r>
      <w:r w:rsidRPr="001061DE">
        <w:t xml:space="preserve">) requirements per Owner’s requirements listed in </w:t>
      </w:r>
      <w:r w:rsidR="004A1DBA">
        <w:t>the Technical Specification</w:t>
      </w:r>
      <w:r w:rsidRPr="001061DE">
        <w:t>.</w:t>
      </w:r>
    </w:p>
    <w:p w14:paraId="65A167E6" w14:textId="77777777" w:rsidR="000C0682" w:rsidRPr="001061DE" w:rsidRDefault="000C0682" w:rsidP="00AD46C5">
      <w:r w:rsidRPr="001061DE">
        <w:t>Areas of the BESS enclosures subject to explosive concentrations of gases due to faulty systems, failure of ventilation, etc.</w:t>
      </w:r>
      <w:r>
        <w:t>,</w:t>
      </w:r>
      <w:r w:rsidRPr="001061DE">
        <w:t xml:space="preserve"> shall be classified as hazardous locations in accordance with the latest NFPA criteria</w:t>
      </w:r>
      <w:r>
        <w:t xml:space="preserve">. </w:t>
      </w:r>
      <w:r w:rsidRPr="001061DE">
        <w:t>Accordingly, electrical equipment in those areas shall be provided with the appropriate enclosures for the installed locations.</w:t>
      </w:r>
    </w:p>
    <w:p w14:paraId="7C1BC708" w14:textId="77777777" w:rsidR="000C0682" w:rsidRPr="001061DE" w:rsidRDefault="000C0682" w:rsidP="00AD46C5">
      <w:r w:rsidRPr="001061DE">
        <w:t>Electrical system design shall be performed under the supervision of a professional engineer</w:t>
      </w:r>
      <w:r>
        <w:t xml:space="preserve">. </w:t>
      </w:r>
      <w:r w:rsidRPr="001061DE">
        <w:t xml:space="preserve">Specifications and drawings shall be sealed if required for submittal to regulatory agencies. </w:t>
      </w:r>
    </w:p>
    <w:p w14:paraId="50AF6E00" w14:textId="4EFB2A12" w:rsidR="000C0682" w:rsidRDefault="000C0682" w:rsidP="00AD46C5">
      <w:pPr>
        <w:rPr>
          <w:rFonts w:eastAsia="Times New Roman"/>
        </w:rPr>
      </w:pPr>
      <w:r w:rsidRPr="001061DE">
        <w:rPr>
          <w:rFonts w:eastAsia="Times New Roman"/>
        </w:rPr>
        <w:t>Electrical systems shall be equipped with protective relaying to trip circuit breakers for de-energizing and isolation of equipment in the event of electrical faults</w:t>
      </w:r>
      <w:r>
        <w:rPr>
          <w:rFonts w:eastAsia="Times New Roman"/>
        </w:rPr>
        <w:t xml:space="preserve">. </w:t>
      </w:r>
      <w:r w:rsidR="00A40A7B">
        <w:rPr>
          <w:rFonts w:eastAsia="Times New Roman"/>
        </w:rPr>
        <w:t>Contractor</w:t>
      </w:r>
      <w:r w:rsidRPr="001061DE">
        <w:rPr>
          <w:rFonts w:eastAsia="Times New Roman"/>
        </w:rPr>
        <w:t xml:space="preserve"> supplied relaying protection will include primary and back-</w:t>
      </w:r>
      <w:r w:rsidRPr="001061DE">
        <w:rPr>
          <w:rFonts w:eastAsia="Times New Roman"/>
        </w:rPr>
        <w:lastRenderedPageBreak/>
        <w:t xml:space="preserve">up </w:t>
      </w:r>
      <w:r w:rsidR="00B624CF" w:rsidRPr="001061DE">
        <w:rPr>
          <w:rFonts w:eastAsia="Times New Roman"/>
        </w:rPr>
        <w:t>relaying and</w:t>
      </w:r>
      <w:r w:rsidRPr="001061DE">
        <w:rPr>
          <w:rFonts w:eastAsia="Times New Roman"/>
        </w:rPr>
        <w:t xml:space="preserve"> overlapping zones of protection</w:t>
      </w:r>
      <w:r>
        <w:rPr>
          <w:rFonts w:eastAsia="Times New Roman"/>
        </w:rPr>
        <w:t xml:space="preserve">. </w:t>
      </w:r>
      <w:r w:rsidR="00A40A7B">
        <w:rPr>
          <w:rFonts w:eastAsia="Times New Roman"/>
        </w:rPr>
        <w:t>Contractor</w:t>
      </w:r>
      <w:r w:rsidRPr="001061DE">
        <w:rPr>
          <w:rFonts w:eastAsia="Times New Roman"/>
        </w:rPr>
        <w:t xml:space="preserve"> protection relaying is to be coordinated with </w:t>
      </w:r>
      <w:r w:rsidR="003E0EB9">
        <w:t>Owner</w:t>
      </w:r>
      <w:r w:rsidRPr="001061DE">
        <w:rPr>
          <w:rFonts w:eastAsia="Times New Roman"/>
        </w:rPr>
        <w:t>’s existing</w:t>
      </w:r>
      <w:r w:rsidRPr="001061DE">
        <w:rPr>
          <w:rFonts w:eastAsia="Times New Roman"/>
          <w:b/>
        </w:rPr>
        <w:t xml:space="preserve"> </w:t>
      </w:r>
      <w:r w:rsidRPr="001061DE">
        <w:rPr>
          <w:rFonts w:eastAsia="Times New Roman"/>
        </w:rPr>
        <w:t>relaying</w:t>
      </w:r>
      <w:r>
        <w:rPr>
          <w:rFonts w:eastAsia="Times New Roman"/>
        </w:rPr>
        <w:t xml:space="preserve">. </w:t>
      </w:r>
      <w:r w:rsidRPr="001061DE">
        <w:rPr>
          <w:rFonts w:eastAsia="Times New Roman"/>
        </w:rPr>
        <w:t xml:space="preserve">Areas of </w:t>
      </w:r>
      <w:r w:rsidR="00A40A7B">
        <w:rPr>
          <w:rFonts w:eastAsia="Times New Roman"/>
        </w:rPr>
        <w:t>Contractor</w:t>
      </w:r>
      <w:r w:rsidRPr="001061DE">
        <w:rPr>
          <w:rFonts w:eastAsia="Times New Roman"/>
        </w:rPr>
        <w:t xml:space="preserve"> supplied relaying will include, but not be limited to, MPTs, MV system, and DC/UPS systems</w:t>
      </w:r>
      <w:r>
        <w:rPr>
          <w:rFonts w:eastAsia="Times New Roman"/>
        </w:rPr>
        <w:t xml:space="preserve">. </w:t>
      </w:r>
      <w:r w:rsidRPr="001061DE">
        <w:rPr>
          <w:rFonts w:eastAsia="Times New Roman"/>
        </w:rPr>
        <w:t>Protection relaying shall comply with Owner’s requirements</w:t>
      </w:r>
      <w:r>
        <w:rPr>
          <w:rFonts w:eastAsia="Times New Roman"/>
        </w:rPr>
        <w:t xml:space="preserve">. </w:t>
      </w:r>
    </w:p>
    <w:p w14:paraId="09030989" w14:textId="77777777" w:rsidR="00F71648" w:rsidRPr="002E30F1" w:rsidRDefault="00F71648" w:rsidP="003712C7">
      <w:pPr>
        <w:pStyle w:val="Heading3"/>
      </w:pPr>
      <w:bookmarkStart w:id="2213" w:name="_Toc182820241"/>
      <w:bookmarkStart w:id="2214" w:name="_Toc198544714"/>
      <w:r w:rsidRPr="002E30F1">
        <w:t>MV Switchgear</w:t>
      </w:r>
      <w:bookmarkEnd w:id="2213"/>
      <w:bookmarkEnd w:id="2214"/>
    </w:p>
    <w:p w14:paraId="549184E4" w14:textId="7A3567AB" w:rsidR="00F71648" w:rsidRPr="00C438F2" w:rsidRDefault="00A40A7B" w:rsidP="00F71648">
      <w:pPr>
        <w:spacing w:beforeLines="40" w:before="96" w:afterLines="40" w:after="96"/>
        <w:jc w:val="left"/>
      </w:pPr>
      <w:r>
        <w:t>Contractor</w:t>
      </w:r>
      <w:r w:rsidR="00F71648" w:rsidRPr="00C438F2">
        <w:t xml:space="preserve"> shall provide and install Outdoor Switchgear necessary </w:t>
      </w:r>
      <w:r w:rsidR="00F71648">
        <w:t xml:space="preserve">by </w:t>
      </w:r>
      <w:r>
        <w:t>Contractor</w:t>
      </w:r>
      <w:r w:rsidR="00F71648">
        <w:t xml:space="preserve">s detailed design </w:t>
      </w:r>
      <w:r w:rsidR="00F71648" w:rsidRPr="00C438F2">
        <w:t xml:space="preserve">to provide a means of disconnect between the PCS and the POI interface. </w:t>
      </w:r>
      <w:r w:rsidR="00F71648">
        <w:t>Outdoor s</w:t>
      </w:r>
      <w:r w:rsidR="00F71648" w:rsidRPr="007860BF">
        <w:t xml:space="preserve">witchgear shall be in a </w:t>
      </w:r>
      <w:r w:rsidR="00F71648" w:rsidRPr="00BC6C98">
        <w:t>National Electrical Manufacturers Association</w:t>
      </w:r>
      <w:r w:rsidR="00F71648" w:rsidRPr="007860BF">
        <w:t xml:space="preserve"> (NEMA) 4 lockable enclosure</w:t>
      </w:r>
      <w:r w:rsidR="00F71648">
        <w:t>.</w:t>
      </w:r>
    </w:p>
    <w:p w14:paraId="6DA3FA8A" w14:textId="12A89CF4" w:rsidR="00F71648" w:rsidRPr="007860BF" w:rsidRDefault="00F71648" w:rsidP="00F71648">
      <w:r w:rsidRPr="00C438F2">
        <w:t xml:space="preserve">The switchgear shall be designed, manufactured, and tested in accordance with the latest IEC, ANSI, and NEMA standards. The MV and LV switchgear shall be of a design that has passed testing for arc-flash resistance according to Standard IEEE C.37.20.7 or shall be provided with arc-flash mitigation if required. </w:t>
      </w:r>
      <w:r w:rsidRPr="007860BF">
        <w:t>Switchgear shall include an auxiliary compartment containing all instrument transformers associated with the protective relays</w:t>
      </w:r>
      <w:r>
        <w:t xml:space="preserve"> and metering</w:t>
      </w:r>
      <w:r w:rsidRPr="007860BF">
        <w:t>. The protective relay system shall be specified, designed, and installed in accordance with</w:t>
      </w:r>
      <w:r>
        <w:t xml:space="preserve"> standards, </w:t>
      </w:r>
      <w:r w:rsidR="00440F8C">
        <w:t>codes,</w:t>
      </w:r>
      <w:r>
        <w:t xml:space="preserve"> and Industry practice.</w:t>
      </w:r>
      <w:r w:rsidRPr="007860BF">
        <w:t xml:space="preserve"> Switchgear monitoring and communication hardware shall be included to meet the requirements of </w:t>
      </w:r>
      <w:r>
        <w:t>BESS SCADA system</w:t>
      </w:r>
      <w:r w:rsidRPr="007860BF">
        <w:t>, and the metering requirements of Owner. Relay current transformers shall be C400 accuracy class at a minimum unless a higher class is required due to saturation current per IEEE C37.110.</w:t>
      </w:r>
    </w:p>
    <w:p w14:paraId="46CF668F" w14:textId="24E4E1C8" w:rsidR="00F71648" w:rsidRDefault="00F71648" w:rsidP="00F71648">
      <w:r w:rsidRPr="00C438F2">
        <w:t xml:space="preserve">The switchgear shall be adequately rated </w:t>
      </w:r>
      <w:r w:rsidR="00B32F43">
        <w:t>p</w:t>
      </w:r>
      <w:r w:rsidRPr="00C438F2">
        <w:t xml:space="preserve">er </w:t>
      </w:r>
      <w:r w:rsidR="00B32F43">
        <w:fldChar w:fldCharType="begin"/>
      </w:r>
      <w:r w:rsidR="00B32F43">
        <w:instrText xml:space="preserve"> REF _Ref184729919 \n \h </w:instrText>
      </w:r>
      <w:r w:rsidR="00B32F43">
        <w:fldChar w:fldCharType="separate"/>
      </w:r>
      <w:r w:rsidR="00B32F43">
        <w:t>Appendix 2</w:t>
      </w:r>
      <w:r w:rsidR="00B32F43">
        <w:fldChar w:fldCharType="end"/>
      </w:r>
      <w:r w:rsidRPr="00C438F2">
        <w:t xml:space="preserve"> of the Scope Book.  </w:t>
      </w:r>
    </w:p>
    <w:p w14:paraId="1D9E617B" w14:textId="77777777" w:rsidR="00F71648" w:rsidRPr="007860BF" w:rsidRDefault="00F71648" w:rsidP="00F71648">
      <w:r w:rsidRPr="007860BF">
        <w:t>Medium-voltage protective device selection and relaying should be based on the use of Schweitzer Electric Laboratories (SEL) relays or approved other.</w:t>
      </w:r>
    </w:p>
    <w:p w14:paraId="600E63E1" w14:textId="77777777" w:rsidR="00F71648" w:rsidRDefault="00F71648" w:rsidP="003712C7">
      <w:pPr>
        <w:pStyle w:val="Heading3"/>
      </w:pPr>
      <w:bookmarkStart w:id="2215" w:name="_Toc182820242"/>
      <w:bookmarkStart w:id="2216" w:name="_Toc198544715"/>
      <w:r>
        <w:t>Protection and Control Relaying</w:t>
      </w:r>
      <w:bookmarkEnd w:id="2215"/>
      <w:bookmarkEnd w:id="2216"/>
    </w:p>
    <w:p w14:paraId="231A916C" w14:textId="1C3FA018" w:rsidR="00F71648" w:rsidRDefault="00F71648" w:rsidP="00F71648">
      <w:pPr>
        <w:rPr>
          <w:rFonts w:eastAsia="Times New Roman"/>
        </w:rPr>
      </w:pPr>
      <w:r w:rsidRPr="000C4C84">
        <w:rPr>
          <w:rFonts w:eastAsia="Times New Roman"/>
        </w:rPr>
        <w:t xml:space="preserve">A complete protective relaying system shall be provided </w:t>
      </w:r>
      <w:r>
        <w:rPr>
          <w:rFonts w:eastAsia="Times New Roman"/>
        </w:rPr>
        <w:t xml:space="preserve">by the </w:t>
      </w:r>
      <w:r w:rsidR="00A40A7B">
        <w:rPr>
          <w:rFonts w:eastAsia="Times New Roman"/>
        </w:rPr>
        <w:t>Contractor</w:t>
      </w:r>
      <w:r>
        <w:rPr>
          <w:rFonts w:eastAsia="Times New Roman"/>
        </w:rPr>
        <w:t xml:space="preserve"> </w:t>
      </w:r>
      <w:r w:rsidRPr="000C4C84">
        <w:rPr>
          <w:rFonts w:eastAsia="Times New Roman"/>
        </w:rPr>
        <w:t>for the PCS and transformer(s) as stated below:</w:t>
      </w:r>
    </w:p>
    <w:p w14:paraId="4D49982D" w14:textId="050CF8EF" w:rsidR="00F71648" w:rsidRPr="00AA7B7F" w:rsidRDefault="00F71648" w:rsidP="00D02341">
      <w:pPr>
        <w:pStyle w:val="ListParagraph"/>
        <w:numPr>
          <w:ilvl w:val="0"/>
          <w:numId w:val="120"/>
        </w:numPr>
        <w:spacing w:after="120"/>
        <w:contextualSpacing w:val="0"/>
      </w:pPr>
      <w:r w:rsidRPr="00D02341">
        <w:rPr>
          <w:sz w:val="20"/>
        </w:rPr>
        <w:t>Inverters equipped with internal relays with 27, 59, 81U/O and voltage-controlled overcurrent 51C functions shall be provided with one utility grade relay with 27, 59, 81 U/O and 51C functions as secondary protection. Otherwise, two utility grade relays and one Owner-designated interrupting device shall be installed to meet the protection requirements.</w:t>
      </w:r>
    </w:p>
    <w:p w14:paraId="1B5FDC2E" w14:textId="3F919EEC" w:rsidR="00F71648" w:rsidRPr="00AA7B7F" w:rsidRDefault="00F71648" w:rsidP="00D02341">
      <w:pPr>
        <w:pStyle w:val="ListParagraph"/>
        <w:numPr>
          <w:ilvl w:val="0"/>
          <w:numId w:val="120"/>
        </w:numPr>
        <w:spacing w:after="120"/>
        <w:contextualSpacing w:val="0"/>
      </w:pPr>
      <w:r w:rsidRPr="00085425">
        <w:rPr>
          <w:sz w:val="20"/>
        </w:rPr>
        <w:t>Protective relays shall be hardwired to the device they are tripping.</w:t>
      </w:r>
    </w:p>
    <w:p w14:paraId="478E7E6B" w14:textId="55471655" w:rsidR="00F71648" w:rsidRDefault="00F71648" w:rsidP="00F71648">
      <w:r>
        <w:t xml:space="preserve">Interconnection interrupting devices shall have DC trip coils and tripping energy shall be derived from </w:t>
      </w:r>
      <w:r w:rsidR="00A40A7B">
        <w:t>Contractor</w:t>
      </w:r>
      <w:r>
        <w:t xml:space="preserve"> supplied battery separate from the BESS main batteries.</w:t>
      </w:r>
    </w:p>
    <w:p w14:paraId="4094A111" w14:textId="6C8E5121" w:rsidR="00F71648" w:rsidRDefault="00F71648" w:rsidP="00F71648">
      <w:r>
        <w:t xml:space="preserve">Owner will review </w:t>
      </w:r>
      <w:r w:rsidR="00A40A7B">
        <w:t>Contractor</w:t>
      </w:r>
      <w:r>
        <w:t>’s relay settings and their calibration and test results of those relays to satisfy Transmission Provider’s protection practices.</w:t>
      </w:r>
    </w:p>
    <w:p w14:paraId="20F3ECFC" w14:textId="72A90C9A" w:rsidR="00F71648" w:rsidRPr="00AA7B7F" w:rsidRDefault="00A40A7B" w:rsidP="00D02341">
      <w:pPr>
        <w:pStyle w:val="ListParagraph"/>
        <w:numPr>
          <w:ilvl w:val="0"/>
          <w:numId w:val="120"/>
        </w:numPr>
        <w:spacing w:after="120"/>
        <w:contextualSpacing w:val="0"/>
      </w:pPr>
      <w:r w:rsidRPr="00D02341">
        <w:rPr>
          <w:sz w:val="20"/>
        </w:rPr>
        <w:t>Contractor</w:t>
      </w:r>
      <w:r w:rsidR="00F71648" w:rsidRPr="00D02341">
        <w:rPr>
          <w:sz w:val="20"/>
        </w:rPr>
        <w:t xml:space="preserve"> shall provide phase and neutral overcurrent protection for the PCS transformer(s).</w:t>
      </w:r>
    </w:p>
    <w:p w14:paraId="48D730ED" w14:textId="1BA22935" w:rsidR="00F71648" w:rsidRPr="00AA7B7F" w:rsidRDefault="00F71648" w:rsidP="00D02341">
      <w:pPr>
        <w:pStyle w:val="ListParagraph"/>
        <w:numPr>
          <w:ilvl w:val="0"/>
          <w:numId w:val="120"/>
        </w:numPr>
        <w:spacing w:after="120"/>
        <w:contextualSpacing w:val="0"/>
      </w:pPr>
      <w:r w:rsidRPr="00D02341">
        <w:rPr>
          <w:sz w:val="20"/>
        </w:rPr>
        <w:t>Protective relays shall have backup power of 125 VDC system supplied by station batteries.</w:t>
      </w:r>
    </w:p>
    <w:p w14:paraId="027CC27A" w14:textId="06E79675" w:rsidR="00F71648" w:rsidRPr="00AA7B7F" w:rsidRDefault="00F71648" w:rsidP="00D02341">
      <w:pPr>
        <w:pStyle w:val="ListParagraph"/>
        <w:numPr>
          <w:ilvl w:val="0"/>
          <w:numId w:val="120"/>
        </w:numPr>
        <w:spacing w:after="120"/>
        <w:contextualSpacing w:val="0"/>
      </w:pPr>
      <w:r w:rsidRPr="00D02341">
        <w:rPr>
          <w:sz w:val="20"/>
        </w:rPr>
        <w:t>Relay settings files are to be included following the completion of the IFC design package.</w:t>
      </w:r>
    </w:p>
    <w:p w14:paraId="073D75A6" w14:textId="14663FC0" w:rsidR="00F71648" w:rsidRDefault="00A40A7B" w:rsidP="00F71648">
      <w:r>
        <w:t>Contractor</w:t>
      </w:r>
      <w:r w:rsidR="00F71648">
        <w:t xml:space="preserve"> shall use microprocessor type protection equipment.</w:t>
      </w:r>
    </w:p>
    <w:p w14:paraId="5BD7250A" w14:textId="77777777" w:rsidR="00F71648" w:rsidRDefault="00F71648" w:rsidP="00F71648">
      <w:r>
        <w:t>The protective relaying and metering shall be integrated with the BESS SCADA system. However, integration into the BESS SCADA system shall not circumvent normal protective relaying functions nor shall any protective relay or revenue metering values be used for control within the project control system.</w:t>
      </w:r>
    </w:p>
    <w:p w14:paraId="67B4E942" w14:textId="40DE7743" w:rsidR="00F71648" w:rsidRDefault="00F71648" w:rsidP="00F71648">
      <w:pPr>
        <w:pStyle w:val="TableText"/>
      </w:pPr>
      <w:r>
        <w:lastRenderedPageBreak/>
        <w:t>Based on the finalized and approved relay settings and relay configuration for the project, the relay programming shall be performed.</w:t>
      </w:r>
      <w:r w:rsidRPr="0085185D">
        <w:t xml:space="preserve"> </w:t>
      </w:r>
      <w:r>
        <w:t xml:space="preserve">The </w:t>
      </w:r>
      <w:r w:rsidR="00A40A7B">
        <w:t>Contractor</w:t>
      </w:r>
      <w:r w:rsidRPr="0085185D">
        <w:t xml:space="preserve"> shall inspect and test each protective relay in accordance with NETA-ATS section 7.9.</w:t>
      </w:r>
      <w:r>
        <w:t xml:space="preserve"> </w:t>
      </w:r>
      <w:r w:rsidR="00A40A7B">
        <w:t>Contractor</w:t>
      </w:r>
      <w:r w:rsidRPr="0085185D">
        <w:t xml:space="preserve"> shall program each device with the recommended relay settings provided by the engineer.</w:t>
      </w:r>
    </w:p>
    <w:p w14:paraId="22656477" w14:textId="13017AA4" w:rsidR="00F71648" w:rsidRPr="006D7475" w:rsidRDefault="00F71648" w:rsidP="00F71648">
      <w:pPr>
        <w:rPr>
          <w:rFonts w:eastAsia="Times New Roman"/>
        </w:rPr>
      </w:pPr>
      <w:r w:rsidRPr="00FA52A2">
        <w:t xml:space="preserve">After energization, </w:t>
      </w:r>
      <w:r w:rsidR="00A40A7B">
        <w:t>Contractor</w:t>
      </w:r>
      <w:r w:rsidRPr="00FA52A2">
        <w:t xml:space="preserve"> shall perform all relay phase in verifications on all relays.  This includes calculating expected magnitude and phase angles to compare to actual values. Phase in documentation shall be submitted upon successful verification.</w:t>
      </w:r>
    </w:p>
    <w:p w14:paraId="26CBFAC1" w14:textId="77777777" w:rsidR="00F71648" w:rsidRPr="00E955BB" w:rsidRDefault="00F71648" w:rsidP="003712C7">
      <w:pPr>
        <w:pStyle w:val="Heading3"/>
      </w:pPr>
      <w:bookmarkStart w:id="2217" w:name="_Toc182820243"/>
      <w:bookmarkStart w:id="2218" w:name="_Toc198544716"/>
      <w:r w:rsidRPr="00B0677E">
        <w:t>Auxiliary Power</w:t>
      </w:r>
      <w:bookmarkEnd w:id="2217"/>
      <w:bookmarkEnd w:id="2218"/>
      <w:r w:rsidRPr="006D7475">
        <w:t xml:space="preserve"> </w:t>
      </w:r>
    </w:p>
    <w:p w14:paraId="7A5F8990" w14:textId="7DC4ED1C" w:rsidR="00F71648" w:rsidRPr="00D75AD9" w:rsidRDefault="00F71648" w:rsidP="00F71648">
      <w:pPr>
        <w:rPr>
          <w:rFonts w:eastAsia="Times New Roman"/>
        </w:rPr>
      </w:pPr>
      <w:r w:rsidRPr="00E955BB">
        <w:rPr>
          <w:rFonts w:eastAsia="Times New Roman"/>
        </w:rPr>
        <w:t xml:space="preserve">Primary AC station service shall be provided from the </w:t>
      </w:r>
      <w:r w:rsidRPr="003E3BF4">
        <w:rPr>
          <w:rFonts w:eastAsia="Times New Roman"/>
        </w:rPr>
        <w:t>lo</w:t>
      </w:r>
      <w:r w:rsidRPr="00E6342E">
        <w:rPr>
          <w:rFonts w:eastAsia="Times New Roman"/>
        </w:rPr>
        <w:t>w</w:t>
      </w:r>
      <w:r w:rsidRPr="00D75AD9">
        <w:rPr>
          <w:rFonts w:eastAsia="Times New Roman"/>
        </w:rPr>
        <w:t xml:space="preserve"> voltage side of the </w:t>
      </w:r>
      <w:r>
        <w:rPr>
          <w:rFonts w:eastAsia="Times New Roman"/>
        </w:rPr>
        <w:t>Project</w:t>
      </w:r>
      <w:r w:rsidRPr="00D75AD9">
        <w:rPr>
          <w:rFonts w:eastAsia="Times New Roman"/>
        </w:rPr>
        <w:t xml:space="preserve"> PCS transformer bus</w:t>
      </w:r>
      <w:r>
        <w:rPr>
          <w:rFonts w:eastAsia="Times New Roman"/>
        </w:rPr>
        <w:t xml:space="preserve"> of a dedicated auxiliary transformer. </w:t>
      </w:r>
      <w:r w:rsidRPr="00D75AD9">
        <w:rPr>
          <w:rFonts w:eastAsia="Times New Roman"/>
        </w:rPr>
        <w:t xml:space="preserve">If required by </w:t>
      </w:r>
      <w:r w:rsidR="00A40A7B">
        <w:rPr>
          <w:rFonts w:eastAsia="Times New Roman"/>
        </w:rPr>
        <w:t>Contractor</w:t>
      </w:r>
      <w:r w:rsidRPr="00D75AD9">
        <w:rPr>
          <w:rFonts w:eastAsia="Times New Roman"/>
        </w:rPr>
        <w:t>’s design, back-up station service shall be provided</w:t>
      </w:r>
      <w:r>
        <w:rPr>
          <w:rFonts w:eastAsia="Times New Roman"/>
        </w:rPr>
        <w:t xml:space="preserve">. </w:t>
      </w:r>
      <w:r w:rsidRPr="00D75AD9">
        <w:rPr>
          <w:rFonts w:eastAsia="Times New Roman"/>
        </w:rPr>
        <w:t xml:space="preserve">All facilities required to provide primary and back-up station service to the Project and building, including auxiliary power transformers, transfer switches, protection and distribution panels shall be </w:t>
      </w:r>
      <w:r w:rsidR="00A40A7B">
        <w:rPr>
          <w:rFonts w:eastAsia="Times New Roman"/>
        </w:rPr>
        <w:t>Contractor</w:t>
      </w:r>
      <w:r w:rsidRPr="00D75AD9">
        <w:rPr>
          <w:rFonts w:eastAsia="Times New Roman"/>
        </w:rPr>
        <w:t xml:space="preserve">’s responsibility. </w:t>
      </w:r>
    </w:p>
    <w:p w14:paraId="3E2D5625" w14:textId="57690B44" w:rsidR="00F71648" w:rsidRPr="00D75AD9" w:rsidRDefault="00F71648" w:rsidP="00F71648">
      <w:pPr>
        <w:rPr>
          <w:rFonts w:eastAsia="Times New Roman"/>
        </w:rPr>
      </w:pPr>
      <w:r w:rsidRPr="00D75AD9">
        <w:rPr>
          <w:rFonts w:eastAsia="Times New Roman"/>
        </w:rPr>
        <w:t xml:space="preserve">In the event of a loss of the </w:t>
      </w:r>
      <w:r>
        <w:rPr>
          <w:rFonts w:eastAsia="Times New Roman"/>
        </w:rPr>
        <w:t>Auxiliary Power</w:t>
      </w:r>
      <w:r w:rsidRPr="00D75AD9">
        <w:rPr>
          <w:rFonts w:eastAsia="Times New Roman"/>
        </w:rPr>
        <w:t xml:space="preserve"> connections to </w:t>
      </w:r>
      <w:r>
        <w:rPr>
          <w:rFonts w:eastAsia="Times New Roman"/>
        </w:rPr>
        <w:t>Project</w:t>
      </w:r>
      <w:r w:rsidRPr="00D75AD9">
        <w:rPr>
          <w:rFonts w:eastAsia="Times New Roman"/>
        </w:rPr>
        <w:t xml:space="preserve">, primary and/or backup station service may or may not be available. Back-up UPS to power </w:t>
      </w:r>
      <w:r>
        <w:rPr>
          <w:rFonts w:eastAsia="Times New Roman"/>
        </w:rPr>
        <w:t>Project</w:t>
      </w:r>
      <w:r w:rsidRPr="00D75AD9">
        <w:rPr>
          <w:rFonts w:eastAsia="Times New Roman"/>
        </w:rPr>
        <w:t xml:space="preserve"> controls, and auxiliaries in the event of a total failure of the primary and back-up station service feeds shall be provided for orderly shutdown</w:t>
      </w:r>
      <w:r>
        <w:rPr>
          <w:rFonts w:eastAsia="Times New Roman"/>
        </w:rPr>
        <w:t xml:space="preserve">. </w:t>
      </w:r>
      <w:r w:rsidRPr="00D75AD9">
        <w:rPr>
          <w:rFonts w:eastAsia="Times New Roman"/>
        </w:rPr>
        <w:t>The UPS shall be separate from the</w:t>
      </w:r>
      <w:r>
        <w:rPr>
          <w:rFonts w:eastAsia="Times New Roman"/>
        </w:rPr>
        <w:t xml:space="preserve"> BESS</w:t>
      </w:r>
      <w:r w:rsidRPr="00D75AD9">
        <w:rPr>
          <w:rFonts w:eastAsia="Times New Roman"/>
        </w:rPr>
        <w:t xml:space="preserve"> main battery system and sized for an orderly shutdown of the </w:t>
      </w:r>
      <w:r>
        <w:rPr>
          <w:rFonts w:eastAsia="Times New Roman"/>
        </w:rPr>
        <w:t>Project</w:t>
      </w:r>
      <w:r w:rsidRPr="00D75AD9">
        <w:rPr>
          <w:rFonts w:eastAsia="Times New Roman"/>
        </w:rPr>
        <w:t xml:space="preserve"> for a loss of station service with the UPS at </w:t>
      </w:r>
      <w:r>
        <w:rPr>
          <w:rFonts w:eastAsia="Times New Roman"/>
        </w:rPr>
        <w:t xml:space="preserve">80% </w:t>
      </w:r>
      <w:r w:rsidRPr="00D75AD9">
        <w:rPr>
          <w:rFonts w:eastAsia="Times New Roman"/>
        </w:rPr>
        <w:t>rated capacity</w:t>
      </w:r>
      <w:r>
        <w:rPr>
          <w:rFonts w:eastAsia="Times New Roman"/>
        </w:rPr>
        <w:t xml:space="preserve">. </w:t>
      </w:r>
      <w:r w:rsidRPr="00D75AD9">
        <w:rPr>
          <w:rFonts w:eastAsia="Times New Roman"/>
        </w:rPr>
        <w:t xml:space="preserve">The UPS shall be housed in a separate location from the </w:t>
      </w:r>
      <w:r>
        <w:rPr>
          <w:rFonts w:eastAsia="Times New Roman"/>
        </w:rPr>
        <w:t xml:space="preserve">BESS </w:t>
      </w:r>
      <w:r w:rsidRPr="00D75AD9">
        <w:rPr>
          <w:rFonts w:eastAsia="Times New Roman"/>
        </w:rPr>
        <w:t>main battery to facilitate ease of maintenance.</w:t>
      </w:r>
    </w:p>
    <w:p w14:paraId="6C4E9498" w14:textId="569F1F4D" w:rsidR="00F71648" w:rsidRDefault="00F71648" w:rsidP="00F71648">
      <w:pPr>
        <w:rPr>
          <w:rFonts w:eastAsia="Times New Roman"/>
        </w:rPr>
      </w:pPr>
      <w:r w:rsidRPr="00D75AD9">
        <w:rPr>
          <w:rFonts w:eastAsia="Times New Roman"/>
        </w:rPr>
        <w:t xml:space="preserve">All auxiliary DC station service requirements for the BESS shall be designed, engineered, </w:t>
      </w:r>
      <w:r w:rsidR="00440F8C" w:rsidRPr="00D75AD9">
        <w:rPr>
          <w:rFonts w:eastAsia="Times New Roman"/>
        </w:rPr>
        <w:t>furnished,</w:t>
      </w:r>
      <w:r w:rsidRPr="00D75AD9">
        <w:rPr>
          <w:rFonts w:eastAsia="Times New Roman"/>
        </w:rPr>
        <w:t xml:space="preserve"> and installed by </w:t>
      </w:r>
      <w:r w:rsidR="00A40A7B">
        <w:rPr>
          <w:rFonts w:eastAsia="Times New Roman"/>
        </w:rPr>
        <w:t>Contractor</w:t>
      </w:r>
      <w:r w:rsidRPr="00D75AD9">
        <w:rPr>
          <w:rFonts w:eastAsia="Times New Roman"/>
        </w:rPr>
        <w:t xml:space="preserve">. </w:t>
      </w:r>
      <w:r>
        <w:rPr>
          <w:rFonts w:eastAsia="Times New Roman"/>
        </w:rPr>
        <w:t xml:space="preserve">125 </w:t>
      </w:r>
      <w:r w:rsidRPr="00BC6C98">
        <w:t>V</w:t>
      </w:r>
      <w:r w:rsidRPr="00BC6C98">
        <w:rPr>
          <w:vertAlign w:val="subscript"/>
        </w:rPr>
        <w:t>DC</w:t>
      </w:r>
      <w:r>
        <w:rPr>
          <w:rFonts w:eastAsia="Times New Roman"/>
        </w:rPr>
        <w:t xml:space="preserve"> shall be used for protective relay power.</w:t>
      </w:r>
    </w:p>
    <w:p w14:paraId="68A571BB" w14:textId="3D2D5819" w:rsidR="00E44D8E" w:rsidRDefault="00E44D8E" w:rsidP="00E44D8E">
      <w:r w:rsidRPr="00B0677E">
        <w:t xml:space="preserve">As described in detail throughout this document, </w:t>
      </w:r>
      <w:r>
        <w:t>Contractor</w:t>
      </w:r>
      <w:r w:rsidRPr="00B0677E">
        <w:t xml:space="preserve"> shall </w:t>
      </w:r>
      <w:r>
        <w:t xml:space="preserve">engineer, </w:t>
      </w:r>
      <w:r w:rsidR="00440F8C">
        <w:t>fur</w:t>
      </w:r>
      <w:r w:rsidR="00440F8C" w:rsidRPr="00B0677E">
        <w:t>nish,</w:t>
      </w:r>
      <w:r w:rsidRPr="00B0677E">
        <w:t xml:space="preserve"> </w:t>
      </w:r>
      <w:r>
        <w:t xml:space="preserve">and install </w:t>
      </w:r>
      <w:r w:rsidRPr="00B0677E">
        <w:t xml:space="preserve">to the Site all material required </w:t>
      </w:r>
      <w:r>
        <w:t xml:space="preserve">for a complete auxiliary power system </w:t>
      </w:r>
      <w:r w:rsidRPr="00B0677E">
        <w:t>to complete the P</w:t>
      </w:r>
      <w:r>
        <w:t>roject</w:t>
      </w:r>
      <w:r w:rsidRPr="00B0677E">
        <w:t xml:space="preserve">, including </w:t>
      </w:r>
      <w:r>
        <w:t xml:space="preserve">but not limited to, </w:t>
      </w:r>
      <w:r w:rsidRPr="00B0677E">
        <w:t>the following material:</w:t>
      </w:r>
    </w:p>
    <w:p w14:paraId="2E08EF06" w14:textId="77777777" w:rsidR="00E44D8E" w:rsidRPr="00633ED7" w:rsidRDefault="00E44D8E" w:rsidP="00E44D8E">
      <w:pPr>
        <w:pStyle w:val="ListParagraph"/>
        <w:numPr>
          <w:ilvl w:val="0"/>
          <w:numId w:val="120"/>
        </w:numPr>
        <w:spacing w:after="120"/>
        <w:contextualSpacing w:val="0"/>
      </w:pPr>
      <w:r w:rsidRPr="00E2711A">
        <w:rPr>
          <w:sz w:val="20"/>
        </w:rPr>
        <w:t>Electrical Medium Voltage switchgear</w:t>
      </w:r>
    </w:p>
    <w:p w14:paraId="27C68130" w14:textId="77777777" w:rsidR="00E44D8E" w:rsidRPr="00633ED7" w:rsidRDefault="00E44D8E" w:rsidP="00E44D8E">
      <w:pPr>
        <w:pStyle w:val="ListParagraph"/>
        <w:numPr>
          <w:ilvl w:val="0"/>
          <w:numId w:val="120"/>
        </w:numPr>
        <w:spacing w:after="120"/>
        <w:contextualSpacing w:val="0"/>
      </w:pPr>
      <w:r w:rsidRPr="00E2711A">
        <w:rPr>
          <w:sz w:val="20"/>
        </w:rPr>
        <w:t>Auxiliary/backup power including emergency generator, DC, UPS etc.</w:t>
      </w:r>
    </w:p>
    <w:p w14:paraId="0556D746" w14:textId="77777777" w:rsidR="00E44D8E" w:rsidRPr="00633ED7" w:rsidRDefault="00E44D8E" w:rsidP="00E44D8E">
      <w:pPr>
        <w:pStyle w:val="ListParagraph"/>
        <w:numPr>
          <w:ilvl w:val="0"/>
          <w:numId w:val="120"/>
        </w:numPr>
        <w:spacing w:after="120"/>
        <w:contextualSpacing w:val="0"/>
      </w:pPr>
      <w:r w:rsidRPr="00E2711A">
        <w:rPr>
          <w:sz w:val="20"/>
        </w:rPr>
        <w:t>Low voltage switchboard, auxiliary transformers</w:t>
      </w:r>
    </w:p>
    <w:p w14:paraId="6F8D3AD2" w14:textId="77777777" w:rsidR="00E44D8E" w:rsidRPr="00633ED7" w:rsidRDefault="00E44D8E" w:rsidP="00E44D8E">
      <w:pPr>
        <w:pStyle w:val="ListParagraph"/>
        <w:numPr>
          <w:ilvl w:val="0"/>
          <w:numId w:val="120"/>
        </w:numPr>
        <w:spacing w:after="120"/>
        <w:contextualSpacing w:val="0"/>
      </w:pPr>
      <w:r w:rsidRPr="00E2711A">
        <w:rPr>
          <w:sz w:val="20"/>
        </w:rPr>
        <w:t xml:space="preserve">Remotely accessible data acquisition system </w:t>
      </w:r>
    </w:p>
    <w:p w14:paraId="18167271" w14:textId="77777777" w:rsidR="00E44D8E" w:rsidRPr="00633ED7" w:rsidRDefault="00E44D8E" w:rsidP="00E44D8E">
      <w:pPr>
        <w:pStyle w:val="ListParagraph"/>
        <w:numPr>
          <w:ilvl w:val="0"/>
          <w:numId w:val="120"/>
        </w:numPr>
        <w:spacing w:after="120"/>
        <w:contextualSpacing w:val="0"/>
      </w:pPr>
      <w:r>
        <w:rPr>
          <w:sz w:val="20"/>
        </w:rPr>
        <w:t xml:space="preserve">AC and DC </w:t>
      </w:r>
      <w:r w:rsidRPr="00E2711A">
        <w:rPr>
          <w:sz w:val="20"/>
        </w:rPr>
        <w:t>Cables</w:t>
      </w:r>
    </w:p>
    <w:p w14:paraId="30311F1C" w14:textId="77777777" w:rsidR="00E44D8E" w:rsidRPr="00633ED7" w:rsidRDefault="00E44D8E" w:rsidP="00E44D8E">
      <w:pPr>
        <w:pStyle w:val="ListParagraph"/>
        <w:numPr>
          <w:ilvl w:val="0"/>
          <w:numId w:val="120"/>
        </w:numPr>
        <w:spacing w:after="120"/>
        <w:contextualSpacing w:val="0"/>
      </w:pPr>
      <w:r w:rsidRPr="00E2711A">
        <w:rPr>
          <w:sz w:val="20"/>
        </w:rPr>
        <w:t>All electrical conduit, cable trays and junction boxes</w:t>
      </w:r>
    </w:p>
    <w:p w14:paraId="678348A4" w14:textId="77777777" w:rsidR="00E44D8E" w:rsidRPr="00633ED7" w:rsidRDefault="00E44D8E" w:rsidP="00E44D8E">
      <w:pPr>
        <w:pStyle w:val="ListParagraph"/>
        <w:numPr>
          <w:ilvl w:val="0"/>
          <w:numId w:val="120"/>
        </w:numPr>
        <w:spacing w:after="120"/>
        <w:contextualSpacing w:val="0"/>
      </w:pPr>
      <w:r w:rsidRPr="00E2711A">
        <w:rPr>
          <w:sz w:val="20"/>
        </w:rPr>
        <w:t>Grounding and Lightning protection system</w:t>
      </w:r>
    </w:p>
    <w:p w14:paraId="3286A2C1" w14:textId="030E3BB6" w:rsidR="00E44D8E" w:rsidRPr="00633ED7" w:rsidRDefault="00E44D8E" w:rsidP="00E44D8E">
      <w:pPr>
        <w:pStyle w:val="ListParagraph"/>
        <w:numPr>
          <w:ilvl w:val="0"/>
          <w:numId w:val="120"/>
        </w:numPr>
        <w:spacing w:after="120"/>
        <w:contextualSpacing w:val="0"/>
      </w:pPr>
      <w:r w:rsidRPr="00E2711A">
        <w:rPr>
          <w:sz w:val="20"/>
        </w:rPr>
        <w:t xml:space="preserve">Protective devices for switchgears, transformers </w:t>
      </w:r>
      <w:r w:rsidR="00F41C07" w:rsidRPr="00E2711A">
        <w:rPr>
          <w:sz w:val="20"/>
        </w:rPr>
        <w:t>etc.</w:t>
      </w:r>
    </w:p>
    <w:p w14:paraId="721EA485" w14:textId="77777777" w:rsidR="00E44D8E" w:rsidRPr="00633ED7" w:rsidRDefault="00E44D8E" w:rsidP="00E44D8E">
      <w:pPr>
        <w:pStyle w:val="ListParagraph"/>
        <w:numPr>
          <w:ilvl w:val="0"/>
          <w:numId w:val="120"/>
        </w:numPr>
        <w:spacing w:after="120"/>
        <w:contextualSpacing w:val="0"/>
      </w:pPr>
      <w:r w:rsidRPr="00E2711A">
        <w:rPr>
          <w:sz w:val="20"/>
        </w:rPr>
        <w:t>Lighting system including emergency lighting</w:t>
      </w:r>
    </w:p>
    <w:p w14:paraId="1C9A7D6D" w14:textId="4642E33C" w:rsidR="00E44D8E" w:rsidRPr="00633ED7" w:rsidRDefault="00E44D8E" w:rsidP="00E44D8E">
      <w:pPr>
        <w:pStyle w:val="ListParagraph"/>
        <w:numPr>
          <w:ilvl w:val="0"/>
          <w:numId w:val="120"/>
        </w:numPr>
        <w:spacing w:after="120"/>
        <w:contextualSpacing w:val="0"/>
      </w:pPr>
      <w:r w:rsidRPr="00E2711A">
        <w:rPr>
          <w:sz w:val="20"/>
        </w:rPr>
        <w:t>Concrete equipment pads</w:t>
      </w:r>
      <w:r w:rsidR="00635E58">
        <w:rPr>
          <w:sz w:val="20"/>
        </w:rPr>
        <w:t xml:space="preserve">, or </w:t>
      </w:r>
      <w:r w:rsidR="00EC7422">
        <w:rPr>
          <w:sz w:val="20"/>
        </w:rPr>
        <w:t>driven piles</w:t>
      </w:r>
      <w:r w:rsidR="00635E58">
        <w:rPr>
          <w:sz w:val="20"/>
        </w:rPr>
        <w:t>.</w:t>
      </w:r>
    </w:p>
    <w:p w14:paraId="6DCA82DB" w14:textId="77777777" w:rsidR="00E44D8E" w:rsidRPr="00633ED7" w:rsidRDefault="00E44D8E" w:rsidP="00E44D8E">
      <w:pPr>
        <w:pStyle w:val="ListParagraph"/>
        <w:numPr>
          <w:ilvl w:val="0"/>
          <w:numId w:val="120"/>
        </w:numPr>
        <w:spacing w:after="120"/>
        <w:contextualSpacing w:val="0"/>
      </w:pPr>
      <w:r w:rsidRPr="00E2711A">
        <w:rPr>
          <w:sz w:val="20"/>
        </w:rPr>
        <w:t>Fencing, gates, security cameras, and security camera recording equipment</w:t>
      </w:r>
    </w:p>
    <w:p w14:paraId="0D0AF79C" w14:textId="77777777" w:rsidR="00E44D8E" w:rsidRPr="00633ED7" w:rsidRDefault="00E44D8E" w:rsidP="00E44D8E">
      <w:pPr>
        <w:pStyle w:val="ListParagraph"/>
        <w:numPr>
          <w:ilvl w:val="0"/>
          <w:numId w:val="120"/>
        </w:numPr>
        <w:spacing w:after="120"/>
        <w:contextualSpacing w:val="0"/>
      </w:pPr>
      <w:r w:rsidRPr="00E2711A">
        <w:rPr>
          <w:sz w:val="20"/>
        </w:rPr>
        <w:t>Communications infrastructure, I&amp;C systems</w:t>
      </w:r>
    </w:p>
    <w:p w14:paraId="78C9CC72" w14:textId="77777777" w:rsidR="00E44D8E" w:rsidRPr="00633ED7" w:rsidRDefault="00E44D8E" w:rsidP="00E44D8E">
      <w:pPr>
        <w:pStyle w:val="ListParagraph"/>
        <w:numPr>
          <w:ilvl w:val="0"/>
          <w:numId w:val="120"/>
        </w:numPr>
        <w:spacing w:after="120"/>
        <w:contextualSpacing w:val="0"/>
      </w:pPr>
      <w:r w:rsidRPr="00E2711A">
        <w:rPr>
          <w:sz w:val="20"/>
        </w:rPr>
        <w:t>All materials related to drainage and access roads required by the civil engineering plan</w:t>
      </w:r>
    </w:p>
    <w:p w14:paraId="70B53B21" w14:textId="77777777" w:rsidR="00E44D8E" w:rsidRPr="00633ED7" w:rsidRDefault="00E44D8E" w:rsidP="00E44D8E">
      <w:pPr>
        <w:pStyle w:val="ListParagraph"/>
        <w:numPr>
          <w:ilvl w:val="0"/>
          <w:numId w:val="120"/>
        </w:numPr>
        <w:spacing w:after="120"/>
        <w:contextualSpacing w:val="0"/>
      </w:pPr>
      <w:r w:rsidRPr="00E2711A">
        <w:rPr>
          <w:sz w:val="20"/>
        </w:rPr>
        <w:lastRenderedPageBreak/>
        <w:t xml:space="preserve">Miscellaneous steel </w:t>
      </w:r>
    </w:p>
    <w:p w14:paraId="73AA5BCB" w14:textId="77777777" w:rsidR="00E44D8E" w:rsidRPr="00633ED7" w:rsidRDefault="00E44D8E" w:rsidP="00E44D8E">
      <w:pPr>
        <w:pStyle w:val="ListParagraph"/>
        <w:numPr>
          <w:ilvl w:val="0"/>
          <w:numId w:val="120"/>
        </w:numPr>
        <w:spacing w:after="120"/>
        <w:contextualSpacing w:val="0"/>
      </w:pPr>
      <w:r w:rsidRPr="00E2711A">
        <w:rPr>
          <w:sz w:val="20"/>
        </w:rPr>
        <w:t>Components (nuts, bolts, clamps, etc.)</w:t>
      </w:r>
    </w:p>
    <w:p w14:paraId="69906FDB" w14:textId="7D83C571" w:rsidR="00E44D8E" w:rsidRDefault="00E44D8E" w:rsidP="00E44D8E">
      <w:pPr>
        <w:rPr>
          <w:rFonts w:eastAsia="Times New Roman"/>
          <w:szCs w:val="20"/>
        </w:rPr>
      </w:pPr>
      <w:r w:rsidRPr="007860BF">
        <w:rPr>
          <w:szCs w:val="20"/>
        </w:rPr>
        <w:t xml:space="preserve">Each item of equipment to be supplied by </w:t>
      </w:r>
      <w:r>
        <w:rPr>
          <w:szCs w:val="20"/>
        </w:rPr>
        <w:t>Contractor</w:t>
      </w:r>
      <w:r w:rsidRPr="007860BF">
        <w:rPr>
          <w:szCs w:val="20"/>
        </w:rPr>
        <w:t xml:space="preserve"> shall be subject to inspection and testing during and upon completion of its fabrication and installation further described in Section </w:t>
      </w:r>
      <w:r>
        <w:rPr>
          <w:szCs w:val="20"/>
        </w:rPr>
        <w:fldChar w:fldCharType="begin"/>
      </w:r>
      <w:r>
        <w:rPr>
          <w:szCs w:val="20"/>
        </w:rPr>
        <w:instrText xml:space="preserve"> REF _Ref184728534 \n \h </w:instrText>
      </w:r>
      <w:r>
        <w:rPr>
          <w:szCs w:val="20"/>
        </w:rPr>
      </w:r>
      <w:r>
        <w:rPr>
          <w:szCs w:val="20"/>
        </w:rPr>
        <w:fldChar w:fldCharType="separate"/>
      </w:r>
      <w:r w:rsidR="00092CFB">
        <w:rPr>
          <w:szCs w:val="20"/>
        </w:rPr>
        <w:t>7.0</w:t>
      </w:r>
      <w:r>
        <w:rPr>
          <w:szCs w:val="20"/>
        </w:rPr>
        <w:fldChar w:fldCharType="end"/>
      </w:r>
      <w:r w:rsidRPr="007860BF">
        <w:rPr>
          <w:rFonts w:eastAsia="Times New Roman"/>
          <w:szCs w:val="20"/>
        </w:rPr>
        <w:t>.</w:t>
      </w:r>
    </w:p>
    <w:p w14:paraId="6520212A" w14:textId="77777777" w:rsidR="00E44D8E" w:rsidRPr="00615368" w:rsidRDefault="00E44D8E" w:rsidP="00E44D8E">
      <w:pPr>
        <w:rPr>
          <w:szCs w:val="20"/>
        </w:rPr>
      </w:pPr>
      <w:r w:rsidRPr="007860BF">
        <w:rPr>
          <w:szCs w:val="20"/>
        </w:rPr>
        <w:t xml:space="preserve">Installed equipment and materials shall be new, </w:t>
      </w:r>
      <w:r w:rsidRPr="00615368">
        <w:rPr>
          <w:szCs w:val="20"/>
        </w:rPr>
        <w:t>and suitable grade for the intended purpose, and not a lower grade or quality than specified in the design and engineering plans or in manufacturers’ recommendations. Utility-grade equipment shall be used. Commercial- or residential-grade equipment shall not be acceptable. No equipment shall utilize polychlorinated biphenyls (PCBs).</w:t>
      </w:r>
    </w:p>
    <w:p w14:paraId="1DA76C2E" w14:textId="28282F44" w:rsidR="00F71648" w:rsidRDefault="00A40A7B" w:rsidP="00F71648">
      <w:pPr>
        <w:rPr>
          <w:rFonts w:eastAsia="Times New Roman"/>
        </w:rPr>
      </w:pPr>
      <w:r>
        <w:rPr>
          <w:rFonts w:eastAsia="Times New Roman"/>
        </w:rPr>
        <w:t>Contractor</w:t>
      </w:r>
      <w:r w:rsidR="00F71648">
        <w:rPr>
          <w:rFonts w:eastAsia="Times New Roman"/>
        </w:rPr>
        <w:t xml:space="preserve"> shall provide detail calculation and drawings for all the auxiliary power system.</w:t>
      </w:r>
    </w:p>
    <w:p w14:paraId="3AEDD5FC" w14:textId="77777777" w:rsidR="00F71648" w:rsidRPr="00B0677E" w:rsidRDefault="00F71648" w:rsidP="003712C7">
      <w:pPr>
        <w:pStyle w:val="Heading3"/>
      </w:pPr>
      <w:bookmarkStart w:id="2219" w:name="_Toc182820244"/>
      <w:bookmarkStart w:id="2220" w:name="_Toc198544717"/>
      <w:r w:rsidRPr="00B0677E">
        <w:t>Grounding</w:t>
      </w:r>
      <w:bookmarkEnd w:id="2219"/>
      <w:bookmarkEnd w:id="2220"/>
      <w:r w:rsidRPr="00B0677E">
        <w:t xml:space="preserve"> </w:t>
      </w:r>
    </w:p>
    <w:p w14:paraId="51370401" w14:textId="6E599D1A" w:rsidR="00F71648" w:rsidRDefault="00F71648" w:rsidP="00F71648">
      <w:r w:rsidRPr="00A91861">
        <w:rPr>
          <w:bCs/>
        </w:rPr>
        <w:t>A</w:t>
      </w:r>
      <w:r w:rsidRPr="00576851">
        <w:rPr>
          <w:b/>
          <w:bCs/>
        </w:rPr>
        <w:t xml:space="preserve"> </w:t>
      </w:r>
      <w:r w:rsidRPr="00576851">
        <w:t xml:space="preserve">suitable equipment grounding system shall be designed and installed for the </w:t>
      </w:r>
      <w:r>
        <w:t>Project.</w:t>
      </w:r>
      <w:r w:rsidRPr="00576851">
        <w:t xml:space="preserve"> </w:t>
      </w:r>
      <w:r w:rsidR="00A40A7B">
        <w:t>Contractor</w:t>
      </w:r>
      <w:r>
        <w:t xml:space="preserve"> will be responsible for providing an effective grounding mechanism.  </w:t>
      </w:r>
      <w:r w:rsidR="00A40A7B">
        <w:t>Contractor</w:t>
      </w:r>
      <w:r w:rsidRPr="00D75AD9">
        <w:t xml:space="preserve"> shall provide detailed information (such as ground-grid drawings and calculations) for </w:t>
      </w:r>
      <w:r>
        <w:t>the project</w:t>
      </w:r>
      <w:r w:rsidRPr="00D75AD9">
        <w:t xml:space="preserve"> grounding. </w:t>
      </w:r>
      <w:r w:rsidR="00A40A7B">
        <w:t>Contractor</w:t>
      </w:r>
      <w:r w:rsidRPr="00D75AD9">
        <w:t xml:space="preserve"> is responsible for designing and providing the </w:t>
      </w:r>
      <w:r>
        <w:t>Project</w:t>
      </w:r>
      <w:r w:rsidRPr="00D75AD9">
        <w:t xml:space="preserve"> system grounding and equipment grounding</w:t>
      </w:r>
      <w:r>
        <w:t xml:space="preserve">. </w:t>
      </w:r>
      <w:r w:rsidRPr="00576851">
        <w:t>The</w:t>
      </w:r>
      <w:r>
        <w:t xml:space="preserve"> Project</w:t>
      </w:r>
      <w:r w:rsidRPr="00576851">
        <w:t xml:space="preserve"> grounding system shall provide personnel protection for step and touch potential in accordance with </w:t>
      </w:r>
      <w:r w:rsidRPr="00BC6C98">
        <w:t>Institute of Electrical and Electronics Engineers</w:t>
      </w:r>
      <w:r w:rsidRPr="00576851">
        <w:t xml:space="preserve"> </w:t>
      </w:r>
      <w:r>
        <w:t>(</w:t>
      </w:r>
      <w:r w:rsidRPr="00576851">
        <w:t>IEEE</w:t>
      </w:r>
      <w:r>
        <w:t>)</w:t>
      </w:r>
      <w:r w:rsidRPr="00576851">
        <w:t xml:space="preserve"> 80</w:t>
      </w:r>
      <w:r>
        <w:t xml:space="preserve">. Equipment and systems not covered by IEEE 80 shall comply with grounding requirements of National Electrical Code (NEC). </w:t>
      </w:r>
      <w:r w:rsidRPr="00576851">
        <w:t>The system also shall be adequate for the detection and clearing of ground faults</w:t>
      </w:r>
      <w:r>
        <w:t>. The Project grounding system shall be reviewed and approved by Owner.</w:t>
      </w:r>
      <w:r w:rsidRPr="00576851">
        <w:t xml:space="preserve"> </w:t>
      </w:r>
    </w:p>
    <w:p w14:paraId="46A183F0" w14:textId="77777777" w:rsidR="00F71648" w:rsidRDefault="00F71648" w:rsidP="00F71648">
      <w:r w:rsidRPr="00576851">
        <w:t>All exposed non-current carrying metal parts shall be solidly grounded</w:t>
      </w:r>
      <w:r>
        <w:t xml:space="preserve">. </w:t>
      </w:r>
      <w:r w:rsidRPr="00576851">
        <w:t xml:space="preserve">Particular attention shall be given to prevention of corrosion at the connection of dissimilar material such as aluminum and steel. </w:t>
      </w:r>
    </w:p>
    <w:p w14:paraId="3D4F6568" w14:textId="0E124599" w:rsidR="00F71648" w:rsidRPr="00254395" w:rsidRDefault="00F71648" w:rsidP="00F71648">
      <w:r w:rsidRPr="00254395">
        <w:t xml:space="preserve">All ground conductors shall be stranded copper </w:t>
      </w:r>
      <w:r>
        <w:t xml:space="preserve">or copper weld </w:t>
      </w:r>
      <w:r w:rsidRPr="00254395">
        <w:t xml:space="preserve">and may be bare if exposed. Ground conductors in conduits shall be </w:t>
      </w:r>
      <w:r w:rsidR="00F41C07" w:rsidRPr="00254395">
        <w:t>green insulated</w:t>
      </w:r>
      <w:r w:rsidRPr="00254395">
        <w:t>. Ground lugs shall be mechanical and rated aluminum to copper. All below grade connections shall be exothermic welds.</w:t>
      </w:r>
      <w:r>
        <w:t xml:space="preserve"> </w:t>
      </w:r>
      <w:r w:rsidRPr="00254395">
        <w:t>Mounting structures shall be grounded in a manner that is sized for maximum available short-circuit current and lightning current (if required).</w:t>
      </w:r>
      <w:r>
        <w:t xml:space="preserve"> All the equipment shall be grounded as per OEM’s instructions and recommendations.</w:t>
      </w:r>
    </w:p>
    <w:p w14:paraId="29F20ABE" w14:textId="0AFB230F" w:rsidR="00F71648" w:rsidRDefault="00A40A7B" w:rsidP="00F71648">
      <w:r>
        <w:t>Contractor</w:t>
      </w:r>
      <w:r w:rsidR="00F71648" w:rsidRPr="00254395">
        <w:t xml:space="preserve"> shall submit to Owner grounding and lightning calculations for assurance of safe step and touch potentials on the Site, in accordance with Owner’s standards. </w:t>
      </w:r>
      <w:r>
        <w:t>Contractor</w:t>
      </w:r>
      <w:r w:rsidR="00F71648" w:rsidRPr="00254395">
        <w:t xml:space="preserve"> shall conduct a ground resistivity test to verify that the grounding system meets minimum requirements for the overall grounding scheme.</w:t>
      </w:r>
    </w:p>
    <w:p w14:paraId="4592EB32" w14:textId="7AA9B5A1" w:rsidR="00F71648" w:rsidRDefault="00F71648" w:rsidP="00F71648">
      <w:r w:rsidRPr="00254395">
        <w:t xml:space="preserve">Fencing around the perimeter of the overall Project Site shall be grounded in accordance with </w:t>
      </w:r>
      <w:r>
        <w:t xml:space="preserve">IEEE 80, </w:t>
      </w:r>
      <w:r w:rsidR="00440F8C">
        <w:t>NEC,</w:t>
      </w:r>
      <w:r>
        <w:t xml:space="preserve"> and </w:t>
      </w:r>
      <w:r w:rsidRPr="00254395">
        <w:t xml:space="preserve">local codes. </w:t>
      </w:r>
    </w:p>
    <w:p w14:paraId="3055C4A4" w14:textId="23B78100" w:rsidR="00F71648" w:rsidRDefault="00F71648" w:rsidP="003712C7">
      <w:pPr>
        <w:pStyle w:val="Heading3"/>
      </w:pPr>
      <w:bookmarkStart w:id="2221" w:name="_Toc182820245"/>
      <w:bookmarkStart w:id="2222" w:name="_Toc198544718"/>
      <w:r>
        <w:t>Lighting System</w:t>
      </w:r>
      <w:bookmarkEnd w:id="2221"/>
      <w:bookmarkEnd w:id="2222"/>
    </w:p>
    <w:p w14:paraId="65659B7F" w14:textId="3B5BC29F" w:rsidR="00F71648" w:rsidRDefault="00F71648" w:rsidP="00F71648">
      <w:r>
        <w:t xml:space="preserve">The </w:t>
      </w:r>
      <w:r w:rsidR="00A40A7B">
        <w:t>Contractor</w:t>
      </w:r>
      <w:r>
        <w:t xml:space="preserve"> shall provide and install lighting. Both interior and exterior lighting shall be provided, and at the entrances to all interior spaces and main entry gates.</w:t>
      </w:r>
    </w:p>
    <w:p w14:paraId="060B41C3" w14:textId="77777777" w:rsidR="00F71648" w:rsidRDefault="00F71648" w:rsidP="00F71648">
      <w:r>
        <w:t>All lighting in all spaces shall be per IESNA recommendations; and shall meet those recommendations.</w:t>
      </w:r>
    </w:p>
    <w:p w14:paraId="78E69B85" w14:textId="77777777" w:rsidR="00F71648" w:rsidRDefault="00F71648" w:rsidP="00F71648">
      <w:r>
        <w:t xml:space="preserve">Emergency egress lighting shall be supplied at all exits, inside and outside the control enclosure. </w:t>
      </w:r>
    </w:p>
    <w:p w14:paraId="41E93AAC" w14:textId="77777777" w:rsidR="00F71648" w:rsidRDefault="00F71648" w:rsidP="00F71648">
      <w:r>
        <w:t>Lighting controls shall be provided around the PCS equipment area; however, these lights should be controlled and not full-time running lights.</w:t>
      </w:r>
    </w:p>
    <w:p w14:paraId="2B7CADFB" w14:textId="77777777" w:rsidR="00F71648" w:rsidRDefault="00F71648" w:rsidP="003712C7">
      <w:pPr>
        <w:pStyle w:val="Heading3"/>
      </w:pPr>
      <w:bookmarkStart w:id="2223" w:name="_Toc182820246"/>
      <w:bookmarkStart w:id="2224" w:name="_Toc198544719"/>
      <w:r>
        <w:lastRenderedPageBreak/>
        <w:t>Cables and Cabling System</w:t>
      </w:r>
      <w:bookmarkEnd w:id="2223"/>
      <w:bookmarkEnd w:id="2224"/>
    </w:p>
    <w:p w14:paraId="692B3353" w14:textId="77777777" w:rsidR="00F71648" w:rsidRDefault="00F71648" w:rsidP="00F71648">
      <w:r>
        <w:t>Cables shall be designed in accordance with the proposed voltage levels of the Project. All cables shall be halogen-free, fire-retardant, and self-extinguishing, with XLPE isolation where required. All cable (regardless of voltage level and use) shall have a fire-retardant jacket and shall have successfully passed the appropriate (IEEE, ASTM, or UL) flame spread and smoke generated test for the class, voltage rating, and size of the specific cable.</w:t>
      </w:r>
    </w:p>
    <w:p w14:paraId="395CD962" w14:textId="77777777" w:rsidR="00F71648" w:rsidRDefault="00F71648" w:rsidP="00F71648">
      <w:r>
        <w:t>AC cables shall be rated for the correct maximum voltage and sized according to the operating and short-circuit currents.</w:t>
      </w:r>
    </w:p>
    <w:p w14:paraId="3A0C6376" w14:textId="13A0CB39" w:rsidR="00F71648" w:rsidRDefault="00A40A7B" w:rsidP="00F71648">
      <w:r>
        <w:t>Contractor</w:t>
      </w:r>
      <w:r w:rsidR="00F71648" w:rsidRPr="00FA52A2">
        <w:t xml:space="preserve"> shall provide raceways for all below grade cable in conduits or duct banks (use of direct buried cabling is prohibited).</w:t>
      </w:r>
      <w:r w:rsidR="00F71648">
        <w:t xml:space="preserve"> </w:t>
      </w:r>
      <w:r w:rsidR="00F71648" w:rsidRPr="00576851">
        <w:t>All cabling</w:t>
      </w:r>
      <w:r w:rsidR="00F71648">
        <w:t>,</w:t>
      </w:r>
      <w:r w:rsidR="00F71648" w:rsidRPr="00576851">
        <w:t xml:space="preserve"> which may be exposed to mechanical damage shall be placed in conduit</w:t>
      </w:r>
      <w:r w:rsidR="00F71648">
        <w:t>s</w:t>
      </w:r>
      <w:r w:rsidR="00F71648" w:rsidRPr="00576851">
        <w:t>, wireway</w:t>
      </w:r>
      <w:r w:rsidR="00F71648">
        <w:t>s</w:t>
      </w:r>
      <w:r w:rsidR="00F71648" w:rsidRPr="00576851">
        <w:t>, overhead tray</w:t>
      </w:r>
      <w:r w:rsidR="00F71648">
        <w:t>s</w:t>
      </w:r>
      <w:r w:rsidR="00F71648" w:rsidRPr="00576851">
        <w:t xml:space="preserve">, or other enclosures suitable to </w:t>
      </w:r>
      <w:r w:rsidR="00F71648">
        <w:t xml:space="preserve">Owner. </w:t>
      </w:r>
      <w:r w:rsidR="00F71648" w:rsidRPr="00BC6C98">
        <w:rPr>
          <w:bCs/>
        </w:rPr>
        <w:t>Alternating Current</w:t>
      </w:r>
      <w:r w:rsidR="00F71648" w:rsidRPr="00576851">
        <w:t xml:space="preserve"> </w:t>
      </w:r>
      <w:r w:rsidR="00F71648">
        <w:t>(</w:t>
      </w:r>
      <w:r w:rsidR="00F71648" w:rsidRPr="00576851">
        <w:t>AC</w:t>
      </w:r>
      <w:r w:rsidR="00F71648">
        <w:t>)</w:t>
      </w:r>
      <w:r w:rsidR="00F71648" w:rsidRPr="00576851">
        <w:t xml:space="preserve"> and DC circuits shall be installed in separate conduits.</w:t>
      </w:r>
      <w:r w:rsidR="00F71648">
        <w:t xml:space="preserve"> </w:t>
      </w:r>
      <w:r w:rsidR="00F71648" w:rsidRPr="00576851">
        <w:t>Wires shall have identifying labels or markings on both ends</w:t>
      </w:r>
      <w:r w:rsidR="00F71648">
        <w:t xml:space="preserve">. </w:t>
      </w:r>
      <w:r w:rsidR="00F71648" w:rsidRPr="00576851">
        <w:t xml:space="preserve">The labels shall identify the opposite end destination. </w:t>
      </w:r>
    </w:p>
    <w:p w14:paraId="08507E10" w14:textId="77777777" w:rsidR="00F71648" w:rsidRDefault="00F71648" w:rsidP="00F71648">
      <w:r w:rsidRPr="00576851">
        <w:t>All cabling shall be new and continuous for each run; splices are not acceptable</w:t>
      </w:r>
      <w:r>
        <w:t xml:space="preserve"> unless reviewed and approved by Owner on a case-by-case basis. </w:t>
      </w:r>
      <w:r w:rsidRPr="00576851">
        <w:t>All conductors shall be copper</w:t>
      </w:r>
      <w:r>
        <w:t>.</w:t>
      </w:r>
      <w:r w:rsidRPr="00576851">
        <w:t xml:space="preserve"> </w:t>
      </w:r>
    </w:p>
    <w:p w14:paraId="1300D746" w14:textId="77777777" w:rsidR="00F71648" w:rsidRPr="00416058" w:rsidRDefault="00F71648" w:rsidP="00F71648">
      <w:r w:rsidRPr="00576851">
        <w:t xml:space="preserve">Control and instrumentation wiring shall be separated from power and high voltage wiring by use of separate compartments or enclosures or by use of separate wireways and appropriate barrier strips within a common enclosure </w:t>
      </w:r>
      <w:r>
        <w:t xml:space="preserve">according to </w:t>
      </w:r>
      <w:r w:rsidRPr="00416058">
        <w:t xml:space="preserve">the </w:t>
      </w:r>
      <w:r w:rsidRPr="00BC6C98">
        <w:t>National Electric Code</w:t>
      </w:r>
      <w:r w:rsidRPr="00416058">
        <w:t xml:space="preserve"> </w:t>
      </w:r>
      <w:r>
        <w:t>(</w:t>
      </w:r>
      <w:r w:rsidRPr="00416058">
        <w:t>NEC</w:t>
      </w:r>
      <w:r>
        <w:t xml:space="preserve">) or governing standard.  </w:t>
      </w:r>
    </w:p>
    <w:p w14:paraId="224F5965" w14:textId="7F22B85B" w:rsidR="00F71648" w:rsidRDefault="00F71648" w:rsidP="00F71648">
      <w:r w:rsidRPr="00576851">
        <w:t xml:space="preserve">BESS control and instrumentation system wiring shall be bundled, </w:t>
      </w:r>
      <w:r w:rsidR="00440F8C" w:rsidRPr="00576851">
        <w:t>laced,</w:t>
      </w:r>
      <w:r w:rsidRPr="00576851">
        <w:t xml:space="preserve"> and otherwise laid in an orderly manner</w:t>
      </w:r>
      <w:r>
        <w:t xml:space="preserve">. </w:t>
      </w:r>
      <w:r w:rsidRPr="00576851">
        <w:t>Wires shall be of sufficient length to preclude mechanical stress on terminals</w:t>
      </w:r>
      <w:r>
        <w:t xml:space="preserve">. </w:t>
      </w:r>
      <w:r w:rsidRPr="00576851">
        <w:t xml:space="preserve">Wiring around hinged panels or doors shall be extra flexible (Class </w:t>
      </w:r>
      <w:r>
        <w:t>W or DLC</w:t>
      </w:r>
      <w:r w:rsidRPr="00576851">
        <w:t xml:space="preserve"> stranding or equivalent) and shall include loops to prevent mechanical stress or fatigue on the wires. </w:t>
      </w:r>
    </w:p>
    <w:p w14:paraId="59253DAC" w14:textId="77777777" w:rsidR="00F71648" w:rsidRDefault="00F71648" w:rsidP="00F71648">
      <w:pPr>
        <w:rPr>
          <w:rFonts w:eastAsia="Times New Roman"/>
        </w:rPr>
      </w:pPr>
      <w:r>
        <w:rPr>
          <w:rFonts w:eastAsia="Times New Roman"/>
        </w:rPr>
        <w:t>The instrumentation and control cable shields, where applicable, shall be multi-point grounded.</w:t>
      </w:r>
    </w:p>
    <w:p w14:paraId="04BBE25A" w14:textId="77777777" w:rsidR="00F71648" w:rsidRDefault="00F71648" w:rsidP="00F71648">
      <w:pPr>
        <w:rPr>
          <w:rFonts w:eastAsia="Times New Roman"/>
        </w:rPr>
      </w:pPr>
      <w:r w:rsidRPr="00576851">
        <w:rPr>
          <w:rFonts w:eastAsia="Times New Roman"/>
        </w:rPr>
        <w:t xml:space="preserve">Wiring to terminal blocks shall be arranged as marked on wiring diagrams. Terminal groupings shall be in accordance with external circuit requirements. </w:t>
      </w:r>
    </w:p>
    <w:p w14:paraId="36E75BA1" w14:textId="77777777" w:rsidR="00F71648" w:rsidRDefault="00F71648" w:rsidP="00F71648">
      <w:pPr>
        <w:rPr>
          <w:rFonts w:eastAsia="Times New Roman"/>
        </w:rPr>
      </w:pPr>
      <w:r w:rsidRPr="002E5614">
        <w:rPr>
          <w:rFonts w:eastAsia="Times New Roman"/>
        </w:rPr>
        <w:t xml:space="preserve">Raceway and cable systems shall not block access to equipment by personnel. </w:t>
      </w:r>
    </w:p>
    <w:p w14:paraId="64B30D85" w14:textId="77777777" w:rsidR="00F71648" w:rsidRDefault="00F71648" w:rsidP="00F71648">
      <w:r>
        <w:t>All conduit and raceway systems shall comply with NEC and NESC requirements. The conduit and raceway system design shall accommodate power and control cables, communication circuits, underground feeders, and optical fiber cables.</w:t>
      </w:r>
    </w:p>
    <w:p w14:paraId="441AA5F2" w14:textId="77777777" w:rsidR="00F71648" w:rsidRDefault="00F71648" w:rsidP="00F71648">
      <w:r>
        <w:t>Low voltage cables used for protection and control, or station power shall be placed in conduit wherever they connect to oil immersed equipment to reduce the risk of burning oil flowing in raceways and causing severe damage to cables. All conduit systems including wiring size shall be detailed on drawings.</w:t>
      </w:r>
    </w:p>
    <w:p w14:paraId="4D5D0DB4" w14:textId="1696A144" w:rsidR="00F71648" w:rsidRPr="009A1D97" w:rsidRDefault="00A40A7B" w:rsidP="00F71648">
      <w:pPr>
        <w:pStyle w:val="TableText"/>
      </w:pPr>
      <w:r>
        <w:t>Contractor</w:t>
      </w:r>
      <w:r w:rsidR="00F71648" w:rsidRPr="009A1D97">
        <w:t xml:space="preserve"> shall provide for all external cable and wiring of all BESS equipment, including but not limited to:</w:t>
      </w:r>
    </w:p>
    <w:p w14:paraId="05E39599" w14:textId="77777777" w:rsidR="00F71648" w:rsidRPr="009A1D97" w:rsidRDefault="00F71648" w:rsidP="00F71648">
      <w:pPr>
        <w:numPr>
          <w:ilvl w:val="0"/>
          <w:numId w:val="117"/>
        </w:numPr>
        <w:spacing w:beforeLines="40" w:before="96" w:afterLines="40" w:after="96"/>
        <w:jc w:val="left"/>
      </w:pPr>
      <w:r w:rsidRPr="009A1D97">
        <w:t>DC cable and connections</w:t>
      </w:r>
    </w:p>
    <w:p w14:paraId="06EED4F2" w14:textId="77777777" w:rsidR="00F71648" w:rsidRPr="009A1D97" w:rsidRDefault="00F71648" w:rsidP="00F71648">
      <w:pPr>
        <w:numPr>
          <w:ilvl w:val="0"/>
          <w:numId w:val="117"/>
        </w:numPr>
        <w:spacing w:beforeLines="40" w:before="96" w:afterLines="40" w:after="96"/>
        <w:jc w:val="left"/>
      </w:pPr>
      <w:r w:rsidRPr="009A1D97">
        <w:t>Auxiliary Power cable and connections</w:t>
      </w:r>
    </w:p>
    <w:p w14:paraId="136BEA89" w14:textId="77777777" w:rsidR="00F71648" w:rsidRPr="009A1D97" w:rsidRDefault="00F71648" w:rsidP="00F71648">
      <w:pPr>
        <w:numPr>
          <w:ilvl w:val="0"/>
          <w:numId w:val="117"/>
        </w:numPr>
        <w:spacing w:beforeLines="40" w:before="96" w:afterLines="40" w:after="96"/>
        <w:jc w:val="left"/>
      </w:pPr>
      <w:r w:rsidRPr="009A1D97">
        <w:t>FO communications cable and connections</w:t>
      </w:r>
    </w:p>
    <w:p w14:paraId="2E113A1A" w14:textId="77777777" w:rsidR="00F71648" w:rsidRPr="009A1D97" w:rsidRDefault="00F71648" w:rsidP="00F71648">
      <w:pPr>
        <w:numPr>
          <w:ilvl w:val="0"/>
          <w:numId w:val="117"/>
        </w:numPr>
        <w:spacing w:beforeLines="40" w:before="96" w:afterLines="40" w:after="96"/>
        <w:jc w:val="left"/>
      </w:pPr>
      <w:r w:rsidRPr="009A1D97">
        <w:t>Fire protection devices (if required)</w:t>
      </w:r>
    </w:p>
    <w:p w14:paraId="65EEB0FD" w14:textId="77777777" w:rsidR="00F71648" w:rsidRDefault="00F71648" w:rsidP="00F71648">
      <w:pPr>
        <w:numPr>
          <w:ilvl w:val="0"/>
          <w:numId w:val="117"/>
        </w:numPr>
        <w:spacing w:beforeLines="40" w:before="96" w:afterLines="40" w:after="96"/>
        <w:jc w:val="left"/>
      </w:pPr>
      <w:r w:rsidRPr="009A1D97">
        <w:t>Grounding connections</w:t>
      </w:r>
    </w:p>
    <w:p w14:paraId="1108C6EF" w14:textId="545B6675" w:rsidR="00F71648" w:rsidRPr="00AC40C1" w:rsidRDefault="00D7283B" w:rsidP="003712C7">
      <w:pPr>
        <w:pStyle w:val="Heading3"/>
      </w:pPr>
      <w:bookmarkStart w:id="2225" w:name="_Toc198544720"/>
      <w:r w:rsidRPr="00D02341">
        <w:lastRenderedPageBreak/>
        <w:t xml:space="preserve">MV and </w:t>
      </w:r>
      <w:r w:rsidR="00F41C07" w:rsidRPr="00AC40C1">
        <w:t>Fiber</w:t>
      </w:r>
      <w:r w:rsidR="00F71648" w:rsidRPr="00AC40C1">
        <w:t xml:space="preserve"> </w:t>
      </w:r>
      <w:r w:rsidR="00B81DF9" w:rsidRPr="00D02341">
        <w:t xml:space="preserve">Cable and </w:t>
      </w:r>
      <w:r w:rsidR="00F71648" w:rsidRPr="00AC40C1">
        <w:t>Conduit for connecting to POI</w:t>
      </w:r>
      <w:bookmarkEnd w:id="2225"/>
    </w:p>
    <w:p w14:paraId="18C47D51" w14:textId="33EA2B4C" w:rsidR="00F71648" w:rsidRPr="00076677" w:rsidRDefault="00F71648" w:rsidP="00D02341">
      <w:r w:rsidRPr="00AC40C1">
        <w:t xml:space="preserve">The </w:t>
      </w:r>
      <w:r w:rsidR="00A40A7B" w:rsidRPr="00AC40C1">
        <w:t>Contractor</w:t>
      </w:r>
      <w:r w:rsidRPr="00AC40C1">
        <w:t xml:space="preserve"> shall provide and install an allowance of 300 lineal feet of 6” conduit for 3-phase 24.5 kV power tie-in. The conduit will connect the MV switchgear to the POI</w:t>
      </w:r>
      <w:r w:rsidR="00AC40C1">
        <w:t xml:space="preserve">. </w:t>
      </w:r>
      <w:r w:rsidRPr="00AC40C1">
        <w:rPr>
          <w:rFonts w:eastAsia="Times New Roman"/>
        </w:rPr>
        <w:t xml:space="preserve"> </w:t>
      </w:r>
      <w:r w:rsidRPr="00AC40C1">
        <w:t xml:space="preserve">The </w:t>
      </w:r>
      <w:r w:rsidR="00A40A7B" w:rsidRPr="00AC40C1">
        <w:t>Contractor</w:t>
      </w:r>
      <w:r w:rsidRPr="00AC40C1">
        <w:t xml:space="preserve"> shall also provide and install an allowance an allowance of 300 lineal feet of 2” PVC conduit to support 96 fiber optic cable to the POI. </w:t>
      </w:r>
      <w:r w:rsidRPr="00AC40C1">
        <w:rPr>
          <w:rFonts w:eastAsia="Times New Roman"/>
        </w:rPr>
        <w:t xml:space="preserve">The conduit must be suitable for outdoor installation. The conduit installation shall include all necessary trenching, backfilling, and protective measures to ensure the integrity of the installation over the expected lifespan. The Contractor shall also provide all required fittings, connectors, and supports to secure the conduit. </w:t>
      </w:r>
      <w:r w:rsidRPr="00AC40C1">
        <w:t>The Owner shall furnish and install fiber optic cabling from offsite to the POI.</w:t>
      </w:r>
    </w:p>
    <w:p w14:paraId="450852A2" w14:textId="77777777" w:rsidR="00F71648" w:rsidRPr="00224A13" w:rsidRDefault="00F71648" w:rsidP="003712C7">
      <w:pPr>
        <w:pStyle w:val="Heading3"/>
      </w:pPr>
      <w:bookmarkStart w:id="2226" w:name="_Toc182820247"/>
      <w:bookmarkStart w:id="2227" w:name="_Toc198544721"/>
      <w:r w:rsidRPr="00224A13">
        <w:t>Surge and Lightning Protection</w:t>
      </w:r>
      <w:bookmarkEnd w:id="2226"/>
      <w:bookmarkEnd w:id="2227"/>
    </w:p>
    <w:p w14:paraId="6B56F242" w14:textId="398BC466" w:rsidR="00F71648" w:rsidRDefault="00A40A7B" w:rsidP="00F71648">
      <w:r>
        <w:t>Contractor</w:t>
      </w:r>
      <w:r w:rsidR="00F71648" w:rsidRPr="00224A13">
        <w:t xml:space="preserve"> shall provide a lightning risk assessment performed to </w:t>
      </w:r>
      <w:r w:rsidR="00F71648">
        <w:t>I</w:t>
      </w:r>
      <w:r w:rsidR="00F71648" w:rsidRPr="00224A13">
        <w:t xml:space="preserve">ndustry </w:t>
      </w:r>
      <w:r w:rsidR="00F71648">
        <w:t>S</w:t>
      </w:r>
      <w:r w:rsidR="00F71648" w:rsidRPr="00224A13">
        <w:t xml:space="preserve">tandards by a certified lightning protection professional, as outlined </w:t>
      </w:r>
      <w:r w:rsidR="00F71648" w:rsidRPr="006F4219">
        <w:t xml:space="preserve">in </w:t>
      </w:r>
      <w:r w:rsidR="00F71648" w:rsidRPr="00076677">
        <w:t xml:space="preserve">Section </w:t>
      </w:r>
      <w:r w:rsidR="000460CB">
        <w:fldChar w:fldCharType="begin"/>
      </w:r>
      <w:r w:rsidR="000460CB">
        <w:instrText xml:space="preserve"> REF _Ref188004149 \n \h </w:instrText>
      </w:r>
      <w:r w:rsidR="000460CB">
        <w:fldChar w:fldCharType="separate"/>
      </w:r>
      <w:r w:rsidR="00092CFB">
        <w:t>4.2.12</w:t>
      </w:r>
      <w:r w:rsidR="000460CB">
        <w:fldChar w:fldCharType="end"/>
      </w:r>
      <w:r w:rsidR="00F71648" w:rsidRPr="00076677">
        <w:t xml:space="preserve"> External Lightning Protection System (LPS</w:t>
      </w:r>
      <w:r w:rsidR="00F71648" w:rsidRPr="006F4219">
        <w:t>). The results of this assessment shall be the basis for determining the requirements and extent of the facility LPS and a surge protection system that provides protection of the batteries, DC power circuit, PCS, measurement control and communications systems, and other major electrical equipment including transformers.</w:t>
      </w:r>
    </w:p>
    <w:p w14:paraId="0198ACEA" w14:textId="77777777" w:rsidR="00F71648" w:rsidRDefault="00F71648" w:rsidP="003712C7">
      <w:pPr>
        <w:pStyle w:val="Heading3"/>
      </w:pPr>
      <w:bookmarkStart w:id="2228" w:name="_Toc182820248"/>
      <w:bookmarkStart w:id="2229" w:name="_Toc198544722"/>
      <w:r>
        <w:t>Surge Protection</w:t>
      </w:r>
      <w:bookmarkEnd w:id="2228"/>
      <w:bookmarkEnd w:id="2229"/>
    </w:p>
    <w:p w14:paraId="592E45E1" w14:textId="38E7C344" w:rsidR="00F71648" w:rsidRPr="007860BF" w:rsidRDefault="00F71648" w:rsidP="00F71648">
      <w:r w:rsidRPr="007860BF">
        <w:t xml:space="preserve">A staged, comprehensive surge protection system, inclusive of Types 1, 2, and 3 surge protective devices (SPDs), shall be </w:t>
      </w:r>
      <w:r w:rsidRPr="005C7D76">
        <w:t xml:space="preserve">incorporated as determined by the lightning risk assessment </w:t>
      </w:r>
      <w:r w:rsidRPr="007860BF">
        <w:t xml:space="preserve">or as required by the PCS manufacturers in all relevant pieces of electrical equipment. Protection shall be provided within the inverter on both the DC and AC sides as required by inverter manufacturer. Additionally, surge protection shall be provided in combiner boxes, and measurement control and communication systems as determined by the lightning risk assessment study. Type 3 surge protection installed within that equipment shall be mounted on DIN rails and must have finger safe replaceable modules that can be exchanged without the use of tools. SPDs shall be applied on all power circuits (AC and DC) and all communications and control circuits in a coordinated, staged manner. The operating status of the power SPDs shall include visual indication and shall be able to be remotely monitored by a set of integral contacts. </w:t>
      </w:r>
    </w:p>
    <w:p w14:paraId="5F3B9D68" w14:textId="77777777" w:rsidR="00F71648" w:rsidRPr="007860BF" w:rsidRDefault="00F71648" w:rsidP="00F71648">
      <w:r w:rsidRPr="007860BF">
        <w:t>In addition to the performance requirements indicated above, all SPDs shall be compliant to the respective domestic or international standards, including, but not limited to, the following standards and guidelines:</w:t>
      </w:r>
    </w:p>
    <w:p w14:paraId="0D128DD4" w14:textId="77777777" w:rsidR="00F71648" w:rsidRPr="007860BF" w:rsidRDefault="00F71648" w:rsidP="00D02341">
      <w:pPr>
        <w:numPr>
          <w:ilvl w:val="0"/>
          <w:numId w:val="117"/>
        </w:numPr>
        <w:spacing w:beforeLines="40" w:before="96" w:afterLines="40" w:after="96"/>
        <w:jc w:val="left"/>
      </w:pPr>
      <w:r w:rsidRPr="007860BF">
        <w:t>UL Standard 1449 3rd edition.</w:t>
      </w:r>
    </w:p>
    <w:p w14:paraId="1BD7B8D6" w14:textId="77777777" w:rsidR="00F71648" w:rsidRPr="007860BF" w:rsidRDefault="00F71648" w:rsidP="00D02341">
      <w:pPr>
        <w:numPr>
          <w:ilvl w:val="0"/>
          <w:numId w:val="117"/>
        </w:numPr>
        <w:spacing w:beforeLines="40" w:before="96" w:afterLines="40" w:after="96"/>
        <w:jc w:val="left"/>
      </w:pPr>
      <w:r w:rsidRPr="007860BF">
        <w:t>IEEE Guideline C62.41.1-2002</w:t>
      </w:r>
    </w:p>
    <w:p w14:paraId="3DDAB3C6" w14:textId="77777777" w:rsidR="00F71648" w:rsidRPr="007860BF" w:rsidRDefault="00F71648" w:rsidP="00D02341">
      <w:pPr>
        <w:numPr>
          <w:ilvl w:val="0"/>
          <w:numId w:val="117"/>
        </w:numPr>
        <w:spacing w:beforeLines="40" w:before="96" w:afterLines="40" w:after="96"/>
        <w:jc w:val="left"/>
      </w:pPr>
      <w:r w:rsidRPr="007860BF">
        <w:t>IEEE Guideline C62.41.2-2002</w:t>
      </w:r>
    </w:p>
    <w:p w14:paraId="0A2F7818" w14:textId="77777777" w:rsidR="00F71648" w:rsidRPr="007860BF" w:rsidRDefault="00F71648" w:rsidP="00D02341">
      <w:pPr>
        <w:numPr>
          <w:ilvl w:val="0"/>
          <w:numId w:val="117"/>
        </w:numPr>
        <w:spacing w:beforeLines="40" w:before="96" w:afterLines="40" w:after="96"/>
        <w:jc w:val="left"/>
      </w:pPr>
      <w:r w:rsidRPr="007860BF">
        <w:t>IEEE Standard C62.42-2005</w:t>
      </w:r>
    </w:p>
    <w:p w14:paraId="5A1ED6EE" w14:textId="77777777" w:rsidR="00F71648" w:rsidRPr="007860BF" w:rsidRDefault="00F71648" w:rsidP="00D02341">
      <w:pPr>
        <w:numPr>
          <w:ilvl w:val="0"/>
          <w:numId w:val="117"/>
        </w:numPr>
        <w:spacing w:beforeLines="40" w:before="96" w:afterLines="40" w:after="96"/>
        <w:jc w:val="left"/>
      </w:pPr>
      <w:r w:rsidRPr="007860BF">
        <w:t>IEEE Standard C62.45-2002</w:t>
      </w:r>
    </w:p>
    <w:p w14:paraId="6C285AB9" w14:textId="77777777" w:rsidR="00F71648" w:rsidRPr="007860BF" w:rsidRDefault="00F71648" w:rsidP="00D02341">
      <w:pPr>
        <w:numPr>
          <w:ilvl w:val="0"/>
          <w:numId w:val="117"/>
        </w:numPr>
        <w:spacing w:beforeLines="40" w:before="96" w:afterLines="40" w:after="96"/>
        <w:jc w:val="left"/>
      </w:pPr>
      <w:r w:rsidRPr="007860BF">
        <w:t>IEEE Standard 1100-2005</w:t>
      </w:r>
    </w:p>
    <w:p w14:paraId="632D6B7C" w14:textId="26364E15" w:rsidR="00F71648" w:rsidRPr="000826FA" w:rsidRDefault="002A77F6" w:rsidP="003712C7">
      <w:pPr>
        <w:pStyle w:val="Heading3"/>
      </w:pPr>
      <w:bookmarkStart w:id="2230" w:name="_Toc182820249"/>
      <w:bookmarkStart w:id="2231" w:name="_Toc198544723"/>
      <w:r>
        <w:t>Surge Protection Devices</w:t>
      </w:r>
      <w:r w:rsidR="00F71648" w:rsidRPr="000826FA">
        <w:t xml:space="preserve"> Applied on AC Power Circuits</w:t>
      </w:r>
      <w:bookmarkEnd w:id="2230"/>
      <w:bookmarkEnd w:id="2231"/>
    </w:p>
    <w:p w14:paraId="60814CAF" w14:textId="1AAB9A81" w:rsidR="00F71648" w:rsidRPr="007860BF" w:rsidRDefault="002A77F6" w:rsidP="00F71648">
      <w:r>
        <w:t>Surge Protection Devices (SPD</w:t>
      </w:r>
      <w:r w:rsidR="00B32F43">
        <w:t>’s</w:t>
      </w:r>
      <w:r>
        <w:t>)</w:t>
      </w:r>
      <w:r w:rsidR="00F71648" w:rsidRPr="007860BF">
        <w:t xml:space="preserve"> applied on AC systems must meet all the requirements listed above in this general section and must be specifically designed for and compliant to UL 1449 3</w:t>
      </w:r>
      <w:r w:rsidR="00F71648" w:rsidRPr="007860BF">
        <w:rPr>
          <w:vertAlign w:val="superscript"/>
        </w:rPr>
        <w:t>rd</w:t>
      </w:r>
      <w:r w:rsidR="00F71648" w:rsidRPr="007860BF">
        <w:t xml:space="preserve"> edition. SPDs must be selected for the system voltage where they are to be applied. </w:t>
      </w:r>
      <w:r w:rsidR="00EC7422" w:rsidRPr="007860BF">
        <w:t>SPD</w:t>
      </w:r>
      <w:r w:rsidR="00EC7422">
        <w:t>s</w:t>
      </w:r>
      <w:r w:rsidR="00F71648" w:rsidRPr="007860BF">
        <w:t xml:space="preserve"> are to have a short-circuit current rating (SCCR) higher than the short circuit availability where they are installed, therefore not requiring external fusing. SCCR of 200,000 A is ideal.</w:t>
      </w:r>
    </w:p>
    <w:p w14:paraId="5B67D134" w14:textId="47006A2D" w:rsidR="00F71648" w:rsidRPr="00B0677E" w:rsidRDefault="00F71648" w:rsidP="003712C7">
      <w:pPr>
        <w:pStyle w:val="Heading3"/>
      </w:pPr>
      <w:bookmarkStart w:id="2232" w:name="_Toc182820250"/>
      <w:bookmarkStart w:id="2233" w:name="_Toc198544724"/>
      <w:r w:rsidRPr="00B0677E">
        <w:lastRenderedPageBreak/>
        <w:t>S</w:t>
      </w:r>
      <w:r w:rsidR="002A77F6">
        <w:t>urge Protection Devices on M</w:t>
      </w:r>
      <w:r w:rsidRPr="00B0677E">
        <w:t>easurement, Control, Instrumentation, and Communications Circuits</w:t>
      </w:r>
      <w:bookmarkEnd w:id="2232"/>
      <w:bookmarkEnd w:id="2233"/>
    </w:p>
    <w:p w14:paraId="38D1ACDB" w14:textId="77777777" w:rsidR="00F71648" w:rsidRDefault="00F71648" w:rsidP="00F71648">
      <w:r w:rsidRPr="007860BF">
        <w:t>All critical non-power circuits are to be protected with appropriate DIN rail-mounted pluggable surge protection for the system they are applied. Surge protection bases are to permit signal continuity even if the SPD module is removed from the base.</w:t>
      </w:r>
    </w:p>
    <w:p w14:paraId="5EE115CA" w14:textId="77777777" w:rsidR="00F71648" w:rsidRDefault="00F71648" w:rsidP="003712C7">
      <w:pPr>
        <w:pStyle w:val="Heading3"/>
      </w:pPr>
      <w:bookmarkStart w:id="2234" w:name="_Toc182820251"/>
      <w:bookmarkStart w:id="2235" w:name="_Ref182832075"/>
      <w:bookmarkStart w:id="2236" w:name="_Ref188004149"/>
      <w:bookmarkStart w:id="2237" w:name="_Toc198544725"/>
      <w:r>
        <w:t>External Lig</w:t>
      </w:r>
      <w:r w:rsidRPr="00FB45FE">
        <w:t>htning Protection</w:t>
      </w:r>
      <w:r>
        <w:t xml:space="preserve"> System (LPS)</w:t>
      </w:r>
      <w:bookmarkEnd w:id="2234"/>
      <w:bookmarkEnd w:id="2235"/>
      <w:bookmarkEnd w:id="2236"/>
      <w:bookmarkEnd w:id="2237"/>
    </w:p>
    <w:p w14:paraId="7C0DC41D" w14:textId="7FB871FE" w:rsidR="00F71648" w:rsidRPr="006E5449" w:rsidRDefault="00F71648" w:rsidP="00F71648">
      <w:r w:rsidRPr="006E5449">
        <w:t xml:space="preserve">Based on the findings of the lightning risk assessment, an external LPS may be required to be installed. If so, </w:t>
      </w:r>
      <w:r w:rsidR="00A40A7B">
        <w:t>Contractor</w:t>
      </w:r>
      <w:r w:rsidRPr="006E5449">
        <w:t xml:space="preserve"> shall provide an LPS to protect the overall Project from direct lightning strikes to any portion of it, including, but not limited to, inverters, outside cabinets, and buildings housing electrical equipment. The LPS shall consist of air terminals of proper height and spacing (using the rolling sphere method), properly rated and properly designed and placed down-conductors to assure safety of personnel during discharges, and a properly designed and installed ground system.</w:t>
      </w:r>
    </w:p>
    <w:p w14:paraId="372995A8" w14:textId="77777777" w:rsidR="00F71648" w:rsidRPr="006E5449" w:rsidRDefault="00F71648" w:rsidP="00F71648">
      <w:r w:rsidRPr="006E5449">
        <w:t xml:space="preserve">The systems shall be designed in accordance with the latest globally recognized standards for such designs, which are IEC 62305-1 and IEC 62305-3, or NFPA 780. </w:t>
      </w:r>
    </w:p>
    <w:p w14:paraId="515F1117" w14:textId="77777777" w:rsidR="00F71648" w:rsidRPr="006E5449" w:rsidRDefault="00F71648" w:rsidP="00F71648">
      <w:r w:rsidRPr="006E5449">
        <w:t>Grounding systems shall be in compliance with IEEE Standard 142-2007, IEEE Recommended Practice for Grounding of Industrial and Commercial Power Systems.</w:t>
      </w:r>
    </w:p>
    <w:p w14:paraId="471F8F00" w14:textId="77777777" w:rsidR="00F71648" w:rsidRDefault="00F71648" w:rsidP="00F71648">
      <w:r w:rsidRPr="006E5449">
        <w:t xml:space="preserve">Designs are to be provided by a recognized expert LPS design firm, supplier, or professional engineer licensed in the state of the project and are to be submitted to Owner. All components of the LPS shall be in compliance with the selected system design standard chosen. </w:t>
      </w:r>
    </w:p>
    <w:p w14:paraId="20BDBF34" w14:textId="77777777" w:rsidR="00F71648" w:rsidRDefault="00F71648" w:rsidP="003712C7">
      <w:pPr>
        <w:pStyle w:val="Heading3"/>
      </w:pPr>
      <w:bookmarkStart w:id="2238" w:name="_Toc182820252"/>
      <w:bookmarkStart w:id="2239" w:name="_Toc198544726"/>
      <w:r>
        <w:t>Control Enclosure</w:t>
      </w:r>
      <w:bookmarkEnd w:id="2238"/>
      <w:bookmarkEnd w:id="2239"/>
    </w:p>
    <w:p w14:paraId="2A5CFD51" w14:textId="44530DE5" w:rsidR="00F71648" w:rsidRDefault="00F71648" w:rsidP="00F71648">
      <w:r>
        <w:t xml:space="preserve">Control </w:t>
      </w:r>
      <w:r w:rsidR="00EC7422">
        <w:t>enclosure</w:t>
      </w:r>
      <w:r>
        <w:t xml:space="preserve"> shall have suitable space and racking for all Owner equipment, Protection panels, Communications, SCADA, and reactive power controls. Spare space for future expansion shall be provided. </w:t>
      </w:r>
    </w:p>
    <w:p w14:paraId="4C6ED495" w14:textId="042E5187" w:rsidR="00F71648" w:rsidRDefault="00F71648" w:rsidP="00F71648">
      <w:r>
        <w:t xml:space="preserve">Control enclosure shall be a free-standing building, complete with framing, or self-framing panels, roofing, siding, doors, windows, hardware, fasteners, flashing, weather-stripping, </w:t>
      </w:r>
      <w:r w:rsidR="00440F8C">
        <w:t>HVAC,</w:t>
      </w:r>
      <w:r>
        <w:t xml:space="preserve"> and other components as required.</w:t>
      </w:r>
    </w:p>
    <w:p w14:paraId="52DE2EE5" w14:textId="77777777" w:rsidR="00F71648" w:rsidRDefault="00F71648" w:rsidP="00F71648">
      <w:r>
        <w:t>Control enclosure shall have ample room for all equipment required including the control and protection panels and a workspace.</w:t>
      </w:r>
    </w:p>
    <w:p w14:paraId="30B9EE12" w14:textId="77777777" w:rsidR="00F71648" w:rsidRDefault="00F71648" w:rsidP="00F71648">
      <w:r>
        <w:t>The control enclosure shall have exterior access stairs and railings installed to code.</w:t>
      </w:r>
    </w:p>
    <w:p w14:paraId="67EEEB13" w14:textId="77777777" w:rsidR="00F71648" w:rsidRDefault="00F71648" w:rsidP="00F71648">
      <w:r>
        <w:t xml:space="preserve">All steel shall be galvanized and be bonded to the ground grid by two separate connectors. </w:t>
      </w:r>
    </w:p>
    <w:p w14:paraId="53BD1D21" w14:textId="77777777" w:rsidR="00F71648" w:rsidRDefault="00F71648" w:rsidP="00F71648">
      <w:r>
        <w:t xml:space="preserve">The building will be bonded to the ground mat by at least two separate connections.  </w:t>
      </w:r>
    </w:p>
    <w:p w14:paraId="1913640A" w14:textId="77777777" w:rsidR="00F71648" w:rsidRDefault="00F71648" w:rsidP="00F71648">
      <w:r>
        <w:t>Control enclosure must meet all electrical clearances.</w:t>
      </w:r>
    </w:p>
    <w:p w14:paraId="17F1A070" w14:textId="1D553194" w:rsidR="00F71648" w:rsidRDefault="00F71648" w:rsidP="00F71648">
      <w:r>
        <w:t>The control e</w:t>
      </w:r>
      <w:r w:rsidR="00293C9F">
        <w:t xml:space="preserve">nclosure </w:t>
      </w:r>
      <w:r>
        <w:t>shall be designed using the applicable code as required by the Authority Having Jurisdiction (AHJ).</w:t>
      </w:r>
    </w:p>
    <w:p w14:paraId="2911CC3A" w14:textId="77777777" w:rsidR="006F33B9" w:rsidRDefault="006F33B9" w:rsidP="003712C7">
      <w:pPr>
        <w:pStyle w:val="Heading3"/>
      </w:pPr>
      <w:bookmarkStart w:id="2240" w:name="_Toc198544727"/>
      <w:r w:rsidRPr="00B0677E">
        <w:t>Control and Instrumentation Cabling</w:t>
      </w:r>
      <w:bookmarkEnd w:id="2240"/>
      <w:r w:rsidRPr="00A561FF">
        <w:rPr>
          <w:color w:val="FF0000"/>
        </w:rPr>
        <w:t xml:space="preserve"> </w:t>
      </w:r>
    </w:p>
    <w:p w14:paraId="2AD493BB" w14:textId="77777777" w:rsidR="006F33B9" w:rsidRPr="00576851" w:rsidRDefault="006F33B9" w:rsidP="006F33B9">
      <w:r w:rsidRPr="00576851">
        <w:t>All cabling shall be new and continuous for each run; splices are not acceptable</w:t>
      </w:r>
      <w:r>
        <w:t xml:space="preserve"> unless reviewed and approved by Owner on a case-by-case basis. </w:t>
      </w:r>
      <w:r w:rsidRPr="00576851">
        <w:t>All conductors shall be copper</w:t>
      </w:r>
      <w:r>
        <w:t>.</w:t>
      </w:r>
      <w:r w:rsidRPr="00576851">
        <w:t xml:space="preserve"> </w:t>
      </w:r>
    </w:p>
    <w:p w14:paraId="38342B6D" w14:textId="77777777" w:rsidR="006F33B9" w:rsidRDefault="006F33B9" w:rsidP="006F33B9">
      <w:r w:rsidRPr="00576851">
        <w:lastRenderedPageBreak/>
        <w:t>All cabling</w:t>
      </w:r>
      <w:r>
        <w:t>,</w:t>
      </w:r>
      <w:r w:rsidRPr="00576851">
        <w:t xml:space="preserve"> which may be exposed to mechanical damage shall be placed in conduit</w:t>
      </w:r>
      <w:r>
        <w:t>s</w:t>
      </w:r>
      <w:r w:rsidRPr="00576851">
        <w:t>, wireway</w:t>
      </w:r>
      <w:r>
        <w:t>s</w:t>
      </w:r>
      <w:r w:rsidRPr="00576851">
        <w:t>, overhead tray</w:t>
      </w:r>
      <w:r>
        <w:t>s</w:t>
      </w:r>
      <w:r w:rsidRPr="00576851">
        <w:t xml:space="preserve">, or other enclosures suitable to </w:t>
      </w:r>
      <w:r>
        <w:t xml:space="preserve">Owner. </w:t>
      </w:r>
      <w:r w:rsidRPr="00576851">
        <w:t xml:space="preserve">All below grade runs shall be in </w:t>
      </w:r>
      <w:r>
        <w:t>buried</w:t>
      </w:r>
      <w:r w:rsidRPr="00576851">
        <w:t xml:space="preserve"> conduit</w:t>
      </w:r>
      <w:r>
        <w:t xml:space="preserve"> unless proximity to a roadway requires concrete duct bank</w:t>
      </w:r>
      <w:r w:rsidRPr="00576851">
        <w:t xml:space="preserve">. </w:t>
      </w:r>
      <w:r w:rsidRPr="00BC6C98">
        <w:rPr>
          <w:bCs/>
        </w:rPr>
        <w:t>Alternating Current</w:t>
      </w:r>
      <w:r w:rsidRPr="00576851">
        <w:t xml:space="preserve"> </w:t>
      </w:r>
      <w:r>
        <w:t>(</w:t>
      </w:r>
      <w:r w:rsidRPr="00576851">
        <w:t>AC</w:t>
      </w:r>
      <w:r>
        <w:t>)</w:t>
      </w:r>
      <w:r w:rsidRPr="00576851">
        <w:t xml:space="preserve"> and DC circuits shall be installed in separate conduits.</w:t>
      </w:r>
      <w:r>
        <w:t xml:space="preserve"> </w:t>
      </w:r>
      <w:r w:rsidRPr="00576851">
        <w:t>Wires shall have identifying labels or markings on both ends</w:t>
      </w:r>
      <w:r>
        <w:t xml:space="preserve">. </w:t>
      </w:r>
      <w:r w:rsidRPr="00576851">
        <w:t xml:space="preserve">The labels shall identify the opposite end destination. </w:t>
      </w:r>
    </w:p>
    <w:p w14:paraId="4472BACE" w14:textId="77777777" w:rsidR="006F33B9" w:rsidRPr="00416058" w:rsidRDefault="006F33B9" w:rsidP="006F33B9">
      <w:r w:rsidRPr="00576851">
        <w:t xml:space="preserve">Control and instrumentation wiring shall be separated from power and high voltage wiring by use of separate compartments or enclosures or by use of separate wireways and appropriate barrier strips within a common enclosure </w:t>
      </w:r>
      <w:r>
        <w:t xml:space="preserve">according to </w:t>
      </w:r>
      <w:r w:rsidRPr="00416058">
        <w:t xml:space="preserve">the </w:t>
      </w:r>
      <w:r w:rsidRPr="00BC6C98">
        <w:t>National Electric Code</w:t>
      </w:r>
      <w:r w:rsidRPr="00416058">
        <w:t xml:space="preserve"> </w:t>
      </w:r>
      <w:r>
        <w:t>(</w:t>
      </w:r>
      <w:r w:rsidRPr="00416058">
        <w:t>NEC</w:t>
      </w:r>
      <w:r>
        <w:t>) or governing standard.</w:t>
      </w:r>
    </w:p>
    <w:p w14:paraId="0075523F" w14:textId="1C69D222" w:rsidR="006F33B9" w:rsidRDefault="006F33B9" w:rsidP="006F33B9">
      <w:r w:rsidRPr="00576851">
        <w:t xml:space="preserve">BESS control and instrumentation system wiring shall be bundled, </w:t>
      </w:r>
      <w:r w:rsidR="00440F8C" w:rsidRPr="00576851">
        <w:t>laced,</w:t>
      </w:r>
      <w:r w:rsidRPr="00576851">
        <w:t xml:space="preserve"> and otherwise laid in an orderly manner</w:t>
      </w:r>
      <w:r>
        <w:t xml:space="preserve">. </w:t>
      </w:r>
      <w:r w:rsidRPr="00576851">
        <w:t>Wires shall be of sufficient length to preclude mechanical stress on terminals</w:t>
      </w:r>
      <w:r>
        <w:t xml:space="preserve">. </w:t>
      </w:r>
      <w:r w:rsidRPr="00576851">
        <w:t xml:space="preserve">Wiring around hinged panels or doors shall be extra flexible (Class </w:t>
      </w:r>
      <w:r>
        <w:t>W or DLC</w:t>
      </w:r>
      <w:r w:rsidRPr="00576851">
        <w:t xml:space="preserve"> stranding or equivalent) and shall include loops to prevent mechanical stress or fatigue on the wires. </w:t>
      </w:r>
    </w:p>
    <w:p w14:paraId="2FE0F375" w14:textId="77777777" w:rsidR="006F33B9" w:rsidRDefault="006F33B9" w:rsidP="006F33B9">
      <w:pPr>
        <w:rPr>
          <w:rFonts w:eastAsia="Times New Roman"/>
        </w:rPr>
      </w:pPr>
      <w:r>
        <w:rPr>
          <w:rFonts w:eastAsia="Times New Roman"/>
        </w:rPr>
        <w:t>The instrumentation and control cable shields, where applicable, shall be multi-point grounded.</w:t>
      </w:r>
    </w:p>
    <w:p w14:paraId="63E8AEAA" w14:textId="77777777" w:rsidR="006F33B9" w:rsidRDefault="006F33B9" w:rsidP="006F33B9">
      <w:pPr>
        <w:rPr>
          <w:rFonts w:eastAsia="Times New Roman"/>
        </w:rPr>
      </w:pPr>
      <w:r w:rsidRPr="00576851">
        <w:rPr>
          <w:rFonts w:eastAsia="Times New Roman"/>
        </w:rPr>
        <w:t xml:space="preserve">Wiring to terminal blocks shall be arranged as marked on wiring diagrams. Terminal groupings shall be in accordance with external circuit requirements. </w:t>
      </w:r>
    </w:p>
    <w:p w14:paraId="708188F5" w14:textId="77777777" w:rsidR="006F33B9" w:rsidRPr="002E5614" w:rsidRDefault="006F33B9" w:rsidP="006F33B9">
      <w:pPr>
        <w:rPr>
          <w:rFonts w:eastAsia="Times New Roman"/>
        </w:rPr>
      </w:pPr>
      <w:r w:rsidRPr="002E5614">
        <w:rPr>
          <w:rFonts w:eastAsia="Times New Roman"/>
        </w:rPr>
        <w:t xml:space="preserve">Raceway and cable systems shall not block access to equipment by personnel. </w:t>
      </w:r>
    </w:p>
    <w:p w14:paraId="6E083469" w14:textId="794EF826" w:rsidR="00F71648" w:rsidRDefault="00F71648" w:rsidP="003712C7">
      <w:pPr>
        <w:pStyle w:val="Heading2"/>
        <w:rPr>
          <w:rFonts w:hint="eastAsia"/>
        </w:rPr>
      </w:pPr>
      <w:bookmarkStart w:id="2241" w:name="_Toc198544728"/>
      <w:r w:rsidRPr="00D02341">
        <w:t>Mechanical Requirements</w:t>
      </w:r>
      <w:bookmarkEnd w:id="2241"/>
    </w:p>
    <w:p w14:paraId="1FA79A84" w14:textId="77777777" w:rsidR="00F71648" w:rsidRPr="005223EB" w:rsidRDefault="00F71648" w:rsidP="00F71648">
      <w:pPr>
        <w:rPr>
          <w:rFonts w:eastAsia="Times New Roman"/>
        </w:rPr>
      </w:pPr>
      <w:r w:rsidRPr="005223EB">
        <w:rPr>
          <w:rFonts w:eastAsia="Times New Roman"/>
        </w:rPr>
        <w:t>All mechanical design shall be in accordance with the International Mechanical Code and the International Fire Code, the additional documents incorporated by reference and the additional requirements herein. All mechanical design shall be performed by or done under the direction of a Professional Engineer registered in the state</w:t>
      </w:r>
      <w:r>
        <w:rPr>
          <w:rFonts w:eastAsia="Times New Roman"/>
        </w:rPr>
        <w:t xml:space="preserve">. </w:t>
      </w:r>
      <w:r w:rsidRPr="005223EB">
        <w:rPr>
          <w:rFonts w:eastAsia="Times New Roman"/>
        </w:rPr>
        <w:t xml:space="preserve">All Life Safety requirements shall meet all national, state, and local codes, as well as agree with the local Authority Having Jurisdiction. </w:t>
      </w:r>
    </w:p>
    <w:p w14:paraId="7BDF8B3F" w14:textId="77777777" w:rsidR="00F71648" w:rsidRPr="005223EB" w:rsidRDefault="00F71648" w:rsidP="00F71648">
      <w:pPr>
        <w:rPr>
          <w:rFonts w:eastAsia="Times New Roman"/>
        </w:rPr>
      </w:pPr>
      <w:r w:rsidRPr="005223EB">
        <w:rPr>
          <w:rFonts w:eastAsia="Times New Roman"/>
        </w:rPr>
        <w:t>In accordance with</w:t>
      </w:r>
      <w:r>
        <w:rPr>
          <w:rFonts w:eastAsia="Times New Roman"/>
        </w:rPr>
        <w:t xml:space="preserve"> </w:t>
      </w:r>
      <w:r w:rsidRPr="005223EB">
        <w:rPr>
          <w:rFonts w:eastAsia="Times New Roman"/>
        </w:rPr>
        <w:t xml:space="preserve">State </w:t>
      </w:r>
      <w:r>
        <w:rPr>
          <w:rFonts w:eastAsia="Times New Roman"/>
        </w:rPr>
        <w:t xml:space="preserve">and Local </w:t>
      </w:r>
      <w:r w:rsidRPr="005223EB">
        <w:rPr>
          <w:rFonts w:eastAsia="Times New Roman"/>
        </w:rPr>
        <w:t>Law</w:t>
      </w:r>
      <w:r>
        <w:rPr>
          <w:rFonts w:eastAsia="Times New Roman"/>
        </w:rPr>
        <w:t>s</w:t>
      </w:r>
      <w:r w:rsidRPr="005223EB">
        <w:rPr>
          <w:rFonts w:eastAsia="Times New Roman"/>
        </w:rPr>
        <w:t xml:space="preserve">, all final (Issued for Construction) drawings, specifications, and calculations shall be wet stamped by a </w:t>
      </w:r>
      <w:r>
        <w:rPr>
          <w:rFonts w:eastAsia="Times New Roman"/>
        </w:rPr>
        <w:t>R</w:t>
      </w:r>
      <w:r w:rsidRPr="005223EB">
        <w:rPr>
          <w:rFonts w:eastAsia="Times New Roman"/>
        </w:rPr>
        <w:t>egistered Mechanical Engineer</w:t>
      </w:r>
      <w:r>
        <w:rPr>
          <w:rFonts w:eastAsia="Times New Roman"/>
        </w:rPr>
        <w:t xml:space="preserve"> in the state where the project is located</w:t>
      </w:r>
      <w:r w:rsidRPr="005223EB">
        <w:rPr>
          <w:rFonts w:eastAsia="Times New Roman"/>
        </w:rPr>
        <w:t xml:space="preserve">. </w:t>
      </w:r>
    </w:p>
    <w:p w14:paraId="49EDF329" w14:textId="11F41341" w:rsidR="00F71648" w:rsidRDefault="00A40A7B" w:rsidP="00F71648">
      <w:pPr>
        <w:numPr>
          <w:ilvl w:val="2"/>
          <w:numId w:val="0"/>
        </w:numPr>
        <w:ind w:right="144"/>
      </w:pPr>
      <w:r>
        <w:t>Contractor</w:t>
      </w:r>
      <w:r w:rsidR="00F71648" w:rsidRPr="00224A13">
        <w:t xml:space="preserve"> shall provide heating, ventilation and/or space conditioning for the </w:t>
      </w:r>
      <w:r w:rsidR="00F71648">
        <w:t>project equipment</w:t>
      </w:r>
      <w:r w:rsidR="00F71648" w:rsidRPr="00224A13">
        <w:t xml:space="preserve">, as required, to meet the equipment manufacturers’ recommendations over the range of </w:t>
      </w:r>
      <w:r w:rsidR="00F71648">
        <w:t xml:space="preserve">site </w:t>
      </w:r>
      <w:r w:rsidR="00F71648" w:rsidRPr="00224A13">
        <w:t>conditions</w:t>
      </w:r>
      <w:r w:rsidR="00F71648">
        <w:t xml:space="preserve"> </w:t>
      </w:r>
      <w:r w:rsidR="00F71648" w:rsidRPr="00224A13">
        <w:t xml:space="preserve">and over the full operating </w:t>
      </w:r>
      <w:r w:rsidR="00F41C07" w:rsidRPr="00224A13">
        <w:t>range.</w:t>
      </w:r>
    </w:p>
    <w:p w14:paraId="48964EBA" w14:textId="77777777" w:rsidR="00F71648" w:rsidRPr="00224A13" w:rsidRDefault="00F71648" w:rsidP="00F71648">
      <w:pPr>
        <w:numPr>
          <w:ilvl w:val="2"/>
          <w:numId w:val="0"/>
        </w:numPr>
        <w:ind w:right="144"/>
      </w:pPr>
      <w:r w:rsidRPr="00224A13">
        <w:t xml:space="preserve">Ventilation and space conditioning equipment controls shall be interlocked with the fire protection and </w:t>
      </w:r>
      <w:r>
        <w:t xml:space="preserve">if provided </w:t>
      </w:r>
      <w:r w:rsidRPr="00224A13">
        <w:t xml:space="preserve">suppression systems to operate appropriately in the event of fire. </w:t>
      </w:r>
    </w:p>
    <w:p w14:paraId="4956FF73" w14:textId="77777777" w:rsidR="00F71648" w:rsidRDefault="00F71648" w:rsidP="00F71648">
      <w:pPr>
        <w:numPr>
          <w:ilvl w:val="2"/>
          <w:numId w:val="0"/>
        </w:numPr>
        <w:ind w:right="144"/>
      </w:pPr>
      <w:r w:rsidRPr="00224A13">
        <w:t>Ventilation system fans shall be provided with</w:t>
      </w:r>
      <w:r w:rsidRPr="005223EB">
        <w:t xml:space="preserve"> non-return, motor operated dampers</w:t>
      </w:r>
      <w:r>
        <w:t xml:space="preserve">. </w:t>
      </w:r>
      <w:r w:rsidRPr="005223EB">
        <w:t>Forced ventilation air streams shall not impinge directly on electrical equipment</w:t>
      </w:r>
      <w:r>
        <w:t xml:space="preserve">. </w:t>
      </w:r>
      <w:r w:rsidRPr="005223EB">
        <w:t>Inlet and outlet enclosure dampers shall be of a design that prevents wind driven water and dust intrusion</w:t>
      </w:r>
      <w:r>
        <w:t>. I</w:t>
      </w:r>
      <w:r w:rsidRPr="005223EB">
        <w:t xml:space="preserve">f required, </w:t>
      </w:r>
      <w:r>
        <w:t xml:space="preserve">ventilation systems </w:t>
      </w:r>
      <w:r w:rsidRPr="005223EB">
        <w:t xml:space="preserve">shall be provided with an interlocked and automatic temperature control system, including appropriate alarming, for each </w:t>
      </w:r>
      <w:r>
        <w:t>Project</w:t>
      </w:r>
      <w:r w:rsidRPr="005223EB">
        <w:t xml:space="preserve"> building or enclosure.</w:t>
      </w:r>
    </w:p>
    <w:p w14:paraId="2992BC5D" w14:textId="22F35493" w:rsidR="00F71648" w:rsidRDefault="00F71648" w:rsidP="00F71648">
      <w:pPr>
        <w:numPr>
          <w:ilvl w:val="2"/>
          <w:numId w:val="0"/>
        </w:numPr>
        <w:ind w:right="144"/>
      </w:pPr>
      <w:r w:rsidRPr="005223EB">
        <w:t>Space</w:t>
      </w:r>
      <w:r>
        <w:t xml:space="preserve"> site</w:t>
      </w:r>
      <w:r w:rsidRPr="005223EB">
        <w:t xml:space="preserve"> ambient</w:t>
      </w:r>
      <w:r>
        <w:t xml:space="preserve"> </w:t>
      </w:r>
      <w:r w:rsidRPr="005223EB">
        <w:t xml:space="preserve">temperature conditioning as required for the </w:t>
      </w:r>
      <w:r>
        <w:t>Project</w:t>
      </w:r>
      <w:r w:rsidRPr="005223EB">
        <w:t xml:space="preserve"> enclosure equipment provided shall be provided as complete systems with all accessory items required for proper operation. Consideration shall be given primarily to requirements for efficient conditioning of the installed BESS</w:t>
      </w:r>
      <w:r>
        <w:t xml:space="preserve"> </w:t>
      </w:r>
      <w:r w:rsidRPr="005223EB">
        <w:t xml:space="preserve">equipment except in normally occupied areas such as the control room. Normally occupied areas or areas requiring access for local operation shall consider operator comfort in addition to requirements for equipment conditioning. Space air conditioning equipment shall be designed for the loss of one unit without derating of the </w:t>
      </w:r>
      <w:r>
        <w:t xml:space="preserve">Project. </w:t>
      </w:r>
      <w:r w:rsidRPr="005223EB">
        <w:t xml:space="preserve">Where </w:t>
      </w:r>
      <w:r>
        <w:t>heating or cooling</w:t>
      </w:r>
      <w:r w:rsidRPr="005223EB">
        <w:t xml:space="preserve"> is </w:t>
      </w:r>
      <w:r w:rsidRPr="005223EB">
        <w:lastRenderedPageBreak/>
        <w:t xml:space="preserve">provided, the equipment shall have a minimum </w:t>
      </w:r>
      <w:r>
        <w:t xml:space="preserve">EER, IEER, </w:t>
      </w:r>
      <w:r w:rsidRPr="005223EB">
        <w:t>SEER rating</w:t>
      </w:r>
      <w:r>
        <w:t xml:space="preserve"> in accordance with the Energy Codes.  </w:t>
      </w:r>
      <w:r w:rsidRPr="005223EB">
        <w:t xml:space="preserve">Space air conditioning shall be provided with an automatic temperature control system, including appropriate alarming, for each </w:t>
      </w:r>
      <w:r>
        <w:t>Project</w:t>
      </w:r>
      <w:r w:rsidRPr="005223EB">
        <w:t xml:space="preserve"> operational enclosure.</w:t>
      </w:r>
    </w:p>
    <w:p w14:paraId="7D51109A" w14:textId="77777777" w:rsidR="00F71648" w:rsidRDefault="00F71648" w:rsidP="00F71648">
      <w:r w:rsidRPr="00A72799">
        <w:t>All electrical equipment, enclosures, disconnects, and overcurrent devices shall be clearly marked and identified</w:t>
      </w:r>
      <w:r>
        <w:t xml:space="preserve"> according the international/local standards and regulations.</w:t>
      </w:r>
      <w:r w:rsidRPr="00A72799">
        <w:t xml:space="preserve"> Markings shall reference the same designations called out in the final design drawings. </w:t>
      </w:r>
    </w:p>
    <w:p w14:paraId="328DE53B" w14:textId="5BDEC85F" w:rsidR="00BB6F06" w:rsidRDefault="00BB6F06" w:rsidP="003712C7">
      <w:pPr>
        <w:pStyle w:val="Heading2"/>
        <w:rPr>
          <w:rFonts w:hint="eastAsia"/>
        </w:rPr>
      </w:pPr>
      <w:bookmarkStart w:id="2242" w:name="_Toc198544729"/>
      <w:r>
        <w:t>BESS Special Built Enclosure or Building Enclosed Projects</w:t>
      </w:r>
      <w:bookmarkEnd w:id="2242"/>
    </w:p>
    <w:p w14:paraId="78D247EF" w14:textId="25841BA6" w:rsidR="00BB6F06" w:rsidRPr="008A21AA" w:rsidRDefault="00BB6F06" w:rsidP="00D02341">
      <w:r w:rsidRPr="00D02341">
        <w:t>If the Project is a Special-built enclosure or building enclosed project, the EPC Contractor shall provide the following.</w:t>
      </w:r>
    </w:p>
    <w:p w14:paraId="361E9CDA" w14:textId="3A58232D" w:rsidR="00BB6F06" w:rsidRPr="00FD67FC" w:rsidRDefault="00BB6F06" w:rsidP="00BB6F06">
      <w:pPr>
        <w:rPr>
          <w:u w:val="single"/>
        </w:rPr>
      </w:pPr>
      <w:r w:rsidRPr="00FD67FC">
        <w:rPr>
          <w:u w:val="single"/>
        </w:rPr>
        <w:t xml:space="preserve">Special Built Enclosure </w:t>
      </w:r>
      <w:r w:rsidR="007F16C8">
        <w:rPr>
          <w:u w:val="single"/>
        </w:rPr>
        <w:t xml:space="preserve">projects </w:t>
      </w:r>
      <w:r w:rsidRPr="00FD67FC">
        <w:rPr>
          <w:u w:val="single"/>
        </w:rPr>
        <w:t xml:space="preserve">no more than </w:t>
      </w:r>
      <w:r>
        <w:rPr>
          <w:u w:val="single"/>
        </w:rPr>
        <w:t>1</w:t>
      </w:r>
      <w:r w:rsidRPr="00FD67FC">
        <w:rPr>
          <w:u w:val="single"/>
        </w:rPr>
        <w:t>0 MWh in size</w:t>
      </w:r>
    </w:p>
    <w:p w14:paraId="4F7428F1" w14:textId="77777777" w:rsidR="00BB6F06" w:rsidRDefault="00BB6F06" w:rsidP="00BB6F06">
      <w:pPr>
        <w:pStyle w:val="NormalBullets"/>
      </w:pPr>
      <w:r>
        <w:t>Access to the battery’s modules shall be from external swing doors.</w:t>
      </w:r>
    </w:p>
    <w:p w14:paraId="365385E9" w14:textId="77777777" w:rsidR="00BB6F06" w:rsidRDefault="00BB6F06" w:rsidP="00BB6F06">
      <w:pPr>
        <w:pStyle w:val="NormalBullets"/>
      </w:pPr>
      <w:r>
        <w:t>Hydrogen, Li-ion Tamer, or similar UL listed early off gas detection shall be included</w:t>
      </w:r>
    </w:p>
    <w:p w14:paraId="3D4505C0" w14:textId="77777777" w:rsidR="00BB6F06" w:rsidRDefault="00BB6F06" w:rsidP="00BB6F06">
      <w:pPr>
        <w:pStyle w:val="NormalBullets"/>
      </w:pPr>
      <w:r w:rsidRPr="005D0309">
        <w:t>Fire detection per NFPA-72</w:t>
      </w:r>
    </w:p>
    <w:p w14:paraId="1BFA62E1" w14:textId="77777777" w:rsidR="00BB6F06" w:rsidRDefault="00BB6F06" w:rsidP="00BB6F06">
      <w:pPr>
        <w:pStyle w:val="NormalBullets"/>
      </w:pPr>
      <w:r w:rsidRPr="005D0309">
        <w:t xml:space="preserve"> Deflagration vents to exterior sized for structure integrity</w:t>
      </w:r>
    </w:p>
    <w:p w14:paraId="6FB01A31" w14:textId="77777777" w:rsidR="00BB6F06" w:rsidRDefault="00BB6F06" w:rsidP="00BB6F06">
      <w:pPr>
        <w:pStyle w:val="NormalBullets"/>
      </w:pPr>
      <w:r>
        <w:t>HVAC shall go into purge mode on receipt of early off gas detection</w:t>
      </w:r>
    </w:p>
    <w:p w14:paraId="51E9BC71" w14:textId="77777777" w:rsidR="00BB6F06" w:rsidRDefault="00BB6F06" w:rsidP="00BB6F06">
      <w:pPr>
        <w:pStyle w:val="NormalBullets"/>
      </w:pPr>
      <w:r>
        <w:t>Container environmental sample tube routed to exterior of container for FD air sampling.</w:t>
      </w:r>
    </w:p>
    <w:p w14:paraId="0EEF1199" w14:textId="77777777" w:rsidR="00BB6F06" w:rsidRDefault="00BB6F06" w:rsidP="00BB6F06">
      <w:pPr>
        <w:pStyle w:val="NormalBullets"/>
      </w:pPr>
      <w:r>
        <w:t>Provide a manual closed head sprinkler typical of NFPA 13 riser(s) internal the container, supplied by a dry FDC connection exterior the container. No releasing or alarm hardware required.</w:t>
      </w:r>
    </w:p>
    <w:p w14:paraId="0482C632" w14:textId="2889AF65" w:rsidR="00BB6F06" w:rsidRPr="00466196" w:rsidRDefault="00BB6F06" w:rsidP="00BB6F06">
      <w:pPr>
        <w:rPr>
          <w:u w:val="single"/>
        </w:rPr>
      </w:pPr>
      <w:r w:rsidRPr="00466196">
        <w:rPr>
          <w:u w:val="single"/>
        </w:rPr>
        <w:t>Building</w:t>
      </w:r>
      <w:r w:rsidR="007F16C8">
        <w:rPr>
          <w:u w:val="single"/>
        </w:rPr>
        <w:t xml:space="preserve"> Enclosed projects</w:t>
      </w:r>
    </w:p>
    <w:p w14:paraId="27FA14B4" w14:textId="77777777" w:rsidR="00BB6F06" w:rsidRDefault="00BB6F06" w:rsidP="00BB6F06">
      <w:pPr>
        <w:pStyle w:val="NormalBullets"/>
      </w:pPr>
      <w:r>
        <w:t>The building is expected to be Tilt-Up style on a pre-stressed slab floor</w:t>
      </w:r>
    </w:p>
    <w:p w14:paraId="3FF8FB22" w14:textId="77777777" w:rsidR="00BB6F06" w:rsidRPr="00AB3E21" w:rsidRDefault="00BB6F06" w:rsidP="00BB6F06">
      <w:pPr>
        <w:pStyle w:val="NormalBullets"/>
      </w:pPr>
      <w:r>
        <w:t xml:space="preserve">Two-hour fire walls shall separate the energy storage system into no more </w:t>
      </w:r>
      <w:r w:rsidRPr="00B67AAA">
        <w:t xml:space="preserve">than </w:t>
      </w:r>
      <w:r>
        <w:t>the lesser of fifty-percent total capacity or 20</w:t>
      </w:r>
      <w:r w:rsidRPr="00B67AAA">
        <w:t xml:space="preserve">.0 MWh </w:t>
      </w:r>
      <w:r>
        <w:t>capacity will be lost due to an event.</w:t>
      </w:r>
    </w:p>
    <w:p w14:paraId="4DC7149A" w14:textId="77777777" w:rsidR="00BB6F06" w:rsidRDefault="00BB6F06" w:rsidP="00BB6F06">
      <w:pPr>
        <w:pStyle w:val="NormalBullets"/>
      </w:pPr>
      <w:r>
        <w:t xml:space="preserve">Deflagration vents to exterior sized for structure integrity </w:t>
      </w:r>
    </w:p>
    <w:p w14:paraId="696E3C32" w14:textId="77777777" w:rsidR="00BB6F06" w:rsidRDefault="00BB6F06" w:rsidP="00BB6F06">
      <w:pPr>
        <w:pStyle w:val="NormalBullets"/>
      </w:pPr>
      <w:r>
        <w:t xml:space="preserve">Compartment </w:t>
      </w:r>
      <w:r w:rsidRPr="00AD7C49">
        <w:t>environmental sample tube routed to exterior of container for FD air sampling.</w:t>
      </w:r>
    </w:p>
    <w:p w14:paraId="45084BB7" w14:textId="77777777" w:rsidR="00BB6F06" w:rsidRDefault="00BB6F06" w:rsidP="00BB6F06">
      <w:pPr>
        <w:pStyle w:val="NormalBullets"/>
      </w:pPr>
      <w:r>
        <w:t>Hydrogen, Li-ion Tamer, or similar UL listed early off gas detection shall be included</w:t>
      </w:r>
    </w:p>
    <w:p w14:paraId="6A4D877D" w14:textId="77777777" w:rsidR="00BB6F06" w:rsidRDefault="00BB6F06" w:rsidP="00BB6F06">
      <w:pPr>
        <w:pStyle w:val="NormalBullets"/>
      </w:pPr>
      <w:r>
        <w:t>Fire Detection per NFPA-72 HVAC shall go into purge mode on receipt of early off gas detection</w:t>
      </w:r>
    </w:p>
    <w:p w14:paraId="3B53C8B6" w14:textId="77777777" w:rsidR="00BB6F06" w:rsidRDefault="00BB6F06" w:rsidP="00BB6F06">
      <w:pPr>
        <w:pStyle w:val="NormalBullets"/>
      </w:pPr>
      <w:r>
        <w:t xml:space="preserve"> NFPA 13 or NFPA 15 automatic suppression shall be provided in each fire zone. An acceptable water supply shall be provided.</w:t>
      </w:r>
    </w:p>
    <w:p w14:paraId="1847C317" w14:textId="77777777" w:rsidR="00BB6F06" w:rsidRDefault="00BB6F06" w:rsidP="009B45C3">
      <w:pPr>
        <w:pStyle w:val="Heading4"/>
      </w:pPr>
      <w:r>
        <w:t>Building Design</w:t>
      </w:r>
    </w:p>
    <w:p w14:paraId="3690A50C" w14:textId="689916E3" w:rsidR="007F16C8" w:rsidRPr="007F16C8" w:rsidRDefault="007F16C8" w:rsidP="00D02341">
      <w:r>
        <w:t xml:space="preserve">For building Enclosed projects, the following specifications shall apply to </w:t>
      </w:r>
      <w:r w:rsidR="008A21AA">
        <w:t xml:space="preserve">the </w:t>
      </w:r>
      <w:r>
        <w:t>Contractors scope of supply:</w:t>
      </w:r>
    </w:p>
    <w:p w14:paraId="1413FC16" w14:textId="77777777" w:rsidR="00BB6F06" w:rsidRPr="00466196" w:rsidRDefault="00BB6F06" w:rsidP="00BB6F06">
      <w:pPr>
        <w:rPr>
          <w:u w:val="single"/>
        </w:rPr>
      </w:pPr>
      <w:r w:rsidRPr="00466196">
        <w:rPr>
          <w:u w:val="single"/>
        </w:rPr>
        <w:t>Structural Framing:</w:t>
      </w:r>
    </w:p>
    <w:p w14:paraId="5DBA8A58" w14:textId="77777777" w:rsidR="00BB6F06" w:rsidRPr="001A3B82" w:rsidRDefault="00BB6F06" w:rsidP="00D02341">
      <w:pPr>
        <w:pStyle w:val="NormalBullets"/>
      </w:pPr>
      <w:r w:rsidRPr="00AD46C5">
        <w:t xml:space="preserve">Design primary and secondary structural members and exterior covering materials for applicable loads in accordance with the Metal Building Manufacturers </w:t>
      </w:r>
      <w:r w:rsidRPr="00D02341">
        <w:t>Association’s</w:t>
      </w:r>
      <w:r w:rsidRPr="00AD46C5">
        <w:t xml:space="preserve"> (MBMA) </w:t>
      </w:r>
      <w:r w:rsidRPr="00D02341">
        <w:t>“</w:t>
      </w:r>
      <w:r w:rsidRPr="00AD46C5">
        <w:t>Design Practice Manual</w:t>
      </w:r>
      <w:r w:rsidRPr="00D02341">
        <w:t xml:space="preserve">” </w:t>
      </w:r>
      <w:r w:rsidRPr="001A3B82">
        <w:t xml:space="preserve">Structural Steel: For design of structural steel members, comply with the requirements of the American Institute of Steel </w:t>
      </w:r>
      <w:r w:rsidRPr="00D02341">
        <w:t>Construction’s</w:t>
      </w:r>
      <w:r w:rsidRPr="001A3B82">
        <w:t xml:space="preserve"> (AISC) </w:t>
      </w:r>
      <w:r w:rsidRPr="00D02341">
        <w:t>“</w:t>
      </w:r>
      <w:r w:rsidRPr="001A3B82">
        <w:t>Specifications for the Design, Fabrication and Erection of Structural Steel for Buildings</w:t>
      </w:r>
      <w:r w:rsidRPr="00D02341">
        <w:t>”</w:t>
      </w:r>
      <w:r w:rsidRPr="001A3B82">
        <w:t xml:space="preserve"> for design requirements and allowable stresses.</w:t>
      </w:r>
    </w:p>
    <w:p w14:paraId="585A2E34" w14:textId="77777777" w:rsidR="00BB6F06" w:rsidRDefault="00BB6F06" w:rsidP="00D02341">
      <w:pPr>
        <w:pStyle w:val="NormalBullets"/>
      </w:pPr>
      <w:r w:rsidRPr="00AD46C5">
        <w:lastRenderedPageBreak/>
        <w:t xml:space="preserve">Light Gauge Steel: For design of light gauge steel members, comply with requirements of the American Iron and Steel </w:t>
      </w:r>
      <w:r w:rsidRPr="00D02341">
        <w:t>Institute’s</w:t>
      </w:r>
      <w:r w:rsidRPr="00AD46C5">
        <w:t xml:space="preserve"> (AIS</w:t>
      </w:r>
      <w:r>
        <w:t>I</w:t>
      </w:r>
      <w:r w:rsidRPr="00AD46C5">
        <w:t xml:space="preserve">) </w:t>
      </w:r>
      <w:r w:rsidRPr="00D02341">
        <w:t>“</w:t>
      </w:r>
      <w:r w:rsidRPr="00AD46C5">
        <w:t>Specifications for the Design of Cold Formed Steel Structural Members</w:t>
      </w:r>
      <w:r w:rsidRPr="00D02341">
        <w:t>”</w:t>
      </w:r>
      <w:r w:rsidRPr="00AD46C5">
        <w:t xml:space="preserve"> and </w:t>
      </w:r>
      <w:r w:rsidRPr="00D02341">
        <w:t>“</w:t>
      </w:r>
      <w:r w:rsidRPr="00AD46C5">
        <w:t>Design of Light Gauge Steel Diaphragms</w:t>
      </w:r>
      <w:r w:rsidRPr="00D02341">
        <w:t>”</w:t>
      </w:r>
      <w:r w:rsidRPr="00AD46C5">
        <w:t xml:space="preserve"> for design requirements and allowable stresses.</w:t>
      </w:r>
    </w:p>
    <w:p w14:paraId="16AB71BC" w14:textId="77777777" w:rsidR="00BB6F06" w:rsidRPr="001A3B82" w:rsidRDefault="00BB6F06" w:rsidP="00D02341">
      <w:pPr>
        <w:pStyle w:val="NormalBullets"/>
      </w:pPr>
      <w:r w:rsidRPr="001A3B82">
        <w:t xml:space="preserve">Welded Connections: Comply with requirements of the American Welding </w:t>
      </w:r>
      <w:r w:rsidRPr="00D02341">
        <w:t>Society’s</w:t>
      </w:r>
      <w:r w:rsidRPr="001A3B82">
        <w:t xml:space="preserve"> (AWS) </w:t>
      </w:r>
      <w:r w:rsidRPr="00D02341">
        <w:t>“</w:t>
      </w:r>
      <w:r w:rsidRPr="001A3B82">
        <w:t>Standard Code for Arc and Gas Welding in Building Construction</w:t>
      </w:r>
      <w:r w:rsidRPr="00D02341">
        <w:t>”</w:t>
      </w:r>
      <w:r w:rsidRPr="001A3B82">
        <w:t xml:space="preserve"> for Welding procedures.</w:t>
      </w:r>
    </w:p>
    <w:p w14:paraId="4A3701E7" w14:textId="77777777" w:rsidR="00BB6F06" w:rsidRPr="00466196" w:rsidRDefault="00BB6F06" w:rsidP="00BB6F06">
      <w:pPr>
        <w:rPr>
          <w:u w:val="single"/>
        </w:rPr>
      </w:pPr>
      <w:r w:rsidRPr="00466196">
        <w:rPr>
          <w:rFonts w:eastAsia="Times New Roman"/>
          <w:u w:val="single"/>
          <w:lang w:eastAsia="ko-KR"/>
        </w:rPr>
        <w:t xml:space="preserve">Basic Design Loads: </w:t>
      </w:r>
    </w:p>
    <w:p w14:paraId="3B50D522" w14:textId="77777777" w:rsidR="00BB6F06" w:rsidRDefault="00BB6F06" w:rsidP="00D02341">
      <w:pPr>
        <w:pStyle w:val="NormalBullets"/>
      </w:pPr>
      <w:r w:rsidRPr="006E78DD">
        <w:t>All loads shall be based on the site-specific conditions and latest IBC, ASCE 7, state, and local codes.</w:t>
      </w:r>
    </w:p>
    <w:p w14:paraId="270D4781" w14:textId="77777777" w:rsidR="00BB6F06" w:rsidRDefault="00BB6F06" w:rsidP="00D02341">
      <w:pPr>
        <w:pStyle w:val="NormalBullets"/>
      </w:pPr>
      <w:r w:rsidRPr="00401E5E">
        <w:t>All structures on the Site need to be designed using environmental loads as specified in the American Society of Civil Engineers (ASCE) 7 code book Minimum Design Loads for Buildings and Other Structures and the applicable state building code if more stringent requirements. These include wind loads, snow loads, rain loads, ice loads, and earthquake loads. Each structure on Site shall be grouped in Risk Category III as defined in ASCE 7. The corresponding importance factor shall be used for each load determination.</w:t>
      </w:r>
    </w:p>
    <w:p w14:paraId="437CE4A6" w14:textId="77777777" w:rsidR="00BB6F06" w:rsidRPr="001A3B82" w:rsidRDefault="00BB6F06" w:rsidP="00D02341">
      <w:pPr>
        <w:pStyle w:val="NormalBullets"/>
      </w:pPr>
      <w:r w:rsidRPr="001A3B82">
        <w:t xml:space="preserve">Live Load shall be based be in accordance with IBC and the state local code. </w:t>
      </w:r>
    </w:p>
    <w:p w14:paraId="295C8468" w14:textId="77777777" w:rsidR="00BB6F06" w:rsidRPr="00C67CBE" w:rsidRDefault="00BB6F06" w:rsidP="00BB6F06">
      <w:pPr>
        <w:rPr>
          <w:u w:val="single"/>
        </w:rPr>
      </w:pPr>
      <w:r w:rsidRPr="00C67CBE">
        <w:rPr>
          <w:u w:val="single"/>
        </w:rPr>
        <w:t>Auxiliary Loads:</w:t>
      </w:r>
    </w:p>
    <w:p w14:paraId="5D5043ED" w14:textId="77777777" w:rsidR="00BB6F06" w:rsidRPr="001A3B82" w:rsidRDefault="00BB6F06" w:rsidP="00D02341">
      <w:pPr>
        <w:pStyle w:val="NormalBullets"/>
      </w:pPr>
      <w:r w:rsidRPr="001A3B82">
        <w:t>Include dynamic live loads such as those generated by suspended ceilings, sprinkler systems, electrical or mechanical systems or any suspended HVAC units, and exterior frames and doors.</w:t>
      </w:r>
    </w:p>
    <w:p w14:paraId="6B4AB323" w14:textId="77777777" w:rsidR="00BB6F06" w:rsidRPr="00C67CBE" w:rsidRDefault="00BB6F06" w:rsidP="00BB6F06">
      <w:pPr>
        <w:rPr>
          <w:u w:val="single"/>
          <w:lang w:eastAsia="ko-KR"/>
        </w:rPr>
      </w:pPr>
      <w:r w:rsidRPr="00C67CBE">
        <w:rPr>
          <w:u w:val="single"/>
          <w:lang w:eastAsia="ko-KR"/>
        </w:rPr>
        <w:t>Design:</w:t>
      </w:r>
    </w:p>
    <w:p w14:paraId="2BC72FF7" w14:textId="77777777" w:rsidR="00BB6F06" w:rsidRDefault="00BB6F06" w:rsidP="007F16C8">
      <w:pPr>
        <w:pStyle w:val="NormalBullets"/>
      </w:pPr>
      <w:r>
        <w:t>Each member shall be designed to withstand stresses resulting from the combination of loads that produce the maximum allowable stresses in that member as prescribed in MBMA’s “Design Practices Manual”.</w:t>
      </w:r>
    </w:p>
    <w:p w14:paraId="325B9804" w14:textId="4F63635E" w:rsidR="00D92AB4" w:rsidRDefault="00D92AB4" w:rsidP="00D02341">
      <w:pPr>
        <w:pStyle w:val="TableHeading"/>
      </w:pPr>
      <w:r>
        <w:t xml:space="preserve">Table </w:t>
      </w:r>
      <w:r>
        <w:fldChar w:fldCharType="begin"/>
      </w:r>
      <w:r>
        <w:instrText>SEQ Table \* ARABIC</w:instrText>
      </w:r>
      <w:r>
        <w:fldChar w:fldCharType="separate"/>
      </w:r>
      <w:r>
        <w:rPr>
          <w:noProof/>
        </w:rPr>
        <w:t>3</w:t>
      </w:r>
      <w:r>
        <w:fldChar w:fldCharType="end"/>
      </w:r>
      <w:r>
        <w:t xml:space="preserve"> — Site 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610"/>
        <w:gridCol w:w="900"/>
        <w:gridCol w:w="4675"/>
      </w:tblGrid>
      <w:tr w:rsidR="00BB6F06" w14:paraId="243B64C1" w14:textId="77777777" w:rsidTr="00131563">
        <w:trPr>
          <w:trHeight w:val="300"/>
        </w:trPr>
        <w:tc>
          <w:tcPr>
            <w:tcW w:w="1165" w:type="dxa"/>
            <w:shd w:val="clear" w:color="auto" w:fill="auto"/>
            <w:vAlign w:val="center"/>
          </w:tcPr>
          <w:p w14:paraId="5EAC7F29" w14:textId="77777777" w:rsidR="00BB6F06" w:rsidRDefault="00BB6F06" w:rsidP="00131563">
            <w:pPr>
              <w:pStyle w:val="TableText"/>
            </w:pPr>
            <w:r>
              <w:t>A</w:t>
            </w:r>
          </w:p>
        </w:tc>
        <w:tc>
          <w:tcPr>
            <w:tcW w:w="2610" w:type="dxa"/>
            <w:shd w:val="clear" w:color="auto" w:fill="auto"/>
            <w:vAlign w:val="center"/>
          </w:tcPr>
          <w:p w14:paraId="1A973990" w14:textId="77777777" w:rsidR="00BB6F06" w:rsidRDefault="00BB6F06" w:rsidP="00131563">
            <w:pPr>
              <w:pStyle w:val="TableText"/>
            </w:pPr>
            <w:r>
              <w:t>Fence line to Battery</w:t>
            </w:r>
          </w:p>
        </w:tc>
        <w:tc>
          <w:tcPr>
            <w:tcW w:w="900" w:type="dxa"/>
            <w:shd w:val="clear" w:color="auto" w:fill="auto"/>
            <w:vAlign w:val="center"/>
          </w:tcPr>
          <w:p w14:paraId="368811D8" w14:textId="77777777" w:rsidR="00BB6F06" w:rsidRDefault="00BB6F06" w:rsidP="00131563">
            <w:pPr>
              <w:pStyle w:val="TableText"/>
            </w:pPr>
            <w:r>
              <w:t>100 ft</w:t>
            </w:r>
          </w:p>
        </w:tc>
        <w:tc>
          <w:tcPr>
            <w:tcW w:w="4675" w:type="dxa"/>
            <w:shd w:val="clear" w:color="auto" w:fill="auto"/>
            <w:vAlign w:val="center"/>
          </w:tcPr>
          <w:p w14:paraId="1D215EB7" w14:textId="77777777" w:rsidR="00BB6F06" w:rsidRDefault="00BB6F06" w:rsidP="00131563">
            <w:pPr>
              <w:pStyle w:val="TableText"/>
            </w:pPr>
            <w:r>
              <w:t>Minimum distance or must maintain distance so that &lt;1psi shall be felt at fence on explosion</w:t>
            </w:r>
          </w:p>
        </w:tc>
      </w:tr>
      <w:tr w:rsidR="00BB6F06" w14:paraId="6D4F0F5E" w14:textId="77777777" w:rsidTr="00131563">
        <w:trPr>
          <w:trHeight w:val="300"/>
        </w:trPr>
        <w:tc>
          <w:tcPr>
            <w:tcW w:w="1165" w:type="dxa"/>
            <w:shd w:val="clear" w:color="auto" w:fill="auto"/>
            <w:vAlign w:val="center"/>
          </w:tcPr>
          <w:p w14:paraId="15950487" w14:textId="77777777" w:rsidR="00BB6F06" w:rsidRDefault="00BB6F06" w:rsidP="00131563">
            <w:pPr>
              <w:pStyle w:val="TableText"/>
            </w:pPr>
            <w:r>
              <w:t>B</w:t>
            </w:r>
          </w:p>
        </w:tc>
        <w:tc>
          <w:tcPr>
            <w:tcW w:w="2610" w:type="dxa"/>
            <w:shd w:val="clear" w:color="auto" w:fill="auto"/>
            <w:vAlign w:val="center"/>
          </w:tcPr>
          <w:p w14:paraId="10DB5C4E" w14:textId="77777777" w:rsidR="00BB6F06" w:rsidRDefault="00BB6F06" w:rsidP="00131563">
            <w:pPr>
              <w:pStyle w:val="TableText"/>
            </w:pPr>
            <w:r>
              <w:t>Distance between BESS units or other equipment</w:t>
            </w:r>
          </w:p>
        </w:tc>
        <w:tc>
          <w:tcPr>
            <w:tcW w:w="900" w:type="dxa"/>
            <w:shd w:val="clear" w:color="auto" w:fill="auto"/>
            <w:vAlign w:val="center"/>
          </w:tcPr>
          <w:p w14:paraId="4A70C4B9" w14:textId="77777777" w:rsidR="00BB6F06" w:rsidRDefault="00BB6F06" w:rsidP="00131563">
            <w:pPr>
              <w:pStyle w:val="TableText"/>
            </w:pPr>
            <w:r>
              <w:t>20 ft</w:t>
            </w:r>
          </w:p>
        </w:tc>
        <w:tc>
          <w:tcPr>
            <w:tcW w:w="4675" w:type="dxa"/>
            <w:shd w:val="clear" w:color="auto" w:fill="auto"/>
            <w:vAlign w:val="center"/>
          </w:tcPr>
          <w:p w14:paraId="6337C35F" w14:textId="77777777" w:rsidR="00BB6F06" w:rsidRDefault="00BB6F06" w:rsidP="00131563">
            <w:pPr>
              <w:pStyle w:val="TableText"/>
            </w:pPr>
            <w:r>
              <w:t>Minimum Distance required between BESS units unless an NFPA 80a exposure protection Thermal Flux Calculation demonstrates acceptable separation with no fire service intervention.</w:t>
            </w:r>
          </w:p>
        </w:tc>
      </w:tr>
    </w:tbl>
    <w:p w14:paraId="0D0D6CA8" w14:textId="2320CF6B" w:rsidR="00BB6F06" w:rsidRDefault="00BB6F06" w:rsidP="00BB6F06">
      <w:pPr>
        <w:rPr>
          <w:lang w:eastAsia="ko-KR"/>
        </w:rPr>
      </w:pPr>
      <w:r>
        <w:rPr>
          <w:lang w:eastAsia="ko-KR"/>
        </w:rPr>
        <w:t xml:space="preserve">Note: Table </w:t>
      </w:r>
      <w:r w:rsidR="00B7663D">
        <w:rPr>
          <w:lang w:eastAsia="ko-KR"/>
        </w:rPr>
        <w:t>3</w:t>
      </w:r>
      <w:r>
        <w:rPr>
          <w:lang w:eastAsia="ko-KR"/>
        </w:rPr>
        <w:t xml:space="preserve"> applies to </w:t>
      </w:r>
      <w:r w:rsidRPr="00131563">
        <w:rPr>
          <w:lang w:eastAsia="ko-KR"/>
        </w:rPr>
        <w:t xml:space="preserve">Container or Special Built Enclosures </w:t>
      </w:r>
      <w:r>
        <w:rPr>
          <w:lang w:eastAsia="ko-KR"/>
        </w:rPr>
        <w:t xml:space="preserve">only, </w:t>
      </w:r>
      <w:r w:rsidRPr="00131563">
        <w:rPr>
          <w:lang w:eastAsia="ko-KR"/>
        </w:rPr>
        <w:t>and not Buildings</w:t>
      </w:r>
      <w:r>
        <w:rPr>
          <w:lang w:eastAsia="ko-KR"/>
        </w:rPr>
        <w:t>,</w:t>
      </w:r>
      <w:r w:rsidRPr="00131563">
        <w:rPr>
          <w:lang w:eastAsia="ko-KR"/>
        </w:rPr>
        <w:t xml:space="preserve"> as </w:t>
      </w:r>
      <w:r>
        <w:rPr>
          <w:lang w:eastAsia="ko-KR"/>
        </w:rPr>
        <w:t xml:space="preserve">Buildings </w:t>
      </w:r>
      <w:r w:rsidRPr="00131563">
        <w:rPr>
          <w:lang w:eastAsia="ko-KR"/>
        </w:rPr>
        <w:t xml:space="preserve">have </w:t>
      </w:r>
      <w:r w:rsidR="00EC7422">
        <w:rPr>
          <w:lang w:eastAsia="ko-KR"/>
        </w:rPr>
        <w:t xml:space="preserve">a </w:t>
      </w:r>
      <w:r w:rsidR="00EC7422" w:rsidRPr="00131563">
        <w:rPr>
          <w:lang w:eastAsia="ko-KR"/>
        </w:rPr>
        <w:t>two</w:t>
      </w:r>
      <w:r>
        <w:rPr>
          <w:lang w:eastAsia="ko-KR"/>
        </w:rPr>
        <w:t>-</w:t>
      </w:r>
      <w:r w:rsidRPr="00131563">
        <w:rPr>
          <w:lang w:eastAsia="ko-KR"/>
        </w:rPr>
        <w:t>hour fire wall requirement</w:t>
      </w:r>
      <w:r>
        <w:rPr>
          <w:lang w:eastAsia="ko-KR"/>
        </w:rPr>
        <w:t>.</w:t>
      </w:r>
    </w:p>
    <w:p w14:paraId="570E24E6" w14:textId="666DCFA3" w:rsidR="00BB6F06" w:rsidRDefault="00BB6F06" w:rsidP="00BB6F06">
      <w:pPr>
        <w:rPr>
          <w:lang w:eastAsia="ko-KR"/>
        </w:rPr>
      </w:pPr>
      <w:r>
        <w:rPr>
          <w:lang w:eastAsia="ko-KR"/>
        </w:rPr>
        <w:t>The Site Dimensions for the Project shall incorporate space requirements for battery augmentation for the Project Design Life specified in Appendix 2.</w:t>
      </w:r>
    </w:p>
    <w:p w14:paraId="7F1C7496" w14:textId="77777777" w:rsidR="00A93101" w:rsidRDefault="00A93101" w:rsidP="009B45C3">
      <w:pPr>
        <w:pStyle w:val="Heading4"/>
      </w:pPr>
      <w:r>
        <w:lastRenderedPageBreak/>
        <w:t>Control of HVAC Systems</w:t>
      </w:r>
    </w:p>
    <w:p w14:paraId="13DD3E8A" w14:textId="540FF255" w:rsidR="00A93101" w:rsidRDefault="00A93101" w:rsidP="00A93101">
      <w:r w:rsidRPr="00131563">
        <w:t xml:space="preserve">If the Project is a building enclosed </w:t>
      </w:r>
      <w:r>
        <w:t xml:space="preserve">or special-built enclosure </w:t>
      </w:r>
      <w:r w:rsidRPr="00131563">
        <w:t>project, the EPC Contractor shall be responsible to provide the HVAC/Thermal Management system based on information and requirements specified by the BESS Equipment OEM.</w:t>
      </w:r>
    </w:p>
    <w:p w14:paraId="29B4E298" w14:textId="77777777" w:rsidR="00A93101" w:rsidRDefault="00A93101" w:rsidP="00A93101">
      <w:r w:rsidRPr="00131563">
        <w:t xml:space="preserve">If the Project is a building enclosed </w:t>
      </w:r>
      <w:r>
        <w:t xml:space="preserve">or special-built enclosure </w:t>
      </w:r>
      <w:r w:rsidRPr="00131563">
        <w:t xml:space="preserve">project, </w:t>
      </w:r>
      <w:r w:rsidRPr="00870561">
        <w:t>HVAC system shall communicate with Owner’s SCADA via a standard protocol as listed in</w:t>
      </w:r>
      <w:r>
        <w:t xml:space="preserve"> </w:t>
      </w:r>
      <w:r w:rsidRPr="00870561">
        <w:t>specifications. The minimum remote monitoring requirements shall be as follows:</w:t>
      </w:r>
    </w:p>
    <w:p w14:paraId="1B659D04" w14:textId="77777777" w:rsidR="00A93101" w:rsidRPr="00870561" w:rsidRDefault="00A93101" w:rsidP="00A93101">
      <w:pPr>
        <w:pStyle w:val="NormalBullets"/>
      </w:pPr>
      <w:r w:rsidRPr="00870561">
        <w:t>System State</w:t>
      </w:r>
    </w:p>
    <w:p w14:paraId="244553FC" w14:textId="77777777" w:rsidR="00A93101" w:rsidRDefault="00A93101" w:rsidP="00A93101">
      <w:pPr>
        <w:pStyle w:val="NormalBullets"/>
      </w:pPr>
      <w:r>
        <w:t>Battery cell and module temperature</w:t>
      </w:r>
    </w:p>
    <w:p w14:paraId="12B3A080" w14:textId="77777777" w:rsidR="00A93101" w:rsidRPr="00870561" w:rsidRDefault="00A93101" w:rsidP="00A93101">
      <w:pPr>
        <w:pStyle w:val="NormalBullets"/>
      </w:pPr>
      <w:r w:rsidRPr="005B3EAC">
        <w:t>Humidity Levels</w:t>
      </w:r>
    </w:p>
    <w:p w14:paraId="1020F996" w14:textId="77777777" w:rsidR="00A93101" w:rsidRDefault="00A93101" w:rsidP="00A93101">
      <w:pPr>
        <w:pStyle w:val="NormalBullets"/>
      </w:pPr>
      <w:r w:rsidRPr="00870561">
        <w:t>Area Temperatures</w:t>
      </w:r>
      <w:r>
        <w:t xml:space="preserve"> (air-cooled systems)</w:t>
      </w:r>
    </w:p>
    <w:p w14:paraId="5C13B3FA" w14:textId="77777777" w:rsidR="00A93101" w:rsidRDefault="00A93101" w:rsidP="00A93101">
      <w:pPr>
        <w:pStyle w:val="NormalBullets"/>
      </w:pPr>
      <w:r>
        <w:t>Fresh air operation status (air-cooled systems)</w:t>
      </w:r>
    </w:p>
    <w:p w14:paraId="7AEC5868" w14:textId="77777777" w:rsidR="00A93101" w:rsidRDefault="00A93101" w:rsidP="00A93101">
      <w:pPr>
        <w:pStyle w:val="NormalBullets"/>
      </w:pPr>
      <w:r>
        <w:t>Coolant temperature (liquid-cooled systems)</w:t>
      </w:r>
    </w:p>
    <w:p w14:paraId="58087EC6" w14:textId="77777777" w:rsidR="00A93101" w:rsidRDefault="00A93101" w:rsidP="00A93101">
      <w:pPr>
        <w:pStyle w:val="NormalBullets"/>
      </w:pPr>
      <w:r>
        <w:t>Ambient temperature (liquid-cooled systems)</w:t>
      </w:r>
    </w:p>
    <w:p w14:paraId="58F44878" w14:textId="77777777" w:rsidR="00A93101" w:rsidRDefault="00A93101" w:rsidP="00A93101">
      <w:pPr>
        <w:pStyle w:val="NormalBullets"/>
      </w:pPr>
      <w:r w:rsidRPr="005B3EAC">
        <w:t>Coolant Flow Rate</w:t>
      </w:r>
      <w:r>
        <w:t xml:space="preserve"> (liquid-cooled systems)</w:t>
      </w:r>
    </w:p>
    <w:p w14:paraId="2E8D1BEE" w14:textId="77777777" w:rsidR="00A93101" w:rsidRPr="00870561" w:rsidRDefault="00A93101" w:rsidP="00A93101">
      <w:pPr>
        <w:pStyle w:val="NormalBullets"/>
      </w:pPr>
      <w:r w:rsidRPr="005B3EAC">
        <w:t>Pump Pressure</w:t>
      </w:r>
      <w:r>
        <w:t xml:space="preserve"> (liquid-cooled systems)</w:t>
      </w:r>
    </w:p>
    <w:p w14:paraId="7675485C" w14:textId="77777777" w:rsidR="00A93101" w:rsidRPr="00870561" w:rsidRDefault="00A93101" w:rsidP="00A93101">
      <w:pPr>
        <w:pStyle w:val="NormalBullets"/>
      </w:pPr>
      <w:r w:rsidRPr="00870561">
        <w:t>Manual Control</w:t>
      </w:r>
    </w:p>
    <w:p w14:paraId="311C034E" w14:textId="02B6A1D1" w:rsidR="00BB6F06" w:rsidRDefault="00A93101" w:rsidP="00D02341">
      <w:pPr>
        <w:pStyle w:val="NormalBullets"/>
      </w:pPr>
      <w:r w:rsidRPr="00870561">
        <w:t>Alarms/Warnings</w:t>
      </w:r>
    </w:p>
    <w:p w14:paraId="541D16BD" w14:textId="07DCFB4E" w:rsidR="003E7CF4" w:rsidRPr="003E7CF4" w:rsidRDefault="003E7CF4" w:rsidP="003712C7">
      <w:pPr>
        <w:pStyle w:val="Heading2"/>
        <w:rPr>
          <w:rFonts w:hint="eastAsia"/>
        </w:rPr>
      </w:pPr>
      <w:bookmarkStart w:id="2243" w:name="_Toc198544730"/>
      <w:r>
        <w:t>Fire Protection and Project Security</w:t>
      </w:r>
      <w:bookmarkEnd w:id="2243"/>
      <w:r>
        <w:t xml:space="preserve"> </w:t>
      </w:r>
    </w:p>
    <w:p w14:paraId="033FF1DB" w14:textId="317ADC79" w:rsidR="00A61C0B" w:rsidRPr="000C4C84" w:rsidRDefault="00A61C0B" w:rsidP="003712C7">
      <w:pPr>
        <w:pStyle w:val="Heading3"/>
      </w:pPr>
      <w:bookmarkStart w:id="2244" w:name="_Toc182820257"/>
      <w:bookmarkStart w:id="2245" w:name="_Ref188004148"/>
      <w:bookmarkStart w:id="2246" w:name="_Toc198544731"/>
      <w:r w:rsidRPr="000C4C84">
        <w:t>Fire Protection and Suppression</w:t>
      </w:r>
      <w:bookmarkEnd w:id="2244"/>
      <w:r w:rsidR="001E2F0E">
        <w:t xml:space="preserve"> (for </w:t>
      </w:r>
      <w:r w:rsidR="00092CFB">
        <w:t>E</w:t>
      </w:r>
      <w:r w:rsidR="001E2F0E">
        <w:t>nclosures)</w:t>
      </w:r>
      <w:bookmarkEnd w:id="2245"/>
      <w:bookmarkEnd w:id="2246"/>
    </w:p>
    <w:p w14:paraId="472E030C" w14:textId="2DA9DF82" w:rsidR="00A61C0B" w:rsidRDefault="00A61C0B" w:rsidP="00A61C0B">
      <w:r>
        <w:t>F</w:t>
      </w:r>
      <w:r w:rsidRPr="00A72799">
        <w:t>ire detection</w:t>
      </w:r>
      <w:r>
        <w:t xml:space="preserve"> and </w:t>
      </w:r>
      <w:r w:rsidRPr="00A72799">
        <w:t>suppression system</w:t>
      </w:r>
      <w:r>
        <w:t xml:space="preserve">, for equipment and system outside of BESS enclosure, shall be in the scope of the </w:t>
      </w:r>
      <w:r w:rsidR="00A40A7B">
        <w:t>Contractor</w:t>
      </w:r>
      <w:r>
        <w:t>. It</w:t>
      </w:r>
      <w:r w:rsidRPr="00A72799">
        <w:t xml:space="preserve"> shall be provided </w:t>
      </w:r>
      <w:r>
        <w:t>by applicable code or as described in this document for property preservation</w:t>
      </w:r>
      <w:r w:rsidRPr="00A72799">
        <w:t>.</w:t>
      </w:r>
      <w:r>
        <w:t xml:space="preserve"> Detailed of the </w:t>
      </w:r>
      <w:r w:rsidRPr="00FA505D">
        <w:t>fire detection/suppression system</w:t>
      </w:r>
      <w:r>
        <w:t xml:space="preserve"> to be provided to the owner prior to construction.</w:t>
      </w:r>
    </w:p>
    <w:p w14:paraId="4B37CECF" w14:textId="60C7FA63" w:rsidR="00A61C0B" w:rsidRDefault="00A40A7B" w:rsidP="00A61C0B">
      <w:r>
        <w:t>Contractor</w:t>
      </w:r>
      <w:r w:rsidR="00A61C0B" w:rsidRPr="000C4C84">
        <w:t xml:space="preserve"> shall be aware of all local requirements of the authority having jurisdiction (AHJ). All requirements of the AHJ shall be satisfied by the </w:t>
      </w:r>
      <w:r>
        <w:t>Contractor</w:t>
      </w:r>
      <w:r w:rsidR="00A61C0B" w:rsidRPr="000C4C84">
        <w:t xml:space="preserve"> and shall be incorporated into the design and construction of the Project.</w:t>
      </w:r>
      <w:r w:rsidR="00A61C0B">
        <w:t xml:space="preserve"> </w:t>
      </w:r>
      <w:r>
        <w:t>Contractor</w:t>
      </w:r>
      <w:r w:rsidR="00A61C0B">
        <w:t xml:space="preserve"> shall ensure that </w:t>
      </w:r>
      <w:r w:rsidR="00A61C0B" w:rsidRPr="000C4C84">
        <w:t xml:space="preserve">project has access for emergency response vehicles as determined by the local </w:t>
      </w:r>
      <w:r w:rsidR="00A61C0B" w:rsidRPr="008A6D4F">
        <w:t>AHJ.</w:t>
      </w:r>
    </w:p>
    <w:p w14:paraId="3705B7D0" w14:textId="5E68A7BC" w:rsidR="00A61C0B" w:rsidRDefault="00A61C0B" w:rsidP="00A61C0B">
      <w:r w:rsidRPr="00A72799">
        <w:t xml:space="preserve">The BESS </w:t>
      </w:r>
      <w:r>
        <w:t xml:space="preserve">/ SCADA </w:t>
      </w:r>
      <w:r w:rsidRPr="00A72799">
        <w:t>shall have a system</w:t>
      </w:r>
      <w:r w:rsidRPr="00B325C2">
        <w:t xml:space="preserve"> </w:t>
      </w:r>
      <w:r>
        <w:t>including current/history of data and alarms</w:t>
      </w:r>
      <w:r w:rsidRPr="00A72799">
        <w:t xml:space="preserve">. System shall be described in the </w:t>
      </w:r>
      <w:r w:rsidR="00A40A7B">
        <w:t>Contractor</w:t>
      </w:r>
      <w:r>
        <w:t>’s</w:t>
      </w:r>
      <w:r w:rsidRPr="00A72799">
        <w:t xml:space="preserve"> proposal and shall include:</w:t>
      </w:r>
    </w:p>
    <w:p w14:paraId="71696D84" w14:textId="77777777" w:rsidR="00A61C0B" w:rsidRPr="00A72799" w:rsidRDefault="00A61C0B" w:rsidP="00A61C0B">
      <w:pPr>
        <w:rPr>
          <w:b/>
        </w:rPr>
      </w:pPr>
      <w:r>
        <w:t>System and alarm status, unit voltages, temperatures, and other necessary system details</w:t>
      </w:r>
    </w:p>
    <w:p w14:paraId="749B61AD" w14:textId="77777777" w:rsidR="00A61C0B" w:rsidRPr="00A72799" w:rsidRDefault="00A61C0B" w:rsidP="00D02341">
      <w:pPr>
        <w:pStyle w:val="NormalBullets"/>
      </w:pPr>
      <w:r>
        <w:t>Trouble n</w:t>
      </w:r>
      <w:r w:rsidRPr="00A72799">
        <w:t>otification when preventive maintenance is needed.</w:t>
      </w:r>
    </w:p>
    <w:p w14:paraId="07FF2C74" w14:textId="77777777" w:rsidR="00A61C0B" w:rsidRDefault="00A61C0B" w:rsidP="00D02341">
      <w:pPr>
        <w:pStyle w:val="NormalBullets"/>
      </w:pPr>
      <w:r w:rsidRPr="00A72799">
        <w:t>System level alerts shall be provided by the manufacturer over customer interface.</w:t>
      </w:r>
    </w:p>
    <w:p w14:paraId="63590254" w14:textId="77777777" w:rsidR="00A61C0B" w:rsidRDefault="00A61C0B" w:rsidP="00D02341">
      <w:pPr>
        <w:pStyle w:val="NormalBullets"/>
      </w:pPr>
      <w:r>
        <w:t>Remote Shutdown capability that shall include:</w:t>
      </w:r>
    </w:p>
    <w:p w14:paraId="68BB4673" w14:textId="77777777" w:rsidR="00A61C0B" w:rsidRDefault="00A61C0B" w:rsidP="00D02341">
      <w:pPr>
        <w:pStyle w:val="NormalBullets"/>
        <w:numPr>
          <w:ilvl w:val="1"/>
          <w:numId w:val="99"/>
        </w:numPr>
      </w:pPr>
      <w:r>
        <w:t>Strobe lights and audible alarm – at least one for each of the following:</w:t>
      </w:r>
    </w:p>
    <w:p w14:paraId="738AA63B" w14:textId="77777777" w:rsidR="00A61C0B" w:rsidRDefault="00A61C0B" w:rsidP="00D02341">
      <w:pPr>
        <w:pStyle w:val="NormalBullets"/>
        <w:numPr>
          <w:ilvl w:val="1"/>
          <w:numId w:val="99"/>
        </w:numPr>
      </w:pPr>
      <w:r>
        <w:t>Fire Alarm</w:t>
      </w:r>
    </w:p>
    <w:p w14:paraId="29181A53" w14:textId="77777777" w:rsidR="00A61C0B" w:rsidRDefault="00A61C0B" w:rsidP="00D02341">
      <w:pPr>
        <w:pStyle w:val="NormalBullets"/>
        <w:numPr>
          <w:ilvl w:val="1"/>
          <w:numId w:val="99"/>
        </w:numPr>
      </w:pPr>
      <w:r>
        <w:t>High Gas Alarm</w:t>
      </w:r>
    </w:p>
    <w:p w14:paraId="1CB6A36B" w14:textId="4DCCA44F" w:rsidR="00A61C0B" w:rsidRDefault="00A61C0B" w:rsidP="00D02341">
      <w:pPr>
        <w:pStyle w:val="NormalBullets"/>
      </w:pPr>
      <w:r>
        <w:t xml:space="preserve">The </w:t>
      </w:r>
      <w:r w:rsidR="00A40A7B">
        <w:t>Contractor</w:t>
      </w:r>
      <w:r>
        <w:t xml:space="preserve"> shall provide and install one </w:t>
      </w:r>
      <w:r w:rsidR="00255D21">
        <w:t xml:space="preserve">Remote Shutdown Panel (RSP) </w:t>
      </w:r>
      <w:r>
        <w:t xml:space="preserve">measuring 4’ wide x </w:t>
      </w:r>
      <w:r w:rsidR="00F41C07">
        <w:t xml:space="preserve">5‘ </w:t>
      </w:r>
      <w:r>
        <w:t xml:space="preserve">x 1’ deep (minimum) outside of the fence line at the gate entry that is accessible to emergency </w:t>
      </w:r>
      <w:r>
        <w:lastRenderedPageBreak/>
        <w:t xml:space="preserve">responders. The </w:t>
      </w:r>
      <w:r w:rsidR="00255D21">
        <w:t xml:space="preserve">RSP </w:t>
      </w:r>
      <w:r>
        <w:t xml:space="preserve"> shall be installed on a 3’ x 6’ x 8” thick reinforced concrete pad with one 4” conduit dedicated for fiber communications cables and one 4” conduit dedicated for power cables. </w:t>
      </w:r>
    </w:p>
    <w:p w14:paraId="25A7FB5E" w14:textId="5C16268B" w:rsidR="00A61C0B" w:rsidRDefault="00A61C0B" w:rsidP="00D02341">
      <w:pPr>
        <w:pStyle w:val="NormalBullets"/>
      </w:pPr>
      <w:r>
        <w:t xml:space="preserve">Contractor shall provide and install one area light fixture at </w:t>
      </w:r>
      <w:r w:rsidR="00255D21">
        <w:t>Remote Shutdown Panel</w:t>
      </w:r>
      <w:r>
        <w:t>.</w:t>
      </w:r>
    </w:p>
    <w:p w14:paraId="3863012B" w14:textId="77777777" w:rsidR="00A61C0B" w:rsidRDefault="00A61C0B" w:rsidP="00D02341">
      <w:pPr>
        <w:pStyle w:val="NormalBullets"/>
      </w:pPr>
      <w:r>
        <w:t>Fire alarm control panel</w:t>
      </w:r>
    </w:p>
    <w:p w14:paraId="4930950E" w14:textId="77777777" w:rsidR="00A61C0B" w:rsidRPr="00A72799" w:rsidRDefault="00A61C0B" w:rsidP="00D02341">
      <w:pPr>
        <w:pStyle w:val="NormalBullets"/>
      </w:pPr>
      <w:r>
        <w:t>Electrical remote shutdown for associated equipment on site to be safely shutdown during emergency situations.</w:t>
      </w:r>
    </w:p>
    <w:p w14:paraId="67D30A08" w14:textId="2BE67C22" w:rsidR="00A61C0B" w:rsidRDefault="00A40A7B" w:rsidP="00A61C0B">
      <w:r>
        <w:t>Contractor</w:t>
      </w:r>
      <w:r w:rsidR="00A61C0B">
        <w:t xml:space="preserve"> shall d</w:t>
      </w:r>
      <w:r w:rsidR="00A61C0B" w:rsidRPr="00A72799">
        <w:t xml:space="preserve">evelop posted instructions for tasks that site staff </w:t>
      </w:r>
      <w:r w:rsidR="00A61C0B">
        <w:t>and local fire department</w:t>
      </w:r>
      <w:r w:rsidR="00A61C0B" w:rsidRPr="00A72799">
        <w:t xml:space="preserve"> may need to perform, such as system shutdown during an emergency. </w:t>
      </w:r>
    </w:p>
    <w:p w14:paraId="5F17A70B" w14:textId="126F10BD" w:rsidR="001E2F0E" w:rsidRPr="000C4C84" w:rsidRDefault="001E2F0E" w:rsidP="003712C7">
      <w:pPr>
        <w:pStyle w:val="Heading3"/>
      </w:pPr>
      <w:bookmarkStart w:id="2247" w:name="_Toc198544732"/>
      <w:r w:rsidRPr="000C4C84">
        <w:t>Fire Protection and Suppression</w:t>
      </w:r>
      <w:r>
        <w:t xml:space="preserve"> (for Special Built or Building Enclosures)</w:t>
      </w:r>
      <w:bookmarkEnd w:id="2247"/>
    </w:p>
    <w:p w14:paraId="787873D6" w14:textId="4E1A54F0" w:rsidR="001E2F0E" w:rsidRDefault="001E2F0E" w:rsidP="001E2F0E">
      <w:pPr>
        <w:rPr>
          <w:color w:val="000000" w:themeColor="text1"/>
          <w:lang w:eastAsia="ko-KR"/>
        </w:rPr>
      </w:pPr>
      <w:r>
        <w:rPr>
          <w:color w:val="000000" w:themeColor="text1"/>
          <w:lang w:eastAsia="ko-KR"/>
        </w:rPr>
        <w:t xml:space="preserve">For </w:t>
      </w:r>
      <w:r w:rsidRPr="00CF3318">
        <w:rPr>
          <w:rFonts w:eastAsia="Times New Roman"/>
        </w:rPr>
        <w:t>Special Built Enclosure</w:t>
      </w:r>
      <w:r w:rsidRPr="00D9080A">
        <w:rPr>
          <w:rFonts w:eastAsia="Times New Roman"/>
        </w:rPr>
        <w:t>s</w:t>
      </w:r>
      <w:r w:rsidRPr="00CF3318">
        <w:rPr>
          <w:rFonts w:eastAsia="Times New Roman"/>
        </w:rPr>
        <w:t xml:space="preserve"> </w:t>
      </w:r>
      <w:r w:rsidRPr="00D9080A">
        <w:rPr>
          <w:rFonts w:eastAsia="Times New Roman"/>
        </w:rPr>
        <w:t xml:space="preserve">or </w:t>
      </w:r>
      <w:r w:rsidRPr="00CF3318">
        <w:rPr>
          <w:rFonts w:eastAsia="Times New Roman"/>
        </w:rPr>
        <w:t>Building Enclosures</w:t>
      </w:r>
      <w:r>
        <w:rPr>
          <w:rFonts w:eastAsia="Times New Roman"/>
        </w:rPr>
        <w:t xml:space="preserve"> Projects, </w:t>
      </w:r>
      <w:r w:rsidRPr="00255D21">
        <w:rPr>
          <w:color w:val="000000" w:themeColor="text1"/>
          <w:lang w:eastAsia="ko-KR"/>
        </w:rPr>
        <w:t>the EPC Contractor shall be responsible to provide the fire protection and suppression installation and based upon requirements specified by the BESS Equipment OEM and the following</w:t>
      </w:r>
      <w:r w:rsidR="007F16C8">
        <w:rPr>
          <w:color w:val="000000" w:themeColor="text1"/>
          <w:lang w:eastAsia="ko-KR"/>
        </w:rPr>
        <w:t xml:space="preserve"> requirements</w:t>
      </w:r>
      <w:r w:rsidRPr="00255D21">
        <w:rPr>
          <w:color w:val="000000" w:themeColor="text1"/>
          <w:lang w:eastAsia="ko-KR"/>
        </w:rPr>
        <w:t>.</w:t>
      </w:r>
    </w:p>
    <w:p w14:paraId="219FF025" w14:textId="77777777" w:rsidR="007F16C8" w:rsidRPr="000C4C84" w:rsidRDefault="007F16C8" w:rsidP="007F16C8">
      <w:r>
        <w:t>S</w:t>
      </w:r>
      <w:r w:rsidRPr="00131563">
        <w:t xml:space="preserve">pecial Built Enclosures and Building Enclosures </w:t>
      </w:r>
      <w:r>
        <w:t xml:space="preserve">provided by the Contractor </w:t>
      </w:r>
      <w:r w:rsidRPr="00131563">
        <w:t>shall adhere to the concepts outline</w:t>
      </w:r>
      <w:r>
        <w:t>d</w:t>
      </w:r>
      <w:r w:rsidRPr="00131563">
        <w:t xml:space="preserve"> in FM Property Loss Prevention Data Sheets 5-33, </w:t>
      </w:r>
      <w:r>
        <w:t>“</w:t>
      </w:r>
      <w:r w:rsidRPr="00131563">
        <w:t>Lithium-Ion Battery Energy Storage Systems.”</w:t>
      </w:r>
    </w:p>
    <w:p w14:paraId="4000D7AC" w14:textId="77777777" w:rsidR="001E2F0E" w:rsidRPr="00255D21" w:rsidRDefault="001E2F0E" w:rsidP="001E2F0E">
      <w:pPr>
        <w:rPr>
          <w:color w:val="000000" w:themeColor="text1"/>
          <w:lang w:eastAsia="ko-KR"/>
        </w:rPr>
      </w:pPr>
      <w:r w:rsidRPr="00255D21">
        <w:rPr>
          <w:color w:val="000000" w:themeColor="text1"/>
          <w:lang w:eastAsia="ko-KR"/>
        </w:rPr>
        <w:t>If the BESS Equipment OEM requires fire protection standpipes to either their BESS enclosure, or the Project requires it to the Remote Shutdown Panel, or if in general, the Project requires a fire protection water-based system, then the EPC Contractor shall provide and install.</w:t>
      </w:r>
    </w:p>
    <w:p w14:paraId="7B5EAFEE" w14:textId="77777777" w:rsidR="001E2F0E" w:rsidRPr="00255D21" w:rsidRDefault="001E2F0E" w:rsidP="001E2F0E">
      <w:r w:rsidRPr="00255D21">
        <w:t>Fire detection and suppression system shall be provided by applicable code or as described in this document for property preservation. Detailed of the fire detection/suppression system to be provided to the owner prior to construction.</w:t>
      </w:r>
    </w:p>
    <w:p w14:paraId="7A90447A" w14:textId="375FBFE4" w:rsidR="001E2F0E" w:rsidRPr="00255D21" w:rsidRDefault="001E2F0E" w:rsidP="001E2F0E">
      <w:r w:rsidRPr="00255D21">
        <w:t xml:space="preserve">The BESS / SCADA shall have a system including current/history of data and alarms. System shall be described in </w:t>
      </w:r>
      <w:r w:rsidR="00092CFB">
        <w:t xml:space="preserve">Section </w:t>
      </w:r>
      <w:r w:rsidR="00092CFB">
        <w:fldChar w:fldCharType="begin"/>
      </w:r>
      <w:r w:rsidR="00092CFB">
        <w:instrText xml:space="preserve"> REF _Ref188005139 \n \h </w:instrText>
      </w:r>
      <w:r w:rsidR="00092CFB">
        <w:fldChar w:fldCharType="separate"/>
      </w:r>
      <w:r w:rsidR="00092CFB">
        <w:t>3.4</w:t>
      </w:r>
      <w:r w:rsidR="00092CFB">
        <w:fldChar w:fldCharType="end"/>
      </w:r>
      <w:r w:rsidR="00092CFB">
        <w:t xml:space="preserve"> </w:t>
      </w:r>
      <w:r w:rsidRPr="00255D21">
        <w:t>and shall include:</w:t>
      </w:r>
    </w:p>
    <w:p w14:paraId="0BA008D0" w14:textId="77777777" w:rsidR="001E2F0E" w:rsidRPr="00255D21" w:rsidRDefault="001E2F0E" w:rsidP="001E2F0E">
      <w:pPr>
        <w:pStyle w:val="NormalBullets"/>
        <w:rPr>
          <w:b/>
        </w:rPr>
      </w:pPr>
      <w:r w:rsidRPr="00255D21">
        <w:t>System and alarm status, unit voltages, temperatures, and other necessary system details</w:t>
      </w:r>
    </w:p>
    <w:p w14:paraId="157EDD38" w14:textId="77777777" w:rsidR="001E2F0E" w:rsidRPr="00255D21" w:rsidRDefault="001E2F0E" w:rsidP="001E2F0E">
      <w:pPr>
        <w:pStyle w:val="NormalBullets"/>
        <w:numPr>
          <w:ilvl w:val="1"/>
          <w:numId w:val="99"/>
        </w:numPr>
      </w:pPr>
      <w:r w:rsidRPr="00255D21">
        <w:t>Trouble notification when preventive maintenance is needed.</w:t>
      </w:r>
    </w:p>
    <w:p w14:paraId="3EF97606" w14:textId="77777777" w:rsidR="001E2F0E" w:rsidRPr="00255D21" w:rsidRDefault="001E2F0E" w:rsidP="001E2F0E">
      <w:pPr>
        <w:pStyle w:val="NormalBullets"/>
        <w:numPr>
          <w:ilvl w:val="1"/>
          <w:numId w:val="99"/>
        </w:numPr>
      </w:pPr>
      <w:r w:rsidRPr="00255D21">
        <w:t>System level alerts shall be provided by the manufacturer over customer interface.</w:t>
      </w:r>
    </w:p>
    <w:p w14:paraId="0331A55E" w14:textId="77777777" w:rsidR="001E2F0E" w:rsidRPr="00255D21" w:rsidRDefault="001E2F0E" w:rsidP="001E2F0E">
      <w:pPr>
        <w:pStyle w:val="NormalBullets"/>
        <w:numPr>
          <w:ilvl w:val="1"/>
          <w:numId w:val="99"/>
        </w:numPr>
      </w:pPr>
      <w:r w:rsidRPr="00255D21">
        <w:t>Remote Shutdown capability that shall include:</w:t>
      </w:r>
    </w:p>
    <w:p w14:paraId="22A1AAD1" w14:textId="77777777" w:rsidR="001E2F0E" w:rsidRPr="00255D21" w:rsidRDefault="001E2F0E" w:rsidP="001E2F0E">
      <w:pPr>
        <w:pStyle w:val="NormalBullets"/>
        <w:numPr>
          <w:ilvl w:val="2"/>
          <w:numId w:val="99"/>
        </w:numPr>
      </w:pPr>
      <w:r w:rsidRPr="00255D21">
        <w:t>Strobe lights and audible alarm – at least one for each of the following:</w:t>
      </w:r>
    </w:p>
    <w:p w14:paraId="2F22D917" w14:textId="77777777" w:rsidR="001E2F0E" w:rsidRPr="00255D21" w:rsidRDefault="001E2F0E" w:rsidP="001E2F0E">
      <w:pPr>
        <w:pStyle w:val="NormalBullets"/>
        <w:numPr>
          <w:ilvl w:val="3"/>
          <w:numId w:val="99"/>
        </w:numPr>
      </w:pPr>
      <w:r w:rsidRPr="00255D21">
        <w:t>Fire Alarm</w:t>
      </w:r>
    </w:p>
    <w:p w14:paraId="66EF0492" w14:textId="77777777" w:rsidR="001E2F0E" w:rsidRPr="00255D21" w:rsidRDefault="001E2F0E" w:rsidP="001E2F0E">
      <w:pPr>
        <w:pStyle w:val="NormalBullets"/>
        <w:numPr>
          <w:ilvl w:val="3"/>
          <w:numId w:val="99"/>
        </w:numPr>
      </w:pPr>
      <w:r w:rsidRPr="00255D21">
        <w:t>High Gas Alarm</w:t>
      </w:r>
    </w:p>
    <w:p w14:paraId="7A8F3E3C" w14:textId="77777777" w:rsidR="001E2F0E" w:rsidRPr="00255D21" w:rsidRDefault="001E2F0E" w:rsidP="001E2F0E">
      <w:pPr>
        <w:pStyle w:val="NormalBullets"/>
        <w:numPr>
          <w:ilvl w:val="2"/>
          <w:numId w:val="99"/>
        </w:numPr>
      </w:pPr>
      <w:r w:rsidRPr="00255D21">
        <w:t>Physical panel that is located outside of the fence line at the gate entry that is accessible to emergency responders. Panel shall include contact information for remote operations facility.</w:t>
      </w:r>
    </w:p>
    <w:p w14:paraId="645384E5" w14:textId="77777777" w:rsidR="001E2F0E" w:rsidRPr="00255D21" w:rsidRDefault="001E2F0E" w:rsidP="001E2F0E">
      <w:pPr>
        <w:pStyle w:val="NormalBullets"/>
        <w:numPr>
          <w:ilvl w:val="2"/>
          <w:numId w:val="99"/>
        </w:numPr>
      </w:pPr>
      <w:r w:rsidRPr="00255D21">
        <w:t>Fire alarm control panel</w:t>
      </w:r>
    </w:p>
    <w:p w14:paraId="731E4431" w14:textId="77777777" w:rsidR="001E2F0E" w:rsidRPr="00255D21" w:rsidRDefault="001E2F0E" w:rsidP="001E2F0E">
      <w:pPr>
        <w:pStyle w:val="NormalBullets"/>
        <w:numPr>
          <w:ilvl w:val="2"/>
          <w:numId w:val="99"/>
        </w:numPr>
      </w:pPr>
      <w:r w:rsidRPr="00255D21">
        <w:t>Electrical remote shutdown for associated equipment on site to be safely shutdown during emergency situations.</w:t>
      </w:r>
    </w:p>
    <w:p w14:paraId="6B2B076E" w14:textId="77777777" w:rsidR="001E2F0E" w:rsidRPr="00255D21" w:rsidRDefault="001E2F0E" w:rsidP="001E2F0E">
      <w:pPr>
        <w:pStyle w:val="NormalBullets"/>
        <w:numPr>
          <w:ilvl w:val="1"/>
          <w:numId w:val="99"/>
        </w:numPr>
      </w:pPr>
      <w:r w:rsidRPr="00131563">
        <w:t xml:space="preserve">The EPC </w:t>
      </w:r>
      <w:r w:rsidRPr="00255D21">
        <w:t xml:space="preserve">Contractor shall </w:t>
      </w:r>
      <w:r w:rsidRPr="00131563">
        <w:t>be responsible for designing, with OEM cooperation, procuring, and installing the Remote Shutdown Panel</w:t>
      </w:r>
      <w:r w:rsidRPr="00255D21">
        <w:t xml:space="preserve"> (RSP)</w:t>
      </w:r>
      <w:r w:rsidRPr="00131563">
        <w:t xml:space="preserve">, </w:t>
      </w:r>
      <w:r w:rsidRPr="00255D21">
        <w:t xml:space="preserve">with </w:t>
      </w:r>
      <w:r w:rsidRPr="00131563">
        <w:t>all conduits, cabling, and interfacing required</w:t>
      </w:r>
      <w:r w:rsidRPr="00255D21">
        <w:t xml:space="preserve"> to provide an integrated system.</w:t>
      </w:r>
    </w:p>
    <w:p w14:paraId="5729186E" w14:textId="2A83FA96" w:rsidR="007F16C8" w:rsidRPr="00870561" w:rsidRDefault="007F16C8" w:rsidP="007F16C8">
      <w:r>
        <w:lastRenderedPageBreak/>
        <w:t>The f</w:t>
      </w:r>
      <w:r w:rsidRPr="00870561">
        <w:t xml:space="preserve">ire panel shall communicate with Owner’s SCADA via a standard protocol as listed in this </w:t>
      </w:r>
      <w:r>
        <w:rPr>
          <w:szCs w:val="20"/>
        </w:rPr>
        <w:t>Technical S</w:t>
      </w:r>
      <w:r w:rsidRPr="00870561">
        <w:t>pecification. The minimum remote monitoring requirements shall be as follows:</w:t>
      </w:r>
    </w:p>
    <w:p w14:paraId="5E9B29F9" w14:textId="77777777" w:rsidR="007F16C8" w:rsidRPr="00870561" w:rsidRDefault="007F16C8" w:rsidP="007F16C8">
      <w:pPr>
        <w:pStyle w:val="NormalBullets"/>
      </w:pPr>
      <w:r w:rsidRPr="00870561">
        <w:t>System State</w:t>
      </w:r>
    </w:p>
    <w:p w14:paraId="01A61286" w14:textId="77777777" w:rsidR="007F16C8" w:rsidRPr="00870561" w:rsidRDefault="007F16C8" w:rsidP="007F16C8">
      <w:pPr>
        <w:pStyle w:val="NormalBullets"/>
      </w:pPr>
      <w:r w:rsidRPr="00870561">
        <w:t>Fire/Smoke Detector Status</w:t>
      </w:r>
    </w:p>
    <w:p w14:paraId="5B2142B8" w14:textId="77777777" w:rsidR="007F16C8" w:rsidRPr="00870561" w:rsidRDefault="007F16C8" w:rsidP="007F16C8">
      <w:pPr>
        <w:pStyle w:val="NormalBullets"/>
      </w:pPr>
      <w:r w:rsidRPr="00870561">
        <w:t>Fire System Trouble</w:t>
      </w:r>
    </w:p>
    <w:p w14:paraId="260974D9" w14:textId="77777777" w:rsidR="007F16C8" w:rsidRPr="00870561" w:rsidRDefault="007F16C8" w:rsidP="007F16C8">
      <w:pPr>
        <w:pStyle w:val="NormalBullets"/>
      </w:pPr>
      <w:r w:rsidRPr="00870561">
        <w:t>Countdown to discharge</w:t>
      </w:r>
    </w:p>
    <w:p w14:paraId="53D46C44" w14:textId="77777777" w:rsidR="007F16C8" w:rsidRPr="00870561" w:rsidRDefault="007F16C8" w:rsidP="007F16C8">
      <w:pPr>
        <w:pStyle w:val="NormalBullets"/>
      </w:pPr>
      <w:r w:rsidRPr="00870561">
        <w:t>Discharge Completed</w:t>
      </w:r>
    </w:p>
    <w:p w14:paraId="174A58D4" w14:textId="77777777" w:rsidR="007F16C8" w:rsidRPr="00870561" w:rsidRDefault="007F16C8" w:rsidP="007F16C8">
      <w:pPr>
        <w:pStyle w:val="NormalBullets"/>
      </w:pPr>
      <w:r w:rsidRPr="00870561">
        <w:t>Manual Release Request</w:t>
      </w:r>
    </w:p>
    <w:p w14:paraId="1A3E749D" w14:textId="77777777" w:rsidR="007F16C8" w:rsidRPr="00870561" w:rsidRDefault="007F16C8" w:rsidP="007F16C8">
      <w:pPr>
        <w:pStyle w:val="NormalBullets"/>
      </w:pPr>
      <w:r w:rsidRPr="00870561">
        <w:t>Abort</w:t>
      </w:r>
    </w:p>
    <w:p w14:paraId="5837230B" w14:textId="24311E3E" w:rsidR="001E2F0E" w:rsidRPr="00A72799" w:rsidRDefault="007F16C8" w:rsidP="00D02341">
      <w:pPr>
        <w:pStyle w:val="NormalBullets"/>
      </w:pPr>
      <w:r w:rsidRPr="00870561">
        <w:t>Alarms/Warnings</w:t>
      </w:r>
    </w:p>
    <w:p w14:paraId="0FE0D56E" w14:textId="03D36AFE" w:rsidR="00A61C0B" w:rsidRPr="00E63F00" w:rsidRDefault="00A61C0B" w:rsidP="003712C7">
      <w:pPr>
        <w:pStyle w:val="Heading3"/>
      </w:pPr>
      <w:bookmarkStart w:id="2248" w:name="_Toc143172429"/>
      <w:bookmarkStart w:id="2249" w:name="_Toc149572983"/>
      <w:bookmarkStart w:id="2250" w:name="_Ref182815654"/>
      <w:bookmarkStart w:id="2251" w:name="_Toc182820258"/>
      <w:bookmarkStart w:id="2252" w:name="_Ref182827057"/>
      <w:bookmarkStart w:id="2253" w:name="_Ref182827085"/>
      <w:bookmarkStart w:id="2254" w:name="_Ref184728502"/>
      <w:bookmarkStart w:id="2255" w:name="_Ref184815104"/>
      <w:bookmarkStart w:id="2256" w:name="_Ref188004147"/>
      <w:bookmarkStart w:id="2257" w:name="_Toc198544733"/>
      <w:r w:rsidRPr="00E63F00">
        <w:t>Project Security</w:t>
      </w:r>
      <w:bookmarkEnd w:id="2248"/>
      <w:bookmarkEnd w:id="2249"/>
      <w:bookmarkEnd w:id="2250"/>
      <w:bookmarkEnd w:id="2251"/>
      <w:bookmarkEnd w:id="2252"/>
      <w:bookmarkEnd w:id="2253"/>
      <w:bookmarkEnd w:id="2254"/>
      <w:bookmarkEnd w:id="2255"/>
      <w:r w:rsidRPr="00A561FF">
        <w:t xml:space="preserve"> </w:t>
      </w:r>
      <w:r w:rsidR="005875EB">
        <w:t>(including Fencing)</w:t>
      </w:r>
      <w:bookmarkEnd w:id="2256"/>
      <w:bookmarkEnd w:id="2257"/>
    </w:p>
    <w:p w14:paraId="3F689515" w14:textId="20F28D5D" w:rsidR="00A61C0B" w:rsidRDefault="00A40A7B" w:rsidP="00A61C0B">
      <w:pPr>
        <w:suppressAutoHyphens/>
        <w:rPr>
          <w:rFonts w:eastAsia="Times New Roman"/>
          <w:szCs w:val="24"/>
        </w:rPr>
      </w:pPr>
      <w:bookmarkStart w:id="2258" w:name="_Hlk165616517"/>
      <w:r>
        <w:rPr>
          <w:rFonts w:eastAsia="Times New Roman"/>
          <w:szCs w:val="24"/>
        </w:rPr>
        <w:t>Contractor</w:t>
      </w:r>
      <w:r w:rsidR="00A61C0B" w:rsidRPr="0012568A">
        <w:rPr>
          <w:rFonts w:eastAsia="Times New Roman"/>
          <w:szCs w:val="24"/>
        </w:rPr>
        <w:t xml:space="preserve"> shall provide a security system for the </w:t>
      </w:r>
      <w:r w:rsidR="00A61C0B">
        <w:rPr>
          <w:rFonts w:eastAsia="Times New Roman"/>
          <w:szCs w:val="24"/>
        </w:rPr>
        <w:t>Project</w:t>
      </w:r>
      <w:r w:rsidR="00A61C0B" w:rsidRPr="0012568A">
        <w:rPr>
          <w:rFonts w:eastAsia="Times New Roman"/>
          <w:szCs w:val="24"/>
        </w:rPr>
        <w:t xml:space="preserve">. The security system around the perimeter shall include a </w:t>
      </w:r>
      <w:r w:rsidR="00DF17FA">
        <w:rPr>
          <w:rFonts w:eastAsia="Times New Roman"/>
          <w:szCs w:val="24"/>
        </w:rPr>
        <w:t>7</w:t>
      </w:r>
      <w:r w:rsidR="00A61C0B" w:rsidRPr="0012568A">
        <w:rPr>
          <w:rFonts w:eastAsia="Times New Roman"/>
          <w:szCs w:val="24"/>
        </w:rPr>
        <w:t>-foot-high chain link fence with 1-foot top guard</w:t>
      </w:r>
      <w:r w:rsidR="00FE0A8A">
        <w:rPr>
          <w:rFonts w:eastAsia="Times New Roman"/>
          <w:szCs w:val="24"/>
        </w:rPr>
        <w:t xml:space="preserve"> </w:t>
      </w:r>
      <w:r w:rsidR="00A61C0B" w:rsidRPr="0012568A">
        <w:rPr>
          <w:rFonts w:eastAsia="Times New Roman"/>
          <w:szCs w:val="24"/>
        </w:rPr>
        <w:t xml:space="preserve">(total </w:t>
      </w:r>
      <w:r w:rsidR="00870BC6">
        <w:rPr>
          <w:rFonts w:eastAsia="Times New Roman"/>
          <w:szCs w:val="24"/>
        </w:rPr>
        <w:t>8</w:t>
      </w:r>
      <w:r w:rsidR="00A61C0B" w:rsidRPr="0012568A">
        <w:rPr>
          <w:rFonts w:eastAsia="Times New Roman"/>
          <w:szCs w:val="24"/>
        </w:rPr>
        <w:t>-foot high) of three strands of nine-gage barbed wire</w:t>
      </w:r>
      <w:r w:rsidR="00A61C0B">
        <w:rPr>
          <w:rFonts w:eastAsia="Times New Roman"/>
          <w:szCs w:val="24"/>
        </w:rPr>
        <w:t xml:space="preserve"> </w:t>
      </w:r>
      <w:r w:rsidR="00A61C0B">
        <w:t>and designed to meet NESC and IEEE standards</w:t>
      </w:r>
      <w:r w:rsidR="00A61C0B" w:rsidRPr="0012568A">
        <w:rPr>
          <w:rFonts w:eastAsia="Times New Roman"/>
          <w:szCs w:val="24"/>
        </w:rPr>
        <w:t xml:space="preserve">. </w:t>
      </w:r>
    </w:p>
    <w:p w14:paraId="21CF27CA" w14:textId="785D37C1" w:rsidR="006E7817" w:rsidRDefault="006E7817" w:rsidP="00A61C0B">
      <w:pPr>
        <w:suppressAutoHyphens/>
        <w:rPr>
          <w:rFonts w:eastAsia="Times New Roman"/>
          <w:szCs w:val="24"/>
        </w:rPr>
      </w:pPr>
      <w:r w:rsidRPr="003D3DE0">
        <w:t xml:space="preserve">The </w:t>
      </w:r>
      <w:r>
        <w:t>Contractor</w:t>
      </w:r>
      <w:r w:rsidRPr="003D3DE0">
        <w:t xml:space="preserve"> shall ensure there are no gaps greater than two inches </w:t>
      </w:r>
      <w:r w:rsidR="000B4CE5">
        <w:t xml:space="preserve">between the ground and bottom of fence fabric </w:t>
      </w:r>
      <w:r w:rsidRPr="003D3DE0">
        <w:t>and the fence is secure</w:t>
      </w:r>
      <w:r>
        <w:t>.</w:t>
      </w:r>
    </w:p>
    <w:p w14:paraId="2A2C2258" w14:textId="77777777" w:rsidR="00A61C0B" w:rsidRDefault="00A61C0B" w:rsidP="00A61C0B">
      <w:pPr>
        <w:suppressAutoHyphens/>
        <w:rPr>
          <w:rFonts w:eastAsia="Times New Roman"/>
          <w:szCs w:val="24"/>
        </w:rPr>
      </w:pPr>
      <w:r>
        <w:t>Barbed wire shall be on arms oriented at 45 degrees facing up and outward.  Fence posts shall be spaced no more than 8 ft apart, set in concrete finished no more than 2 inches above finished grade, and shall be grounded to meet NESC and IEEE standards. If any portions of the fence are located under transmission lines, they shall be isolated and grounded according to Utility requirements and NESC standards</w:t>
      </w:r>
    </w:p>
    <w:p w14:paraId="7A2E4A07" w14:textId="77777777" w:rsidR="00A61C0B" w:rsidRDefault="00A61C0B" w:rsidP="00A61C0B">
      <w:pPr>
        <w:suppressAutoHyphens/>
        <w:rPr>
          <w:rFonts w:eastAsia="Times New Roman"/>
          <w:szCs w:val="24"/>
        </w:rPr>
      </w:pPr>
      <w:r w:rsidRPr="0012568A">
        <w:rPr>
          <w:rFonts w:eastAsia="Times New Roman"/>
          <w:szCs w:val="24"/>
        </w:rPr>
        <w:t xml:space="preserve">The perimeter fence shall include </w:t>
      </w:r>
      <w:r>
        <w:rPr>
          <w:rFonts w:eastAsia="Times New Roman"/>
          <w:szCs w:val="24"/>
        </w:rPr>
        <w:t xml:space="preserve">at least </w:t>
      </w:r>
      <w:r w:rsidRPr="0012568A">
        <w:rPr>
          <w:rFonts w:eastAsia="Times New Roman"/>
          <w:szCs w:val="24"/>
        </w:rPr>
        <w:t>two locked gate</w:t>
      </w:r>
      <w:r>
        <w:rPr>
          <w:rFonts w:eastAsia="Times New Roman"/>
          <w:szCs w:val="24"/>
        </w:rPr>
        <w:t xml:space="preserve"> pairs to restrict access</w:t>
      </w:r>
      <w:r w:rsidRPr="0012568A">
        <w:rPr>
          <w:rFonts w:eastAsia="Times New Roman"/>
          <w:szCs w:val="24"/>
        </w:rPr>
        <w:t>: one with a width of 2</w:t>
      </w:r>
      <w:r>
        <w:rPr>
          <w:rFonts w:eastAsia="Times New Roman"/>
          <w:szCs w:val="24"/>
        </w:rPr>
        <w:t>4</w:t>
      </w:r>
      <w:r w:rsidRPr="0012568A">
        <w:rPr>
          <w:rFonts w:eastAsia="Times New Roman"/>
          <w:szCs w:val="24"/>
        </w:rPr>
        <w:t> feet</w:t>
      </w:r>
      <w:r>
        <w:rPr>
          <w:rFonts w:eastAsia="Times New Roman"/>
          <w:szCs w:val="24"/>
        </w:rPr>
        <w:t xml:space="preserve"> with a keypad or access card operated electrically driven slide gate</w:t>
      </w:r>
      <w:r w:rsidRPr="0012568A">
        <w:rPr>
          <w:rFonts w:eastAsia="Times New Roman"/>
          <w:szCs w:val="24"/>
        </w:rPr>
        <w:t xml:space="preserve"> for vehicles and one pedestrian entrance with a width of </w:t>
      </w:r>
      <w:r>
        <w:rPr>
          <w:rFonts w:eastAsia="Times New Roman"/>
          <w:szCs w:val="24"/>
        </w:rPr>
        <w:t>four</w:t>
      </w:r>
      <w:r w:rsidRPr="0012568A">
        <w:rPr>
          <w:rFonts w:eastAsia="Times New Roman"/>
          <w:szCs w:val="24"/>
        </w:rPr>
        <w:t xml:space="preserve"> feet. </w:t>
      </w:r>
    </w:p>
    <w:bookmarkEnd w:id="2258"/>
    <w:p w14:paraId="5CDAFA5C" w14:textId="1425F13E" w:rsidR="00A61C0B" w:rsidRDefault="00A61C0B" w:rsidP="00A61C0B">
      <w:pPr>
        <w:suppressAutoHyphens/>
        <w:rPr>
          <w:rFonts w:eastAsia="Times New Roman"/>
          <w:szCs w:val="24"/>
        </w:rPr>
      </w:pPr>
      <w:r w:rsidRPr="00BB0F70">
        <w:rPr>
          <w:rFonts w:eastAsia="Times New Roman"/>
          <w:szCs w:val="24"/>
        </w:rPr>
        <w:t xml:space="preserve">Perimeter signage shall be provided by Owner and installed by </w:t>
      </w:r>
      <w:r w:rsidR="00A40A7B">
        <w:rPr>
          <w:rFonts w:eastAsia="Times New Roman"/>
          <w:szCs w:val="24"/>
        </w:rPr>
        <w:t>Contractor</w:t>
      </w:r>
      <w:r w:rsidRPr="00BB0F70">
        <w:rPr>
          <w:rFonts w:eastAsia="Times New Roman"/>
          <w:szCs w:val="24"/>
        </w:rPr>
        <w:t xml:space="preserve"> in accordance with Owner standards. Signage shall be installed </w:t>
      </w:r>
      <w:r w:rsidR="000A19F9">
        <w:rPr>
          <w:rFonts w:eastAsia="Times New Roman"/>
          <w:szCs w:val="24"/>
        </w:rPr>
        <w:t>with a maximum distance b</w:t>
      </w:r>
      <w:r w:rsidR="004546E0">
        <w:rPr>
          <w:rFonts w:eastAsia="Times New Roman"/>
          <w:szCs w:val="24"/>
        </w:rPr>
        <w:t xml:space="preserve">etween signs of 100 </w:t>
      </w:r>
      <w:r w:rsidRPr="00BB0F70">
        <w:rPr>
          <w:rFonts w:eastAsia="Times New Roman"/>
          <w:szCs w:val="24"/>
        </w:rPr>
        <w:t> feet along the perimeter fence and on all gates. Signage indicating electrical hazard and NO TRESSPASS shall be installed five feet above ground level and comply with</w:t>
      </w:r>
      <w:r w:rsidRPr="002F6B0E">
        <w:t xml:space="preserve"> </w:t>
      </w:r>
      <w:r w:rsidRPr="002F6B0E">
        <w:rPr>
          <w:rFonts w:eastAsia="Times New Roman"/>
          <w:szCs w:val="24"/>
        </w:rPr>
        <w:t>ANSI Z535 for size and font</w:t>
      </w:r>
      <w:r w:rsidRPr="00BB0F70">
        <w:rPr>
          <w:rFonts w:eastAsia="Times New Roman"/>
          <w:szCs w:val="24"/>
        </w:rPr>
        <w:t>.</w:t>
      </w:r>
      <w:r>
        <w:rPr>
          <w:rFonts w:eastAsia="Times New Roman"/>
          <w:szCs w:val="24"/>
        </w:rPr>
        <w:t xml:space="preserve">  </w:t>
      </w:r>
      <w:r w:rsidR="00663DA0">
        <w:rPr>
          <w:rFonts w:eastAsia="Times New Roman"/>
          <w:szCs w:val="24"/>
        </w:rPr>
        <w:t xml:space="preserve">Sign lettering </w:t>
      </w:r>
      <w:r w:rsidR="004546E0">
        <w:rPr>
          <w:rFonts w:eastAsia="Times New Roman"/>
          <w:szCs w:val="24"/>
        </w:rPr>
        <w:t xml:space="preserve">shall </w:t>
      </w:r>
      <w:r w:rsidR="001B5D2A">
        <w:rPr>
          <w:rFonts w:eastAsia="Times New Roman"/>
          <w:szCs w:val="24"/>
        </w:rPr>
        <w:t>be no less than 0.2”</w:t>
      </w:r>
      <w:r w:rsidR="00663DA0">
        <w:rPr>
          <w:rFonts w:eastAsia="Times New Roman"/>
          <w:szCs w:val="24"/>
        </w:rPr>
        <w:t xml:space="preserve"> stroke width</w:t>
      </w:r>
      <w:r w:rsidR="001B5D2A">
        <w:rPr>
          <w:rFonts w:eastAsia="Times New Roman"/>
          <w:szCs w:val="24"/>
        </w:rPr>
        <w:t>.</w:t>
      </w:r>
    </w:p>
    <w:p w14:paraId="57C37329" w14:textId="56C3042A" w:rsidR="00A61C0B" w:rsidRDefault="00A40A7B" w:rsidP="00A61C0B">
      <w:pPr>
        <w:suppressAutoHyphens/>
        <w:spacing w:after="160"/>
        <w:rPr>
          <w:rFonts w:eastAsia="Times New Roman"/>
          <w:szCs w:val="24"/>
        </w:rPr>
      </w:pPr>
      <w:r>
        <w:rPr>
          <w:rFonts w:eastAsia="Times New Roman"/>
          <w:szCs w:val="24"/>
        </w:rPr>
        <w:t>Contractor</w:t>
      </w:r>
      <w:r w:rsidR="00A61C0B" w:rsidRPr="0012568A">
        <w:rPr>
          <w:rFonts w:eastAsia="Times New Roman"/>
          <w:szCs w:val="24"/>
        </w:rPr>
        <w:t xml:space="preserve"> shall be responsible for security during construction.</w:t>
      </w:r>
    </w:p>
    <w:p w14:paraId="0025E0A3" w14:textId="77777777" w:rsidR="00A61C0B" w:rsidRPr="0012568A" w:rsidRDefault="00A61C0B" w:rsidP="00A61C0B">
      <w:pPr>
        <w:suppressAutoHyphens/>
        <w:spacing w:after="160"/>
        <w:rPr>
          <w:rFonts w:eastAsia="Times New Roman"/>
          <w:szCs w:val="24"/>
        </w:rPr>
      </w:pPr>
      <w:r w:rsidRPr="0012568A">
        <w:rPr>
          <w:rFonts w:eastAsia="Times New Roman"/>
          <w:szCs w:val="24"/>
        </w:rPr>
        <w:t xml:space="preserve">This equipment </w:t>
      </w:r>
      <w:r>
        <w:rPr>
          <w:rFonts w:eastAsia="Times New Roman"/>
          <w:szCs w:val="24"/>
        </w:rPr>
        <w:t>shall</w:t>
      </w:r>
      <w:r w:rsidRPr="0012568A">
        <w:rPr>
          <w:rFonts w:eastAsia="Times New Roman"/>
          <w:szCs w:val="24"/>
        </w:rPr>
        <w:t xml:space="preserve"> include</w:t>
      </w:r>
      <w:r>
        <w:rPr>
          <w:rFonts w:eastAsia="Times New Roman"/>
          <w:szCs w:val="24"/>
        </w:rPr>
        <w:t>:</w:t>
      </w:r>
    </w:p>
    <w:p w14:paraId="4827808A" w14:textId="77777777" w:rsidR="00A61C0B" w:rsidRPr="0012568A" w:rsidRDefault="00A61C0B" w:rsidP="00D02341">
      <w:pPr>
        <w:pStyle w:val="NormalBullets"/>
      </w:pPr>
      <w:r w:rsidRPr="0012568A">
        <w:t>LED Spot or LED flood lights.</w:t>
      </w:r>
    </w:p>
    <w:p w14:paraId="2E7B183C" w14:textId="77777777" w:rsidR="00A61C0B" w:rsidRPr="0012568A" w:rsidRDefault="00A61C0B" w:rsidP="00D02341">
      <w:pPr>
        <w:pStyle w:val="NormalBullets"/>
      </w:pPr>
      <w:r w:rsidRPr="0012568A">
        <w:t>Security cameras</w:t>
      </w:r>
      <w:r>
        <w:t xml:space="preserve"> must be low-light capable</w:t>
      </w:r>
      <w:r w:rsidRPr="0012568A">
        <w:t xml:space="preserve"> located such that they are capable of adequate identification of intruders </w:t>
      </w:r>
      <w:r>
        <w:t xml:space="preserve">or animals </w:t>
      </w:r>
      <w:r w:rsidRPr="0012568A">
        <w:t>covering the perimeter of the Site. Cameras shall be placed at a height that permits line-of-sight access to the property</w:t>
      </w:r>
      <w:r>
        <w:t xml:space="preserve">. </w:t>
      </w:r>
    </w:p>
    <w:p w14:paraId="435D7F74" w14:textId="77777777" w:rsidR="00A61C0B" w:rsidRPr="0012568A" w:rsidRDefault="00A61C0B" w:rsidP="00D02341">
      <w:pPr>
        <w:pStyle w:val="NormalBullets"/>
      </w:pPr>
      <w:r w:rsidRPr="0012568A">
        <w:t>Cameras with a control and detection system that assists in the detection and identification of intruders</w:t>
      </w:r>
      <w:r>
        <w:t xml:space="preserve"> or animals</w:t>
      </w:r>
      <w:r w:rsidRPr="0012568A">
        <w:t>.</w:t>
      </w:r>
    </w:p>
    <w:p w14:paraId="74EF4DD1" w14:textId="77777777" w:rsidR="00A61C0B" w:rsidRPr="0012568A" w:rsidRDefault="00A61C0B" w:rsidP="00D02341">
      <w:pPr>
        <w:pStyle w:val="NormalBullets"/>
      </w:pPr>
      <w:r w:rsidRPr="0012568A">
        <w:t>Network - Digital Video Recorders used to record video that could be used for evidence in the event of theft or vandalism.</w:t>
      </w:r>
    </w:p>
    <w:p w14:paraId="1B895279" w14:textId="0D68FF21" w:rsidR="00A61C0B" w:rsidRPr="0012568A" w:rsidRDefault="00A40A7B" w:rsidP="00D02341">
      <w:pPr>
        <w:pStyle w:val="NormalBullets"/>
      </w:pPr>
      <w:r>
        <w:t>Contractor</w:t>
      </w:r>
      <w:r w:rsidR="00A61C0B" w:rsidRPr="0012568A">
        <w:t xml:space="preserve"> shall negotiate with </w:t>
      </w:r>
      <w:r w:rsidR="00A61C0B">
        <w:t>third party vendor</w:t>
      </w:r>
      <w:r w:rsidR="00A61C0B" w:rsidRPr="0012568A">
        <w:t xml:space="preserve"> to identify the scope of work that will be performed by </w:t>
      </w:r>
      <w:r>
        <w:t>Contractor</w:t>
      </w:r>
      <w:r w:rsidR="00A61C0B" w:rsidRPr="0012568A">
        <w:t xml:space="preserve">, to ensure that a complete and operational security system as described by </w:t>
      </w:r>
      <w:r w:rsidR="00A61C0B">
        <w:t xml:space="preserve">third party </w:t>
      </w:r>
      <w:r w:rsidR="00A61C0B">
        <w:lastRenderedPageBreak/>
        <w:t>vendor</w:t>
      </w:r>
      <w:r w:rsidR="00A61C0B" w:rsidRPr="0012568A">
        <w:t xml:space="preserve"> is provided</w:t>
      </w:r>
      <w:r w:rsidR="00A61C0B">
        <w:t>. Third party vendor</w:t>
      </w:r>
      <w:r w:rsidR="00A61C0B" w:rsidRPr="0012568A">
        <w:t xml:space="preserve"> shall provide to </w:t>
      </w:r>
      <w:r>
        <w:t>Contractor</w:t>
      </w:r>
      <w:r w:rsidR="00A61C0B" w:rsidRPr="0012568A">
        <w:t xml:space="preserve"> the security system design, which will indicate the location of cameras, DVRs, security lighting and any security communications equipment, based on </w:t>
      </w:r>
      <w:r w:rsidR="00A61C0B">
        <w:t>third party vendor</w:t>
      </w:r>
      <w:r w:rsidR="00A61C0B" w:rsidRPr="0012568A">
        <w:t>’s overall System design</w:t>
      </w:r>
      <w:r w:rsidR="00A61C0B">
        <w:t xml:space="preserve">. </w:t>
      </w:r>
      <w:r w:rsidR="00A61C0B" w:rsidRPr="0012568A">
        <w:t xml:space="preserve">The work that may be provided by </w:t>
      </w:r>
      <w:r w:rsidR="00A61C0B">
        <w:t>third party</w:t>
      </w:r>
      <w:r w:rsidR="00A61C0B" w:rsidRPr="0012568A">
        <w:t xml:space="preserve"> may include </w:t>
      </w:r>
      <w:r w:rsidR="00A61C0B" w:rsidRPr="0012568A">
        <w:rPr>
          <w:snapToGrid w:val="0"/>
        </w:rPr>
        <w:t>the furnishing and installation of wiring, cabling, labor, tools, equipment, and ancillary materials required for a complete and operational security system. At minimum, it is expected the Security Sub-</w:t>
      </w:r>
      <w:r>
        <w:rPr>
          <w:snapToGrid w:val="0"/>
        </w:rPr>
        <w:t>Contractor</w:t>
      </w:r>
      <w:r w:rsidR="00A61C0B" w:rsidRPr="0012568A">
        <w:rPr>
          <w:snapToGrid w:val="0"/>
        </w:rPr>
        <w:t xml:space="preserve"> will provide the following equipment: cameras, network DVRs, and any specialized security communications equipment.</w:t>
      </w:r>
    </w:p>
    <w:p w14:paraId="7E2DB60F" w14:textId="180F220C" w:rsidR="00A61C0B" w:rsidRPr="0012568A" w:rsidRDefault="00A40A7B" w:rsidP="00D02341">
      <w:pPr>
        <w:pStyle w:val="NormalBullets"/>
      </w:pPr>
      <w:r>
        <w:rPr>
          <w:snapToGrid w:val="0"/>
        </w:rPr>
        <w:t>Contractor</w:t>
      </w:r>
      <w:r w:rsidR="00A61C0B" w:rsidRPr="0012568A">
        <w:rPr>
          <w:snapToGrid w:val="0"/>
        </w:rPr>
        <w:t xml:space="preserve"> shall be responsible for the furnishing and installation of all necessary conduit</w:t>
      </w:r>
      <w:r w:rsidR="00A61C0B">
        <w:rPr>
          <w:snapToGrid w:val="0"/>
        </w:rPr>
        <w:t>s</w:t>
      </w:r>
      <w:r w:rsidR="00A61C0B" w:rsidRPr="0012568A">
        <w:rPr>
          <w:snapToGrid w:val="0"/>
        </w:rPr>
        <w:t>, 120</w:t>
      </w:r>
      <w:r w:rsidR="00A61C0B">
        <w:rPr>
          <w:snapToGrid w:val="0"/>
        </w:rPr>
        <w:t>-</w:t>
      </w:r>
      <w:r w:rsidR="00A61C0B" w:rsidRPr="0012568A">
        <w:rPr>
          <w:snapToGrid w:val="0"/>
        </w:rPr>
        <w:t>V</w:t>
      </w:r>
      <w:r w:rsidR="00A61C0B" w:rsidRPr="0012568A">
        <w:rPr>
          <w:snapToGrid w:val="0"/>
          <w:vertAlign w:val="subscript"/>
        </w:rPr>
        <w:t>ac</w:t>
      </w:r>
      <w:r w:rsidR="00A61C0B" w:rsidRPr="0012568A">
        <w:rPr>
          <w:snapToGrid w:val="0"/>
        </w:rPr>
        <w:t xml:space="preserve"> power extensions for all Security related equipment. </w:t>
      </w:r>
    </w:p>
    <w:p w14:paraId="3AAE4FF1" w14:textId="48544459" w:rsidR="00A61C0B" w:rsidRPr="0012568A" w:rsidRDefault="00A40A7B" w:rsidP="00D02341">
      <w:pPr>
        <w:pStyle w:val="NormalBullets"/>
      </w:pPr>
      <w:r>
        <w:t>Contractor</w:t>
      </w:r>
      <w:r w:rsidR="00A61C0B" w:rsidRPr="0012568A">
        <w:t xml:space="preserve"> shall provide a free-standing weather-proof enclosure with adequate space required for Security Control Equipment as specified by the </w:t>
      </w:r>
      <w:r w:rsidR="00A61C0B">
        <w:t xml:space="preserve">third party. </w:t>
      </w:r>
    </w:p>
    <w:p w14:paraId="4C3D9902" w14:textId="77777777" w:rsidR="00A61C0B" w:rsidRPr="0012568A" w:rsidRDefault="00A61C0B" w:rsidP="00D02341">
      <w:pPr>
        <w:pStyle w:val="NormalBullets"/>
      </w:pPr>
      <w:r w:rsidRPr="0012568A">
        <w:t>Installation of telephone lines, and/or cellular modem(s), and/or local area network for the interconnectivity of all related Security System Equipment.</w:t>
      </w:r>
    </w:p>
    <w:p w14:paraId="7223AE00" w14:textId="69F8A016" w:rsidR="00A61C0B" w:rsidRPr="0012568A" w:rsidRDefault="00A40A7B" w:rsidP="00D02341">
      <w:pPr>
        <w:pStyle w:val="NormalBullets"/>
      </w:pPr>
      <w:r>
        <w:t>Contractor</w:t>
      </w:r>
      <w:r w:rsidR="00A61C0B" w:rsidRPr="0012568A">
        <w:t xml:space="preserve"> shall provide fiber optic cable for Security System Communications. Fiber optic cable shall consist of a minimum of </w:t>
      </w:r>
      <w:r w:rsidR="00A61C0B">
        <w:t>six</w:t>
      </w:r>
      <w:r w:rsidR="00A61C0B" w:rsidRPr="0012568A">
        <w:t xml:space="preserve"> fiber strands between each</w:t>
      </w:r>
      <w:r w:rsidR="00A61C0B">
        <w:t xml:space="preserve"> required camera location.</w:t>
      </w:r>
      <w:r w:rsidR="00A61C0B" w:rsidRPr="0012568A">
        <w:t xml:space="preserve">  </w:t>
      </w:r>
    </w:p>
    <w:p w14:paraId="5DD732C1" w14:textId="358DC9D8" w:rsidR="00A61C0B" w:rsidRPr="0012568A" w:rsidRDefault="00A61C0B" w:rsidP="00D02341">
      <w:pPr>
        <w:pStyle w:val="NormalBullets"/>
      </w:pPr>
      <w:r w:rsidRPr="0012568A">
        <w:t xml:space="preserve">The system shall be complete, tested, and fully operational. Prior to construction, </w:t>
      </w:r>
      <w:r w:rsidR="00A40A7B">
        <w:t>Contractor</w:t>
      </w:r>
      <w:r w:rsidRPr="0012568A">
        <w:t xml:space="preserve"> shall provide the following:</w:t>
      </w:r>
    </w:p>
    <w:p w14:paraId="23C30097" w14:textId="77777777" w:rsidR="00A61C0B" w:rsidRPr="0012568A" w:rsidRDefault="00A61C0B" w:rsidP="00D02341">
      <w:pPr>
        <w:pStyle w:val="NormalBullets"/>
        <w:numPr>
          <w:ilvl w:val="1"/>
          <w:numId w:val="99"/>
        </w:numPr>
      </w:pPr>
      <w:r w:rsidRPr="0012568A">
        <w:t xml:space="preserve">Descriptive statement and single-line block diagram to show how all related equipment will interface and operate as a complete system. </w:t>
      </w:r>
    </w:p>
    <w:p w14:paraId="0AFA589B" w14:textId="77777777" w:rsidR="00A61C0B" w:rsidRPr="0012568A" w:rsidRDefault="00A61C0B" w:rsidP="00D02341">
      <w:pPr>
        <w:pStyle w:val="NormalBullets"/>
        <w:numPr>
          <w:ilvl w:val="1"/>
          <w:numId w:val="99"/>
        </w:numPr>
      </w:pPr>
      <w:r w:rsidRPr="0012568A">
        <w:t>Product data: manufacturer’s technical data sheets on each product to be used.</w:t>
      </w:r>
    </w:p>
    <w:p w14:paraId="4125EB2E" w14:textId="77777777" w:rsidR="00A61C0B" w:rsidRPr="0012568A" w:rsidRDefault="00A61C0B" w:rsidP="00D02341">
      <w:pPr>
        <w:pStyle w:val="NormalBullets"/>
        <w:numPr>
          <w:ilvl w:val="1"/>
          <w:numId w:val="99"/>
        </w:numPr>
      </w:pPr>
      <w:r w:rsidRPr="0012568A">
        <w:t>Drawings, including plans, elevations, equipment mounting heights, and dimensions required to show devices’ locations and demonstrate accessibility compliance in accordance with referenced documents.</w:t>
      </w:r>
    </w:p>
    <w:p w14:paraId="66BC1861" w14:textId="77777777" w:rsidR="00A61C0B" w:rsidRPr="0012568A" w:rsidRDefault="00A61C0B" w:rsidP="00D02341">
      <w:pPr>
        <w:pStyle w:val="NormalBullets"/>
        <w:numPr>
          <w:ilvl w:val="1"/>
          <w:numId w:val="99"/>
        </w:numPr>
      </w:pPr>
      <w:r w:rsidRPr="0012568A">
        <w:t>Detailed schematic wiring diagrams for all system devices; wiring information shall include cable type, conductor routings, quantities, and connection details at devices.</w:t>
      </w:r>
    </w:p>
    <w:p w14:paraId="590024D1" w14:textId="77777777" w:rsidR="00A61C0B" w:rsidRPr="00643B32" w:rsidRDefault="00A61C0B" w:rsidP="00D02341">
      <w:pPr>
        <w:pStyle w:val="NormalBullets"/>
        <w:numPr>
          <w:ilvl w:val="1"/>
          <w:numId w:val="99"/>
        </w:numPr>
      </w:pPr>
      <w:r w:rsidRPr="0012568A">
        <w:t>Manufacturer’s user’s manuals for operations, administration, installation, and maintenance.</w:t>
      </w:r>
    </w:p>
    <w:p w14:paraId="06059580" w14:textId="00A7A5B8" w:rsidR="000C0682" w:rsidRPr="00A91861" w:rsidRDefault="004620E4" w:rsidP="003712C7">
      <w:pPr>
        <w:pStyle w:val="Heading2"/>
        <w:rPr>
          <w:rFonts w:hint="eastAsia"/>
        </w:rPr>
      </w:pPr>
      <w:bookmarkStart w:id="2259" w:name="_Toc184803744"/>
      <w:bookmarkStart w:id="2260" w:name="_Toc184804038"/>
      <w:bookmarkStart w:id="2261" w:name="_Toc184804322"/>
      <w:bookmarkStart w:id="2262" w:name="_Toc184821839"/>
      <w:bookmarkStart w:id="2263" w:name="_Toc184825477"/>
      <w:bookmarkStart w:id="2264" w:name="_Toc184827071"/>
      <w:bookmarkStart w:id="2265" w:name="_Toc188002595"/>
      <w:bookmarkStart w:id="2266" w:name="_Toc188003575"/>
      <w:bookmarkStart w:id="2267" w:name="_Toc147473533"/>
      <w:bookmarkStart w:id="2268" w:name="_Toc147473876"/>
      <w:bookmarkStart w:id="2269" w:name="_Toc147474174"/>
      <w:bookmarkStart w:id="2270" w:name="_Toc148442203"/>
      <w:bookmarkStart w:id="2271" w:name="_Toc147473534"/>
      <w:bookmarkStart w:id="2272" w:name="_Toc147473877"/>
      <w:bookmarkStart w:id="2273" w:name="_Toc147474175"/>
      <w:bookmarkStart w:id="2274" w:name="_Toc148442204"/>
      <w:bookmarkStart w:id="2275" w:name="_Toc147473540"/>
      <w:bookmarkStart w:id="2276" w:name="_Toc147473883"/>
      <w:bookmarkStart w:id="2277" w:name="_Toc147474181"/>
      <w:bookmarkStart w:id="2278" w:name="_Toc148442210"/>
      <w:bookmarkStart w:id="2279" w:name="_Toc498089473"/>
      <w:bookmarkStart w:id="2280" w:name="_Toc143172475"/>
      <w:bookmarkStart w:id="2281" w:name="_Ref184816495"/>
      <w:bookmarkStart w:id="2282" w:name="_Toc198544734"/>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r>
        <w:t xml:space="preserve">Other </w:t>
      </w:r>
      <w:r w:rsidR="003D1FBD">
        <w:t xml:space="preserve">Facility </w:t>
      </w:r>
      <w:r w:rsidR="000C0682" w:rsidRPr="00A91861">
        <w:t>Requirements</w:t>
      </w:r>
      <w:bookmarkEnd w:id="2279"/>
      <w:bookmarkEnd w:id="2280"/>
      <w:bookmarkEnd w:id="2281"/>
      <w:bookmarkEnd w:id="2282"/>
    </w:p>
    <w:p w14:paraId="1F4503E1" w14:textId="112C686E" w:rsidR="000C0682" w:rsidRPr="00443500" w:rsidRDefault="000C0682" w:rsidP="003712C7">
      <w:pPr>
        <w:pStyle w:val="Heading3"/>
      </w:pPr>
      <w:bookmarkStart w:id="2283" w:name="_Toc143172476"/>
      <w:bookmarkStart w:id="2284" w:name="_Toc198544735"/>
      <w:r w:rsidRPr="00443500">
        <w:t>Hydrogen Mitigation</w:t>
      </w:r>
      <w:bookmarkEnd w:id="2283"/>
      <w:bookmarkEnd w:id="2284"/>
    </w:p>
    <w:p w14:paraId="0FDEC19B" w14:textId="77777777" w:rsidR="0020445F" w:rsidRPr="0030110A" w:rsidRDefault="0020445F" w:rsidP="0020445F">
      <w:pPr>
        <w:rPr>
          <w:rFonts w:eastAsia="Times New Roman"/>
        </w:rPr>
      </w:pPr>
      <w:r w:rsidRPr="00CF3318">
        <w:rPr>
          <w:rFonts w:eastAsia="Times New Roman"/>
        </w:rPr>
        <w:t>For Special Built Enclosure</w:t>
      </w:r>
      <w:r w:rsidRPr="00D9080A">
        <w:rPr>
          <w:rFonts w:eastAsia="Times New Roman"/>
        </w:rPr>
        <w:t>s</w:t>
      </w:r>
      <w:r w:rsidRPr="00CF3318">
        <w:rPr>
          <w:rFonts w:eastAsia="Times New Roman"/>
        </w:rPr>
        <w:t xml:space="preserve"> </w:t>
      </w:r>
      <w:r w:rsidRPr="00D9080A">
        <w:rPr>
          <w:rFonts w:eastAsia="Times New Roman"/>
        </w:rPr>
        <w:t xml:space="preserve">or </w:t>
      </w:r>
      <w:r w:rsidRPr="00CF3318">
        <w:rPr>
          <w:rFonts w:eastAsia="Times New Roman"/>
        </w:rPr>
        <w:t xml:space="preserve">Building Enclosures, the Contractor shall be responsible for </w:t>
      </w:r>
      <w:r w:rsidRPr="00D9080A">
        <w:rPr>
          <w:rFonts w:eastAsia="Times New Roman"/>
        </w:rPr>
        <w:t xml:space="preserve">providing and </w:t>
      </w:r>
      <w:r w:rsidRPr="00CF3318">
        <w:rPr>
          <w:rFonts w:eastAsia="Times New Roman"/>
        </w:rPr>
        <w:t>installing Hydrogen Detection systems as outlined in Appendix 3, and to install ventilation systems to mitigate Hydrogen generation provided in Appendix 3. The BESS OEM shall provide the Hydrogen Detection system required for the EPC Contractor to install and also define the required volume of off-gassing that the Contractor shall design the Special Built Enclosures or Building Enclosures ventilation system to accommodate.</w:t>
      </w:r>
    </w:p>
    <w:p w14:paraId="35B280F1" w14:textId="57FD2609" w:rsidR="000C0682" w:rsidRPr="0030110A" w:rsidRDefault="000C0682" w:rsidP="00AD46C5">
      <w:pPr>
        <w:rPr>
          <w:rFonts w:eastAsia="Times New Roman"/>
        </w:rPr>
      </w:pPr>
      <w:r w:rsidRPr="0030110A">
        <w:rPr>
          <w:rFonts w:eastAsia="Times New Roman"/>
        </w:rPr>
        <w:t xml:space="preserve">If </w:t>
      </w:r>
      <w:r w:rsidR="00EF7329">
        <w:rPr>
          <w:rFonts w:eastAsia="Times New Roman"/>
        </w:rPr>
        <w:t>applicable</w:t>
      </w:r>
      <w:r w:rsidR="00EF7329" w:rsidRPr="0030110A">
        <w:rPr>
          <w:rFonts w:eastAsia="Times New Roman"/>
        </w:rPr>
        <w:t xml:space="preserve"> </w:t>
      </w:r>
      <w:r w:rsidRPr="0030110A">
        <w:rPr>
          <w:rFonts w:eastAsia="Times New Roman"/>
        </w:rPr>
        <w:t xml:space="preserve">for the </w:t>
      </w:r>
      <w:r w:rsidR="00FD207D" w:rsidRPr="0030110A">
        <w:rPr>
          <w:rFonts w:eastAsia="Times New Roman"/>
        </w:rPr>
        <w:t>battery</w:t>
      </w:r>
      <w:r w:rsidRPr="0030110A">
        <w:rPr>
          <w:rFonts w:eastAsia="Times New Roman"/>
        </w:rPr>
        <w:t xml:space="preserve"> chemistry proposed, </w:t>
      </w:r>
      <w:r w:rsidR="00A40A7B">
        <w:rPr>
          <w:rFonts w:eastAsia="Times New Roman"/>
        </w:rPr>
        <w:t xml:space="preserve">the BESS OEM </w:t>
      </w:r>
      <w:r w:rsidRPr="0030110A">
        <w:rPr>
          <w:rFonts w:eastAsia="Times New Roman"/>
        </w:rPr>
        <w:t>shall calculate the maximum hydrogen emission rates for the battery</w:t>
      </w:r>
      <w:r w:rsidR="005D022C">
        <w:rPr>
          <w:rFonts w:eastAsia="Times New Roman"/>
        </w:rPr>
        <w:t xml:space="preserve"> (normal and runaway)</w:t>
      </w:r>
      <w:r w:rsidRPr="0030110A">
        <w:rPr>
          <w:rFonts w:eastAsia="Times New Roman"/>
        </w:rPr>
        <w:t xml:space="preserve"> and design </w:t>
      </w:r>
      <w:r w:rsidR="00562EA4" w:rsidRPr="0030110A">
        <w:rPr>
          <w:rFonts w:eastAsia="Times New Roman"/>
        </w:rPr>
        <w:t xml:space="preserve">accordingly </w:t>
      </w:r>
      <w:r w:rsidRPr="0030110A">
        <w:rPr>
          <w:rFonts w:eastAsia="Times New Roman"/>
        </w:rPr>
        <w:t xml:space="preserve">a fully redundant forced-air ventilation/fan system </w:t>
      </w:r>
      <w:r w:rsidR="00562EA4">
        <w:rPr>
          <w:rFonts w:eastAsia="Times New Roman"/>
        </w:rPr>
        <w:t xml:space="preserve">and conflagration vents </w:t>
      </w:r>
      <w:r w:rsidRPr="0030110A">
        <w:rPr>
          <w:rFonts w:eastAsia="Times New Roman"/>
        </w:rPr>
        <w:t>to satisfy all codes and standards</w:t>
      </w:r>
      <w:r>
        <w:rPr>
          <w:rFonts w:eastAsia="Times New Roman"/>
        </w:rPr>
        <w:t xml:space="preserve">. </w:t>
      </w:r>
      <w:r w:rsidRPr="0030110A">
        <w:rPr>
          <w:rFonts w:eastAsia="Times New Roman"/>
        </w:rPr>
        <w:t xml:space="preserve">These calculations shall be included in the proposal and shall include the safety margins used. </w:t>
      </w:r>
    </w:p>
    <w:p w14:paraId="1C096BDA" w14:textId="25A919D6" w:rsidR="000C0682" w:rsidRPr="0030110A" w:rsidRDefault="00A40A7B" w:rsidP="00AD46C5">
      <w:pPr>
        <w:rPr>
          <w:rFonts w:eastAsia="Times New Roman"/>
        </w:rPr>
      </w:pPr>
      <w:r>
        <w:rPr>
          <w:rFonts w:eastAsia="Times New Roman"/>
        </w:rPr>
        <w:t>The BESS OEM</w:t>
      </w:r>
      <w:r w:rsidR="000C0682" w:rsidRPr="0030110A">
        <w:rPr>
          <w:rFonts w:eastAsia="Times New Roman"/>
        </w:rPr>
        <w:t xml:space="preserve"> shall provide and install </w:t>
      </w:r>
      <w:r w:rsidR="00562EA4">
        <w:rPr>
          <w:rFonts w:eastAsia="Times New Roman"/>
        </w:rPr>
        <w:t xml:space="preserve">UL approved </w:t>
      </w:r>
      <w:r w:rsidR="000C0682" w:rsidRPr="0030110A">
        <w:rPr>
          <w:rFonts w:eastAsia="Times New Roman"/>
        </w:rPr>
        <w:t xml:space="preserve">hydrogen detectors and configure their control logic such that the hydrogen detection system alarms at </w:t>
      </w:r>
      <w:r w:rsidR="000C0682">
        <w:rPr>
          <w:rFonts w:eastAsia="Times New Roman"/>
        </w:rPr>
        <w:t xml:space="preserve">one percent </w:t>
      </w:r>
      <w:r w:rsidR="000C0682" w:rsidRPr="0030110A">
        <w:rPr>
          <w:rFonts w:eastAsia="Times New Roman"/>
        </w:rPr>
        <w:t>hydrogen concentration</w:t>
      </w:r>
      <w:r w:rsidR="000C0682">
        <w:rPr>
          <w:rFonts w:eastAsia="Times New Roman"/>
        </w:rPr>
        <w:t xml:space="preserve">. </w:t>
      </w:r>
      <w:r w:rsidR="000C0682" w:rsidRPr="0030110A">
        <w:rPr>
          <w:rFonts w:eastAsia="Times New Roman"/>
        </w:rPr>
        <w:t xml:space="preserve">Additional alarms and logic shall be provided </w:t>
      </w:r>
      <w:r w:rsidR="005D022C">
        <w:rPr>
          <w:rFonts w:eastAsia="Times New Roman"/>
        </w:rPr>
        <w:t xml:space="preserve">electrically isolate </w:t>
      </w:r>
      <w:r w:rsidR="00562EA4">
        <w:rPr>
          <w:rFonts w:eastAsia="Times New Roman"/>
        </w:rPr>
        <w:t xml:space="preserve">the </w:t>
      </w:r>
      <w:r w:rsidR="005D022C">
        <w:rPr>
          <w:rFonts w:eastAsia="Times New Roman"/>
        </w:rPr>
        <w:t xml:space="preserve">battery </w:t>
      </w:r>
      <w:r w:rsidR="000C0682" w:rsidRPr="0030110A">
        <w:rPr>
          <w:rFonts w:eastAsia="Times New Roman"/>
        </w:rPr>
        <w:t xml:space="preserve">if the hydrogen concentration exceeds a safe level. </w:t>
      </w:r>
    </w:p>
    <w:p w14:paraId="307B5CEB" w14:textId="2654757E" w:rsidR="000C0682" w:rsidRDefault="000C0682" w:rsidP="00AD46C5">
      <w:pPr>
        <w:rPr>
          <w:rFonts w:eastAsia="Times New Roman"/>
        </w:rPr>
      </w:pPr>
      <w:r w:rsidRPr="0030110A">
        <w:rPr>
          <w:rFonts w:eastAsia="Times New Roman"/>
        </w:rPr>
        <w:lastRenderedPageBreak/>
        <w:t xml:space="preserve">Any enclosures into which </w:t>
      </w:r>
      <w:r w:rsidR="00562EA4">
        <w:rPr>
          <w:rFonts w:eastAsia="Times New Roman"/>
        </w:rPr>
        <w:t>a flammable gas may</w:t>
      </w:r>
      <w:r w:rsidRPr="0030110A">
        <w:rPr>
          <w:rFonts w:eastAsia="Times New Roman"/>
        </w:rPr>
        <w:t xml:space="preserve"> propagate during normal or abnormal operations shall be protected against accumulation of a flammable or explosive mixture </w:t>
      </w:r>
      <w:r w:rsidR="00562EA4">
        <w:rPr>
          <w:rFonts w:eastAsia="Times New Roman"/>
        </w:rPr>
        <w:t xml:space="preserve">or protect </w:t>
      </w:r>
      <w:r w:rsidRPr="0030110A">
        <w:rPr>
          <w:rFonts w:eastAsia="Times New Roman"/>
        </w:rPr>
        <w:t xml:space="preserve">against ignition by an external spark of any such mixture that may nevertheless occur. </w:t>
      </w:r>
    </w:p>
    <w:p w14:paraId="07A86B3B" w14:textId="340097C7" w:rsidR="000C0682" w:rsidRPr="0030110A" w:rsidRDefault="000C0682" w:rsidP="00AD46C5">
      <w:pPr>
        <w:rPr>
          <w:rFonts w:eastAsia="Times New Roman"/>
        </w:rPr>
      </w:pPr>
      <w:r w:rsidRPr="0030110A">
        <w:rPr>
          <w:rFonts w:eastAsia="Times New Roman"/>
        </w:rPr>
        <w:t xml:space="preserve">If flooded electrolyte cells are used, </w:t>
      </w:r>
      <w:r w:rsidR="00A40A7B">
        <w:rPr>
          <w:rFonts w:eastAsia="Times New Roman"/>
        </w:rPr>
        <w:t xml:space="preserve">the BESS OEM </w:t>
      </w:r>
      <w:r w:rsidRPr="0030110A">
        <w:rPr>
          <w:rFonts w:eastAsia="Times New Roman"/>
        </w:rPr>
        <w:t>shall install flash arresters on the cells.</w:t>
      </w:r>
    </w:p>
    <w:p w14:paraId="188C1E98" w14:textId="5CA0F22F" w:rsidR="00A61C0B" w:rsidRPr="00443500" w:rsidRDefault="00A61C0B" w:rsidP="003712C7">
      <w:pPr>
        <w:pStyle w:val="Heading3"/>
      </w:pPr>
      <w:bookmarkStart w:id="2285" w:name="_Toc147473543"/>
      <w:bookmarkStart w:id="2286" w:name="_Toc147473886"/>
      <w:bookmarkStart w:id="2287" w:name="_Toc147474184"/>
      <w:bookmarkStart w:id="2288" w:name="_Toc148442213"/>
      <w:bookmarkStart w:id="2289" w:name="_Toc147473544"/>
      <w:bookmarkStart w:id="2290" w:name="_Toc147473887"/>
      <w:bookmarkStart w:id="2291" w:name="_Toc147474185"/>
      <w:bookmarkStart w:id="2292" w:name="_Toc148442214"/>
      <w:bookmarkStart w:id="2293" w:name="_Toc184803747"/>
      <w:bookmarkStart w:id="2294" w:name="_Toc184804041"/>
      <w:bookmarkStart w:id="2295" w:name="_Toc184804325"/>
      <w:bookmarkStart w:id="2296" w:name="_Toc184821842"/>
      <w:bookmarkStart w:id="2297" w:name="_Toc184825480"/>
      <w:bookmarkStart w:id="2298" w:name="_Toc184827074"/>
      <w:bookmarkStart w:id="2299" w:name="_Toc188002598"/>
      <w:bookmarkStart w:id="2300" w:name="_Toc188003578"/>
      <w:bookmarkStart w:id="2301" w:name="_Toc184803748"/>
      <w:bookmarkStart w:id="2302" w:name="_Toc184804042"/>
      <w:bookmarkStart w:id="2303" w:name="_Toc184804326"/>
      <w:bookmarkStart w:id="2304" w:name="_Toc184821843"/>
      <w:bookmarkStart w:id="2305" w:name="_Toc184825481"/>
      <w:bookmarkStart w:id="2306" w:name="_Toc184827075"/>
      <w:bookmarkStart w:id="2307" w:name="_Toc188002599"/>
      <w:bookmarkStart w:id="2308" w:name="_Toc188003579"/>
      <w:bookmarkStart w:id="2309" w:name="_Toc143172430"/>
      <w:bookmarkStart w:id="2310" w:name="_Toc149572984"/>
      <w:bookmarkStart w:id="2311" w:name="_Toc182820259"/>
      <w:bookmarkStart w:id="2312" w:name="_Toc198544736"/>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r w:rsidRPr="00443500">
        <w:t>Toxic Materials</w:t>
      </w:r>
      <w:bookmarkEnd w:id="2309"/>
      <w:bookmarkEnd w:id="2310"/>
      <w:bookmarkEnd w:id="2311"/>
      <w:bookmarkEnd w:id="2312"/>
      <w:r w:rsidRPr="00076677">
        <w:rPr>
          <w:rFonts w:ascii="Arial" w:hAnsi="Arial" w:hint="eastAsia"/>
          <w:caps/>
          <w:color w:val="auto"/>
          <w:sz w:val="24"/>
        </w:rPr>
        <w:t xml:space="preserve"> </w:t>
      </w:r>
    </w:p>
    <w:p w14:paraId="527E627E" w14:textId="77777777" w:rsidR="00A61C0B" w:rsidRPr="00C125FF" w:rsidRDefault="00A61C0B" w:rsidP="00A61C0B">
      <w:pPr>
        <w:rPr>
          <w:rFonts w:eastAsia="Times New Roman"/>
        </w:rPr>
      </w:pPr>
      <w:r w:rsidRPr="00C125FF">
        <w:rPr>
          <w:rFonts w:eastAsia="Times New Roman"/>
        </w:rPr>
        <w:t>If a significant amount of a toxic substance can be emitted from the equipment during a failure, fire or emergency/protective operation, an alarm system to alert personnel shall be included in the equipment</w:t>
      </w:r>
      <w:r>
        <w:rPr>
          <w:rFonts w:eastAsia="Times New Roman"/>
        </w:rPr>
        <w:t xml:space="preserve">. </w:t>
      </w:r>
      <w:r w:rsidRPr="00C125FF">
        <w:rPr>
          <w:rFonts w:eastAsia="Times New Roman"/>
        </w:rPr>
        <w:t xml:space="preserve">The toxic nature of the substances as well as treatment for exposure to it shall be included in the </w:t>
      </w:r>
      <w:r>
        <w:t>O</w:t>
      </w:r>
      <w:r w:rsidRPr="00BC6C98">
        <w:t xml:space="preserve">peration and </w:t>
      </w:r>
      <w:r>
        <w:t>M</w:t>
      </w:r>
      <w:r w:rsidRPr="00BC6C98">
        <w:t>aintenance</w:t>
      </w:r>
      <w:r w:rsidRPr="00C125FF">
        <w:rPr>
          <w:rFonts w:eastAsia="Times New Roman"/>
        </w:rPr>
        <w:t xml:space="preserve"> </w:t>
      </w:r>
      <w:r>
        <w:rPr>
          <w:rFonts w:eastAsia="Times New Roman"/>
        </w:rPr>
        <w:t>(</w:t>
      </w:r>
      <w:r w:rsidRPr="00C125FF">
        <w:rPr>
          <w:rFonts w:eastAsia="Times New Roman"/>
        </w:rPr>
        <w:t>O&amp;M</w:t>
      </w:r>
      <w:r>
        <w:rPr>
          <w:rFonts w:eastAsia="Times New Roman"/>
        </w:rPr>
        <w:t>)</w:t>
      </w:r>
      <w:r w:rsidRPr="00C125FF">
        <w:rPr>
          <w:rFonts w:eastAsia="Times New Roman"/>
        </w:rPr>
        <w:t xml:space="preserve"> manual</w:t>
      </w:r>
      <w:r>
        <w:rPr>
          <w:rFonts w:eastAsia="Times New Roman"/>
        </w:rPr>
        <w:t xml:space="preserve"> and emergency response plan</w:t>
      </w:r>
      <w:r w:rsidRPr="00C125FF">
        <w:rPr>
          <w:rFonts w:eastAsia="Times New Roman"/>
        </w:rPr>
        <w:t xml:space="preserve">. </w:t>
      </w:r>
    </w:p>
    <w:p w14:paraId="659506DA" w14:textId="77777777" w:rsidR="00A61C0B" w:rsidRDefault="00A61C0B" w:rsidP="003712C7">
      <w:pPr>
        <w:pStyle w:val="Heading3"/>
      </w:pPr>
      <w:bookmarkStart w:id="2313" w:name="_Toc143172436"/>
      <w:bookmarkStart w:id="2314" w:name="_Toc149572990"/>
      <w:bookmarkStart w:id="2315" w:name="_Toc182820265"/>
      <w:bookmarkStart w:id="2316" w:name="_Toc198544737"/>
      <w:r>
        <w:t>Signage and Labeling</w:t>
      </w:r>
      <w:bookmarkEnd w:id="2313"/>
      <w:bookmarkEnd w:id="2314"/>
      <w:bookmarkEnd w:id="2315"/>
      <w:bookmarkEnd w:id="2316"/>
    </w:p>
    <w:p w14:paraId="2134C83E" w14:textId="67BB4EC6" w:rsidR="00A61C0B" w:rsidRDefault="00A61C0B" w:rsidP="00A61C0B">
      <w:r w:rsidRPr="006E5449">
        <w:t xml:space="preserve">Permanent naming placards should be placed on all equipment, including </w:t>
      </w:r>
      <w:r>
        <w:t xml:space="preserve">BESS, </w:t>
      </w:r>
      <w:r w:rsidRPr="006E5449">
        <w:t xml:space="preserve">inverters, transformers </w:t>
      </w:r>
      <w:r>
        <w:t xml:space="preserve">Switchgears </w:t>
      </w:r>
      <w:r w:rsidRPr="006E5449">
        <w:t>etc.</w:t>
      </w:r>
      <w:r>
        <w:t xml:space="preserve"> </w:t>
      </w:r>
      <w:r w:rsidRPr="006E5449">
        <w:t xml:space="preserve"> Naming on placards and/or tags shall match drawing </w:t>
      </w:r>
      <w:r w:rsidRPr="001B13A9">
        <w:t xml:space="preserve">naming convention following current </w:t>
      </w:r>
      <w:r w:rsidRPr="001B13A9">
        <w:rPr>
          <w:szCs w:val="20"/>
        </w:rPr>
        <w:t>Industry and local standards.</w:t>
      </w:r>
      <w:r>
        <w:rPr>
          <w:szCs w:val="20"/>
        </w:rPr>
        <w:t xml:space="preserve"> </w:t>
      </w:r>
      <w:r>
        <w:t xml:space="preserve">Instruction plates, nameplates and labels shall be provided for all items of the Plant giving particulars about rating, duty, size, model number, serial number and full information for identification and operation. Labels shall be of sufficient size to carry a full description of the Plant item and its complete identifier. The </w:t>
      </w:r>
      <w:r w:rsidR="00A40A7B">
        <w:t>Contractor</w:t>
      </w:r>
      <w:r>
        <w:t xml:space="preserve"> shall provide all required Labels to all BESS equipment, including ARC flash labels.</w:t>
      </w:r>
    </w:p>
    <w:p w14:paraId="3F4A1EDB" w14:textId="16A67C15" w:rsidR="006C694F" w:rsidRPr="00962A73" w:rsidRDefault="006C694F" w:rsidP="00A61C0B">
      <w:r w:rsidRPr="00D02341">
        <w:t xml:space="preserve">For all </w:t>
      </w:r>
      <w:r w:rsidR="004331E3" w:rsidRPr="00962A73">
        <w:t xml:space="preserve">outdoor </w:t>
      </w:r>
      <w:r w:rsidRPr="00D02341">
        <w:t xml:space="preserve">equipment labels, </w:t>
      </w:r>
      <w:r w:rsidR="004331E3" w:rsidRPr="00962A73">
        <w:t xml:space="preserve">Contractor shall </w:t>
      </w:r>
      <w:r w:rsidR="00E640F3" w:rsidRPr="00962A73">
        <w:t xml:space="preserve">provide </w:t>
      </w:r>
      <w:r w:rsidRPr="00D02341">
        <w:t xml:space="preserve">1/16” UV stabilized Acrylic Polypropylene </w:t>
      </w:r>
      <w:r w:rsidR="00E640F3" w:rsidRPr="00962A73">
        <w:t xml:space="preserve">labels </w:t>
      </w:r>
      <w:r w:rsidRPr="00D02341">
        <w:t>printed in UV resistant ink with UV resistant laminate affixed with hot melt adhesive or epoxy suitable for the atmospheric conditions.</w:t>
      </w:r>
    </w:p>
    <w:p w14:paraId="00F2AD59" w14:textId="022CBFD6" w:rsidR="00A61C0B" w:rsidRDefault="00A61C0B" w:rsidP="00A61C0B">
      <w:r w:rsidRPr="001B13A9">
        <w:rPr>
          <w:szCs w:val="20"/>
        </w:rPr>
        <w:t xml:space="preserve">Fence signage shall be placed per </w:t>
      </w:r>
      <w:r w:rsidRPr="00076677">
        <w:rPr>
          <w:szCs w:val="20"/>
        </w:rPr>
        <w:t xml:space="preserve">section </w:t>
      </w:r>
      <w:r w:rsidR="00BF33F8">
        <w:rPr>
          <w:szCs w:val="20"/>
        </w:rPr>
        <w:fldChar w:fldCharType="begin"/>
      </w:r>
      <w:r w:rsidR="00BF33F8">
        <w:rPr>
          <w:szCs w:val="20"/>
        </w:rPr>
        <w:instrText xml:space="preserve"> REF _Ref184815104 \n \h </w:instrText>
      </w:r>
      <w:r w:rsidR="00BF33F8">
        <w:rPr>
          <w:szCs w:val="20"/>
        </w:rPr>
      </w:r>
      <w:r w:rsidR="00BF33F8">
        <w:rPr>
          <w:szCs w:val="20"/>
        </w:rPr>
        <w:fldChar w:fldCharType="separate"/>
      </w:r>
      <w:r w:rsidR="00962A73">
        <w:rPr>
          <w:szCs w:val="20"/>
        </w:rPr>
        <w:t>4.5.3</w:t>
      </w:r>
      <w:r w:rsidR="00BF33F8">
        <w:rPr>
          <w:szCs w:val="20"/>
        </w:rPr>
        <w:fldChar w:fldCharType="end"/>
      </w:r>
      <w:r w:rsidRPr="00076677">
        <w:t>.</w:t>
      </w:r>
      <w:r w:rsidRPr="001B13A9">
        <w:t xml:space="preserve"> Onsite roadway signage shall be posted at intersections where necessary to indicate exit routes and dead-end corridors.  All gates and access points shall have a uniquely identifiable location name and 911 address with emergency contact information posted.</w:t>
      </w:r>
      <w:r>
        <w:t xml:space="preserve"> </w:t>
      </w:r>
    </w:p>
    <w:p w14:paraId="78F0D2FF" w14:textId="2BE843A9" w:rsidR="00A61C0B" w:rsidRDefault="00A61C0B" w:rsidP="00A61C0B">
      <w:r w:rsidRPr="007860BF">
        <w:t xml:space="preserve">All cables shall be labelled to meet applicable codes and standards. All cables shall have a label affixed to the outer jacket with a Brady or equivalent cable marker at each termination of a type accepted by Owner before installation. Labelling will match the point-to-point drawings. </w:t>
      </w:r>
      <w:r w:rsidR="006816EF">
        <w:t>Contractor</w:t>
      </w:r>
      <w:r w:rsidRPr="007860BF">
        <w:t xml:space="preserve"> is required to place arc flash labels on all inverters, combiner boxes, and other equipment requiring such. A method for ensuring labeling is complete must be included in </w:t>
      </w:r>
      <w:r w:rsidR="006816EF">
        <w:t>Contractor</w:t>
      </w:r>
      <w:r w:rsidRPr="007860BF">
        <w:t xml:space="preserve">’s QC Inspection Point Program. </w:t>
      </w:r>
    </w:p>
    <w:p w14:paraId="1E26EDF9" w14:textId="77777777" w:rsidR="009D1704" w:rsidRPr="00241EC1" w:rsidRDefault="009D1704" w:rsidP="003712C7">
      <w:pPr>
        <w:pStyle w:val="Heading3"/>
      </w:pPr>
      <w:bookmarkStart w:id="2317" w:name="_Toc198544738"/>
      <w:r w:rsidRPr="00AD1D9A">
        <w:t xml:space="preserve">Audible </w:t>
      </w:r>
      <w:r w:rsidRPr="00241EC1">
        <w:t>Noise</w:t>
      </w:r>
      <w:bookmarkEnd w:id="2317"/>
      <w:r w:rsidRPr="003B53CA">
        <w:t xml:space="preserve"> </w:t>
      </w:r>
    </w:p>
    <w:p w14:paraId="56842D44" w14:textId="5E710161" w:rsidR="009D1704" w:rsidRPr="006D39DF" w:rsidRDefault="009D1704" w:rsidP="009D1704">
      <w:pPr>
        <w:rPr>
          <w:rFonts w:eastAsia="Times New Roman"/>
        </w:rPr>
      </w:pPr>
      <w:r w:rsidRPr="006D39DF">
        <w:rPr>
          <w:rFonts w:eastAsia="Times New Roman"/>
        </w:rPr>
        <w:t>The maximum sound level generated from the BESS</w:t>
      </w:r>
      <w:r>
        <w:rPr>
          <w:rFonts w:eastAsia="Times New Roman"/>
        </w:rPr>
        <w:t xml:space="preserve"> </w:t>
      </w:r>
      <w:r w:rsidRPr="006D39DF">
        <w:rPr>
          <w:rFonts w:eastAsia="Times New Roman"/>
        </w:rPr>
        <w:t xml:space="preserve">and any associated equipment supplied by </w:t>
      </w:r>
      <w:r w:rsidR="006816EF">
        <w:rPr>
          <w:rFonts w:eastAsia="Times New Roman"/>
        </w:rPr>
        <w:t>Contractor</w:t>
      </w:r>
      <w:r w:rsidRPr="006D39DF">
        <w:rPr>
          <w:rFonts w:eastAsia="Times New Roman"/>
        </w:rPr>
        <w:t xml:space="preserve"> under any output level within the </w:t>
      </w:r>
      <w:r>
        <w:rPr>
          <w:rFonts w:eastAsia="Times New Roman"/>
        </w:rPr>
        <w:t>Project</w:t>
      </w:r>
      <w:r w:rsidRPr="006D39DF">
        <w:rPr>
          <w:rFonts w:eastAsia="Times New Roman"/>
        </w:rPr>
        <w:t xml:space="preserve"> operating range, shall be limited to </w:t>
      </w:r>
      <w:r>
        <w:rPr>
          <w:rFonts w:eastAsia="Times New Roman"/>
        </w:rPr>
        <w:t xml:space="preserve">the level specified in </w:t>
      </w:r>
      <w:r>
        <w:rPr>
          <w:rFonts w:eastAsia="Times New Roman"/>
        </w:rPr>
        <w:fldChar w:fldCharType="begin"/>
      </w:r>
      <w:r>
        <w:rPr>
          <w:rFonts w:eastAsia="Times New Roman"/>
        </w:rPr>
        <w:instrText xml:space="preserve"> REF _Ref182473258 \n \h </w:instrText>
      </w:r>
      <w:r>
        <w:rPr>
          <w:rFonts w:eastAsia="Times New Roman"/>
        </w:rPr>
      </w:r>
      <w:r>
        <w:rPr>
          <w:rFonts w:eastAsia="Times New Roman"/>
        </w:rPr>
        <w:fldChar w:fldCharType="separate"/>
      </w:r>
      <w:r w:rsidR="00962A73">
        <w:rPr>
          <w:rFonts w:eastAsia="Times New Roman"/>
        </w:rPr>
        <w:t>Appendix 2</w:t>
      </w:r>
      <w:r>
        <w:rPr>
          <w:rFonts w:eastAsia="Times New Roman"/>
        </w:rPr>
        <w:fldChar w:fldCharType="end"/>
      </w:r>
      <w:r>
        <w:rPr>
          <w:rFonts w:eastAsia="Times New Roman"/>
        </w:rPr>
        <w:t xml:space="preserve"> in any</w:t>
      </w:r>
      <w:r w:rsidRPr="006D39DF">
        <w:rPr>
          <w:rFonts w:eastAsia="Times New Roman"/>
        </w:rPr>
        <w:t xml:space="preserve"> direction from the facility fence or building exterior</w:t>
      </w:r>
      <w:r>
        <w:rPr>
          <w:rFonts w:eastAsia="Times New Roman"/>
        </w:rPr>
        <w:t xml:space="preserve">. </w:t>
      </w:r>
      <w:r w:rsidR="006816EF">
        <w:rPr>
          <w:rFonts w:eastAsia="Times New Roman"/>
        </w:rPr>
        <w:t>Contractor</w:t>
      </w:r>
      <w:r w:rsidRPr="006D39DF">
        <w:rPr>
          <w:rFonts w:eastAsia="Times New Roman"/>
        </w:rPr>
        <w:t xml:space="preserve"> shall comply with all ordinances and regulations that may apply to the BESS</w:t>
      </w:r>
      <w:r>
        <w:rPr>
          <w:rFonts w:eastAsia="Times New Roman"/>
        </w:rPr>
        <w:t xml:space="preserve"> </w:t>
      </w:r>
      <w:r w:rsidRPr="006D39DF">
        <w:rPr>
          <w:rFonts w:eastAsia="Times New Roman"/>
        </w:rPr>
        <w:t>installation as determined by the local building codes.</w:t>
      </w:r>
      <w:r>
        <w:rPr>
          <w:rFonts w:eastAsia="Times New Roman"/>
        </w:rPr>
        <w:t xml:space="preserve"> Results of noise studies shall be provided for major equipment such as HVAC and PCS units.</w:t>
      </w:r>
    </w:p>
    <w:p w14:paraId="1A844098" w14:textId="3D93A7DE" w:rsidR="001E2F0E" w:rsidRDefault="009D1704" w:rsidP="00D02341">
      <w:pPr>
        <w:rPr>
          <w:rFonts w:eastAsia="Times New Roman"/>
        </w:rPr>
      </w:pPr>
      <w:r w:rsidRPr="00554173">
        <w:rPr>
          <w:rFonts w:eastAsia="Times New Roman"/>
        </w:rPr>
        <w:t xml:space="preserve">Noise produced by the Project and any associated subsystems shall be designed and furnished such that the </w:t>
      </w:r>
      <w:r w:rsidRPr="006F7CE3">
        <w:rPr>
          <w:rFonts w:eastAsia="Times New Roman"/>
        </w:rPr>
        <w:t>ambient noise level in the BESS control room, or any typically occupied</w:t>
      </w:r>
      <w:r w:rsidRPr="00554173">
        <w:rPr>
          <w:rFonts w:eastAsia="Times New Roman"/>
        </w:rPr>
        <w:t xml:space="preserve"> area</w:t>
      </w:r>
      <w:r>
        <w:rPr>
          <w:rFonts w:eastAsia="Times New Roman"/>
        </w:rPr>
        <w:t xml:space="preserve"> with </w:t>
      </w:r>
      <w:r w:rsidRPr="00554173">
        <w:rPr>
          <w:rFonts w:eastAsia="Times New Roman"/>
        </w:rPr>
        <w:t>applicable standard</w:t>
      </w:r>
      <w:r>
        <w:rPr>
          <w:rFonts w:eastAsia="Times New Roman"/>
        </w:rPr>
        <w:t>s</w:t>
      </w:r>
      <w:r w:rsidRPr="00554173">
        <w:rPr>
          <w:rFonts w:eastAsia="Times New Roman"/>
        </w:rPr>
        <w:t xml:space="preserve"> in a building shall not exceed </w:t>
      </w:r>
      <w:r>
        <w:rPr>
          <w:rFonts w:eastAsia="Times New Roman"/>
        </w:rPr>
        <w:t xml:space="preserve">the level specified in </w:t>
      </w:r>
      <w:r>
        <w:rPr>
          <w:rFonts w:eastAsia="Times New Roman"/>
        </w:rPr>
        <w:fldChar w:fldCharType="begin"/>
      </w:r>
      <w:r>
        <w:rPr>
          <w:rFonts w:eastAsia="Times New Roman"/>
        </w:rPr>
        <w:instrText xml:space="preserve"> REF _Ref182473264 \n \h </w:instrText>
      </w:r>
      <w:r>
        <w:rPr>
          <w:rFonts w:eastAsia="Times New Roman"/>
        </w:rPr>
      </w:r>
      <w:r>
        <w:rPr>
          <w:rFonts w:eastAsia="Times New Roman"/>
        </w:rPr>
        <w:fldChar w:fldCharType="separate"/>
      </w:r>
      <w:r w:rsidR="00962A73">
        <w:rPr>
          <w:rFonts w:eastAsia="Times New Roman"/>
        </w:rPr>
        <w:t>Appendix 2</w:t>
      </w:r>
      <w:r>
        <w:rPr>
          <w:rFonts w:eastAsia="Times New Roman"/>
        </w:rPr>
        <w:fldChar w:fldCharType="end"/>
      </w:r>
      <w:r w:rsidRPr="00554173">
        <w:rPr>
          <w:rFonts w:eastAsia="Times New Roman"/>
        </w:rPr>
        <w:t>.</w:t>
      </w:r>
      <w:r w:rsidRPr="006D39DF">
        <w:rPr>
          <w:rFonts w:eastAsia="Times New Roman"/>
        </w:rPr>
        <w:t xml:space="preserve"> </w:t>
      </w:r>
      <w:bookmarkStart w:id="2318" w:name="_Toc184803758"/>
      <w:bookmarkStart w:id="2319" w:name="_Toc184804052"/>
      <w:bookmarkStart w:id="2320" w:name="_Toc184804336"/>
      <w:bookmarkStart w:id="2321" w:name="_Toc184821853"/>
      <w:bookmarkStart w:id="2322" w:name="_Toc184825491"/>
      <w:bookmarkStart w:id="2323" w:name="_Toc184827085"/>
      <w:bookmarkStart w:id="2324" w:name="_Toc182305372"/>
      <w:bookmarkStart w:id="2325" w:name="_Toc182305767"/>
      <w:bookmarkStart w:id="2326" w:name="_Toc182306152"/>
      <w:bookmarkStart w:id="2327" w:name="_Toc179880934"/>
      <w:bookmarkStart w:id="2328" w:name="_Toc179881274"/>
      <w:bookmarkStart w:id="2329" w:name="_Toc179880935"/>
      <w:bookmarkStart w:id="2330" w:name="_Toc179881275"/>
      <w:bookmarkStart w:id="2331" w:name="_Toc179880936"/>
      <w:bookmarkStart w:id="2332" w:name="_Toc179881276"/>
      <w:bookmarkStart w:id="2333" w:name="_Toc179880937"/>
      <w:bookmarkStart w:id="2334" w:name="_Toc179881277"/>
      <w:bookmarkStart w:id="2335" w:name="_Toc179880938"/>
      <w:bookmarkStart w:id="2336" w:name="_Toc179881278"/>
      <w:bookmarkStart w:id="2337" w:name="_Toc179880984"/>
      <w:bookmarkStart w:id="2338" w:name="_Toc179881324"/>
      <w:bookmarkStart w:id="2339" w:name="_Toc133327307"/>
      <w:bookmarkStart w:id="2340" w:name="_Toc133327454"/>
      <w:bookmarkStart w:id="2341" w:name="_Toc133400827"/>
      <w:bookmarkStart w:id="2342" w:name="_Toc133402503"/>
      <w:bookmarkStart w:id="2343" w:name="_Toc133403971"/>
      <w:bookmarkStart w:id="2344" w:name="_Toc133484206"/>
      <w:bookmarkStart w:id="2345" w:name="_Toc133830534"/>
      <w:bookmarkStart w:id="2346" w:name="_Toc133327308"/>
      <w:bookmarkStart w:id="2347" w:name="_Toc133327455"/>
      <w:bookmarkStart w:id="2348" w:name="_Toc133400828"/>
      <w:bookmarkStart w:id="2349" w:name="_Toc133402504"/>
      <w:bookmarkStart w:id="2350" w:name="_Toc133403972"/>
      <w:bookmarkStart w:id="2351" w:name="_Toc133484207"/>
      <w:bookmarkStart w:id="2352" w:name="_Toc133830535"/>
      <w:bookmarkStart w:id="2353" w:name="_Toc133327309"/>
      <w:bookmarkStart w:id="2354" w:name="_Toc133327456"/>
      <w:bookmarkStart w:id="2355" w:name="_Toc133400829"/>
      <w:bookmarkStart w:id="2356" w:name="_Toc133402505"/>
      <w:bookmarkStart w:id="2357" w:name="_Toc133403973"/>
      <w:bookmarkStart w:id="2358" w:name="_Toc133484208"/>
      <w:bookmarkStart w:id="2359" w:name="_Toc133830536"/>
      <w:bookmarkStart w:id="2360" w:name="_Toc179880985"/>
      <w:bookmarkStart w:id="2361" w:name="_Toc179881325"/>
      <w:bookmarkStart w:id="2362" w:name="_Toc179880986"/>
      <w:bookmarkStart w:id="2363" w:name="_Toc179881326"/>
      <w:bookmarkStart w:id="2364" w:name="_Toc179880987"/>
      <w:bookmarkStart w:id="2365" w:name="_Toc179881327"/>
      <w:bookmarkStart w:id="2366" w:name="_Toc179880988"/>
      <w:bookmarkStart w:id="2367" w:name="_Toc179881328"/>
      <w:bookmarkStart w:id="2368" w:name="_Toc179880989"/>
      <w:bookmarkStart w:id="2369" w:name="_Toc179881329"/>
      <w:bookmarkStart w:id="2370" w:name="_Toc179880990"/>
      <w:bookmarkStart w:id="2371" w:name="_Toc179881330"/>
      <w:bookmarkStart w:id="2372" w:name="_Toc179880991"/>
      <w:bookmarkStart w:id="2373" w:name="_Toc179881331"/>
      <w:bookmarkStart w:id="2374" w:name="_Toc179880992"/>
      <w:bookmarkStart w:id="2375" w:name="_Toc179881332"/>
      <w:bookmarkStart w:id="2376" w:name="_Toc179880993"/>
      <w:bookmarkStart w:id="2377" w:name="_Toc179881333"/>
      <w:bookmarkStart w:id="2378" w:name="_Toc179880994"/>
      <w:bookmarkStart w:id="2379" w:name="_Toc179881334"/>
      <w:bookmarkStart w:id="2380" w:name="_Toc179880995"/>
      <w:bookmarkStart w:id="2381" w:name="_Toc179881335"/>
      <w:bookmarkStart w:id="2382" w:name="_Toc179880996"/>
      <w:bookmarkStart w:id="2383" w:name="_Toc179881336"/>
      <w:bookmarkStart w:id="2384" w:name="_Toc179880997"/>
      <w:bookmarkStart w:id="2385" w:name="_Toc179881337"/>
      <w:bookmarkStart w:id="2386" w:name="_Toc179880998"/>
      <w:bookmarkStart w:id="2387" w:name="_Toc179881338"/>
      <w:bookmarkStart w:id="2388" w:name="_Toc148442224"/>
      <w:bookmarkStart w:id="2389" w:name="_Toc148442225"/>
      <w:bookmarkStart w:id="2390" w:name="_Toc148442226"/>
      <w:bookmarkStart w:id="2391" w:name="_Toc179880999"/>
      <w:bookmarkStart w:id="2392" w:name="_Toc179881339"/>
      <w:bookmarkStart w:id="2393" w:name="_Toc147473558"/>
      <w:bookmarkStart w:id="2394" w:name="_Toc147473901"/>
      <w:bookmarkStart w:id="2395" w:name="_Toc147474199"/>
      <w:bookmarkStart w:id="2396" w:name="_Toc148442230"/>
      <w:bookmarkStart w:id="2397" w:name="_Toc147473560"/>
      <w:bookmarkStart w:id="2398" w:name="_Toc147473903"/>
      <w:bookmarkStart w:id="2399" w:name="_Toc147474201"/>
      <w:bookmarkStart w:id="2400" w:name="_Toc148442232"/>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6E0EDC38" w14:textId="77777777" w:rsidR="00226CD1" w:rsidRPr="002D133E" w:rsidRDefault="00226CD1" w:rsidP="002D133E">
      <w:pPr>
        <w:pStyle w:val="Heading3"/>
      </w:pPr>
      <w:bookmarkStart w:id="2401" w:name="_Toc188516553"/>
      <w:bookmarkStart w:id="2402" w:name="_Toc198544739"/>
      <w:r w:rsidRPr="002D133E">
        <w:t>Broadband Interference</w:t>
      </w:r>
      <w:bookmarkEnd w:id="2401"/>
      <w:bookmarkEnd w:id="2402"/>
    </w:p>
    <w:p w14:paraId="4B234D8C" w14:textId="77777777" w:rsidR="00226CD1" w:rsidRPr="002D133E" w:rsidRDefault="00226CD1" w:rsidP="00226CD1">
      <w:pPr>
        <w:rPr>
          <w:rFonts w:eastAsia="Times New Roman"/>
        </w:rPr>
      </w:pPr>
      <w:r w:rsidRPr="002D133E">
        <w:rPr>
          <w:rFonts w:eastAsia="Times New Roman"/>
        </w:rPr>
        <w:t xml:space="preserve">Seller shall take necessary precautionary measures to ensure that there will be no interruption, damage, or danger to any equipment or system due to broadband, radiofrequency, or comparable interference. Seller shall ensure </w:t>
      </w:r>
      <w:r w:rsidRPr="002D133E">
        <w:rPr>
          <w:rFonts w:eastAsia="Times New Roman"/>
        </w:rPr>
        <w:lastRenderedPageBreak/>
        <w:t xml:space="preserve">that there are no discharge sources from the Project that could cause interference with radio and television reception, wireless communication, telecommunication, or microwave communication systems. The Work shall include any mitigation necessary to ensure that such communication systems are not adversely affected. </w:t>
      </w:r>
    </w:p>
    <w:p w14:paraId="2462E1C8" w14:textId="77777777" w:rsidR="00226CD1" w:rsidRPr="002D133E" w:rsidRDefault="00226CD1" w:rsidP="00226CD1">
      <w:pPr>
        <w:rPr>
          <w:rFonts w:eastAsia="Times New Roman"/>
        </w:rPr>
      </w:pPr>
      <w:r w:rsidRPr="002D133E">
        <w:rPr>
          <w:rFonts w:eastAsia="Times New Roman"/>
        </w:rPr>
        <w:t>No aspect of the operation of the Project shall produce electromagnetic interference (EMI) that will cause faulty operation of instrumentation, communication, or similar electronic equipment within the Project or elsewhere on the Transmission System. The Project shall be designed to suppress EMI effects and must meet the specifications of the latest revision of IEEE 519 and its referenced standards, as applicable.</w:t>
      </w:r>
    </w:p>
    <w:p w14:paraId="007C7B0B" w14:textId="77777777" w:rsidR="00226CD1" w:rsidRPr="002D133E" w:rsidRDefault="00226CD1" w:rsidP="00226CD1">
      <w:pPr>
        <w:rPr>
          <w:rFonts w:eastAsia="Times New Roman"/>
        </w:rPr>
      </w:pPr>
      <w:r w:rsidRPr="002D133E">
        <w:rPr>
          <w:rFonts w:eastAsia="Times New Roman"/>
        </w:rPr>
        <w:t xml:space="preserve">Interference to any radio service that requires a license, FCC licensees, military radio frequencies or medical devices is prohibited. </w:t>
      </w:r>
    </w:p>
    <w:p w14:paraId="4289101D" w14:textId="77777777" w:rsidR="00226CD1" w:rsidRPr="002D133E" w:rsidRDefault="00226CD1" w:rsidP="00226CD1">
      <w:pPr>
        <w:rPr>
          <w:rFonts w:eastAsia="Times New Roman"/>
        </w:rPr>
      </w:pPr>
      <w:r w:rsidRPr="002D133E">
        <w:rPr>
          <w:rFonts w:eastAsia="Times New Roman"/>
        </w:rPr>
        <w:t>Seller should provide testing is required to validate broadband interference.</w:t>
      </w:r>
    </w:p>
    <w:p w14:paraId="1F3C0E71" w14:textId="77777777" w:rsidR="00226CD1" w:rsidRPr="002D133E" w:rsidRDefault="00226CD1" w:rsidP="003712C7">
      <w:pPr>
        <w:pStyle w:val="Heading3"/>
      </w:pPr>
      <w:bookmarkStart w:id="2403" w:name="_Toc188516554"/>
      <w:bookmarkStart w:id="2404" w:name="_Toc198544740"/>
      <w:r w:rsidRPr="002D133E">
        <w:t>Radio Interference</w:t>
      </w:r>
      <w:bookmarkEnd w:id="2403"/>
      <w:bookmarkEnd w:id="2404"/>
    </w:p>
    <w:p w14:paraId="5E02C530" w14:textId="77777777" w:rsidR="00226CD1" w:rsidRPr="002D133E" w:rsidRDefault="00226CD1" w:rsidP="00226CD1">
      <w:pPr>
        <w:rPr>
          <w:rFonts w:eastAsia="Times New Roman"/>
        </w:rPr>
      </w:pPr>
      <w:r w:rsidRPr="002D133E">
        <w:rPr>
          <w:rFonts w:eastAsia="Times New Roman"/>
        </w:rPr>
        <w:t xml:space="preserve">Seller shall ensure that the Project does not degrade radio reception. </w:t>
      </w:r>
    </w:p>
    <w:p w14:paraId="2B53AEDC" w14:textId="77777777" w:rsidR="00226CD1" w:rsidRPr="002D133E" w:rsidRDefault="00226CD1" w:rsidP="00226CD1">
      <w:pPr>
        <w:rPr>
          <w:rFonts w:eastAsia="Times New Roman"/>
        </w:rPr>
      </w:pPr>
      <w:r w:rsidRPr="002D133E">
        <w:rPr>
          <w:rFonts w:eastAsia="Times New Roman"/>
        </w:rPr>
        <w:t>Seller should provide testing is required to validate radio interference.</w:t>
      </w:r>
    </w:p>
    <w:p w14:paraId="44680164" w14:textId="77777777" w:rsidR="00226CD1" w:rsidRPr="002D133E" w:rsidRDefault="00226CD1" w:rsidP="003712C7">
      <w:pPr>
        <w:pStyle w:val="Heading3"/>
      </w:pPr>
      <w:bookmarkStart w:id="2405" w:name="_Toc188516555"/>
      <w:bookmarkStart w:id="2406" w:name="_Toc198544741"/>
      <w:r w:rsidRPr="002D133E">
        <w:t>Television Interference</w:t>
      </w:r>
      <w:bookmarkEnd w:id="2405"/>
      <w:bookmarkEnd w:id="2406"/>
    </w:p>
    <w:p w14:paraId="650A4081" w14:textId="77777777" w:rsidR="00226CD1" w:rsidRPr="002D133E" w:rsidRDefault="00226CD1" w:rsidP="00226CD1">
      <w:pPr>
        <w:rPr>
          <w:rFonts w:eastAsia="Times New Roman"/>
        </w:rPr>
      </w:pPr>
      <w:r w:rsidRPr="002D133E">
        <w:rPr>
          <w:rFonts w:eastAsia="Times New Roman"/>
        </w:rPr>
        <w:t xml:space="preserve">Seller shall ensure that the Project and related equipment does not generate any discharge sources that could degrade television reception. Seller shall take all necessary action to ensure that television reception is not adversely affected. </w:t>
      </w:r>
    </w:p>
    <w:p w14:paraId="55597346" w14:textId="77777777" w:rsidR="00226CD1" w:rsidRPr="002D133E" w:rsidRDefault="00226CD1" w:rsidP="00226CD1">
      <w:pPr>
        <w:rPr>
          <w:rFonts w:eastAsia="Times New Roman"/>
        </w:rPr>
      </w:pPr>
      <w:r w:rsidRPr="002D133E">
        <w:rPr>
          <w:rFonts w:eastAsia="Times New Roman"/>
        </w:rPr>
        <w:t>Seller should provide testing is required to validate television interference.</w:t>
      </w:r>
    </w:p>
    <w:p w14:paraId="63A8192C" w14:textId="77777777" w:rsidR="00226CD1" w:rsidRPr="002D133E" w:rsidRDefault="00226CD1" w:rsidP="003712C7">
      <w:pPr>
        <w:pStyle w:val="Heading3"/>
      </w:pPr>
      <w:bookmarkStart w:id="2407" w:name="_Toc188516556"/>
      <w:bookmarkStart w:id="2408" w:name="_Toc198544742"/>
      <w:r w:rsidRPr="002D133E">
        <w:t>Wireless Communication Interference</w:t>
      </w:r>
      <w:bookmarkEnd w:id="2407"/>
      <w:bookmarkEnd w:id="2408"/>
    </w:p>
    <w:p w14:paraId="42DA9788" w14:textId="77777777" w:rsidR="00226CD1" w:rsidRPr="002D133E" w:rsidRDefault="00226CD1" w:rsidP="00226CD1">
      <w:pPr>
        <w:rPr>
          <w:rFonts w:eastAsia="Times New Roman"/>
        </w:rPr>
      </w:pPr>
      <w:r w:rsidRPr="002D133E">
        <w:rPr>
          <w:rFonts w:eastAsia="Times New Roman"/>
        </w:rPr>
        <w:t>Seller shall ensure that there are no discharge sources from the Project and related equipment that could cause interference with wireless communication systems. Seller shall take all necessary action to ensure that cellular and PCS communication is not adversely affected.</w:t>
      </w:r>
    </w:p>
    <w:p w14:paraId="56F4217C" w14:textId="77777777" w:rsidR="00226CD1" w:rsidRPr="002D133E" w:rsidRDefault="00226CD1" w:rsidP="00226CD1">
      <w:pPr>
        <w:rPr>
          <w:rFonts w:eastAsia="Times New Roman"/>
        </w:rPr>
      </w:pPr>
      <w:r w:rsidRPr="002D133E">
        <w:rPr>
          <w:rFonts w:eastAsia="Times New Roman"/>
        </w:rPr>
        <w:t>Seller should provide testing is required to validate Wireless Communication Interference.</w:t>
      </w:r>
    </w:p>
    <w:p w14:paraId="6EB56D28" w14:textId="77777777" w:rsidR="00226CD1" w:rsidRPr="002D133E" w:rsidRDefault="00226CD1" w:rsidP="003712C7">
      <w:pPr>
        <w:pStyle w:val="Heading3"/>
      </w:pPr>
      <w:bookmarkStart w:id="2409" w:name="_Toc188516557"/>
      <w:bookmarkStart w:id="2410" w:name="_Toc198544743"/>
      <w:r w:rsidRPr="002D133E">
        <w:t>Microwave Interference</w:t>
      </w:r>
      <w:bookmarkEnd w:id="2409"/>
      <w:bookmarkEnd w:id="2410"/>
    </w:p>
    <w:p w14:paraId="412992F0" w14:textId="77777777" w:rsidR="00226CD1" w:rsidRPr="002D133E" w:rsidRDefault="00226CD1" w:rsidP="00226CD1">
      <w:pPr>
        <w:rPr>
          <w:rFonts w:eastAsia="Times New Roman"/>
        </w:rPr>
      </w:pPr>
      <w:r w:rsidRPr="002D133E">
        <w:rPr>
          <w:rFonts w:eastAsia="Times New Roman"/>
        </w:rPr>
        <w:t xml:space="preserve">Seller shall furnish information concerning any potential interference sources and levels that might emanate from the Project and related equipment that could adversely affect microwave communication. Seller shall take all necessary action to ensure that any microwave system is not adversely affected. </w:t>
      </w:r>
    </w:p>
    <w:p w14:paraId="0707070E" w14:textId="0F9659AB" w:rsidR="00226CD1" w:rsidRPr="002D133E" w:rsidRDefault="00226CD1" w:rsidP="00D02341">
      <w:pPr>
        <w:rPr>
          <w:rFonts w:eastAsia="Times New Roman"/>
        </w:rPr>
      </w:pPr>
      <w:r w:rsidRPr="002D133E">
        <w:rPr>
          <w:rFonts w:eastAsia="Times New Roman"/>
        </w:rPr>
        <w:t>Seller should provide testing is required to validate Microwave Interference.</w:t>
      </w:r>
    </w:p>
    <w:p w14:paraId="10E49AA5" w14:textId="77777777" w:rsidR="00A74192" w:rsidRPr="002D133E" w:rsidRDefault="00A74192" w:rsidP="002D133E">
      <w:pPr>
        <w:pStyle w:val="Heading3"/>
      </w:pPr>
      <w:bookmarkStart w:id="2411" w:name="_Toc143172477"/>
      <w:bookmarkStart w:id="2412" w:name="_Toc188516581"/>
      <w:bookmarkStart w:id="2413" w:name="_Toc198544744"/>
      <w:r w:rsidRPr="002D133E">
        <w:t>Painting / Logos</w:t>
      </w:r>
      <w:bookmarkEnd w:id="2411"/>
      <w:bookmarkEnd w:id="2412"/>
      <w:bookmarkEnd w:id="2413"/>
    </w:p>
    <w:p w14:paraId="2D0D6C62" w14:textId="77777777" w:rsidR="00A74192" w:rsidRPr="002D133E" w:rsidRDefault="00A74192" w:rsidP="00A74192">
      <w:pPr>
        <w:rPr>
          <w:rFonts w:eastAsia="Times New Roman"/>
          <w:bCs/>
        </w:rPr>
      </w:pPr>
      <w:r w:rsidRPr="002D133E">
        <w:rPr>
          <w:rFonts w:eastAsia="Times New Roman"/>
          <w:bCs/>
        </w:rPr>
        <w:t xml:space="preserve">Seller shall paint the entire exterior of the building or enclosure with a finish coat in a color approved by </w:t>
      </w:r>
      <w:r w:rsidRPr="002D133E">
        <w:t>Owner</w:t>
      </w:r>
      <w:r w:rsidRPr="002D133E">
        <w:rPr>
          <w:rFonts w:eastAsia="Times New Roman"/>
          <w:bCs/>
        </w:rPr>
        <w:t>. The paint shall be suitable for application to the exterior material of the building or enclosure and the environmental conditions applicable to the site</w:t>
      </w:r>
      <w:r w:rsidRPr="002D133E">
        <w:rPr>
          <w:rFonts w:eastAsia="Times New Roman"/>
          <w:bCs/>
          <w:i/>
          <w:iCs/>
        </w:rPr>
        <w:t xml:space="preserve">. </w:t>
      </w:r>
      <w:r w:rsidRPr="002D133E">
        <w:rPr>
          <w:rFonts w:eastAsia="Times New Roman"/>
          <w:bCs/>
        </w:rPr>
        <w:t xml:space="preserve">Owner may supply image(s) of company logo for display on buildings or enclosures, after painting. Upon completion of painting, remove surplus material, rubbish, and debris resulting from this work and leave the building and enclosures and Site in a neat, clean and acceptable condition. </w:t>
      </w:r>
    </w:p>
    <w:p w14:paraId="7703A72B" w14:textId="77777777" w:rsidR="00A74192" w:rsidRPr="00576851" w:rsidRDefault="00A74192" w:rsidP="00A74192">
      <w:pPr>
        <w:rPr>
          <w:rFonts w:eastAsia="Times New Roman"/>
        </w:rPr>
      </w:pPr>
      <w:r w:rsidRPr="002D133E">
        <w:rPr>
          <w:rFonts w:eastAsia="Times New Roman"/>
          <w:bCs/>
        </w:rPr>
        <w:lastRenderedPageBreak/>
        <w:t>All builders’ hardware shall be suitable for the required functions. Hardware shall be of a durable grade consistent with the life expectancy of the facility and appropriate Federal specifications. Exit and fire door hardware shall conform to UL specifications. Installation of exits shall conform to NFPA No. 80.</w:t>
      </w:r>
    </w:p>
    <w:p w14:paraId="0840FF62" w14:textId="77777777" w:rsidR="00A74192" w:rsidRDefault="00A74192" w:rsidP="00D02341">
      <w:pPr>
        <w:rPr>
          <w:rFonts w:eastAsia="Times New Roman"/>
        </w:rPr>
      </w:pPr>
    </w:p>
    <w:p w14:paraId="26F9C039" w14:textId="77777777" w:rsidR="00A74192" w:rsidRDefault="00A74192" w:rsidP="00D02341"/>
    <w:p w14:paraId="0B48D589" w14:textId="7CF10220" w:rsidR="00F217AE" w:rsidRDefault="00F217AE" w:rsidP="00F217AE">
      <w:pPr>
        <w:pStyle w:val="Heading1"/>
        <w:rPr>
          <w:rFonts w:hint="eastAsia"/>
        </w:rPr>
      </w:pPr>
      <w:bookmarkStart w:id="2414" w:name="_Toc188002604"/>
      <w:bookmarkStart w:id="2415" w:name="_Toc188003584"/>
      <w:bookmarkStart w:id="2416" w:name="_Toc188002605"/>
      <w:bookmarkStart w:id="2417" w:name="_Toc188003585"/>
      <w:bookmarkStart w:id="2418" w:name="_Toc184803766"/>
      <w:bookmarkStart w:id="2419" w:name="_Toc184804060"/>
      <w:bookmarkStart w:id="2420" w:name="_Toc184804344"/>
      <w:bookmarkStart w:id="2421" w:name="_Toc184803767"/>
      <w:bookmarkStart w:id="2422" w:name="_Toc184804061"/>
      <w:bookmarkStart w:id="2423" w:name="_Toc184804345"/>
      <w:bookmarkStart w:id="2424" w:name="_Toc184821862"/>
      <w:bookmarkStart w:id="2425" w:name="_Toc184825500"/>
      <w:bookmarkStart w:id="2426" w:name="_Toc184827094"/>
      <w:bookmarkStart w:id="2427" w:name="_Toc188002609"/>
      <w:bookmarkStart w:id="2428" w:name="_Toc188003589"/>
      <w:bookmarkStart w:id="2429" w:name="_Toc184803768"/>
      <w:bookmarkStart w:id="2430" w:name="_Toc184804062"/>
      <w:bookmarkStart w:id="2431" w:name="_Toc184804346"/>
      <w:bookmarkStart w:id="2432" w:name="_Toc184821863"/>
      <w:bookmarkStart w:id="2433" w:name="_Toc184825501"/>
      <w:bookmarkStart w:id="2434" w:name="_Toc184827095"/>
      <w:bookmarkStart w:id="2435" w:name="_Toc188002610"/>
      <w:bookmarkStart w:id="2436" w:name="_Toc188003590"/>
      <w:bookmarkStart w:id="2437" w:name="_Toc184803769"/>
      <w:bookmarkStart w:id="2438" w:name="_Toc184804063"/>
      <w:bookmarkStart w:id="2439" w:name="_Toc184804347"/>
      <w:bookmarkStart w:id="2440" w:name="_Toc184821864"/>
      <w:bookmarkStart w:id="2441" w:name="_Toc184825502"/>
      <w:bookmarkStart w:id="2442" w:name="_Toc184827096"/>
      <w:bookmarkStart w:id="2443" w:name="_Toc188002611"/>
      <w:bookmarkStart w:id="2444" w:name="_Toc188003591"/>
      <w:bookmarkStart w:id="2445" w:name="_Toc184803770"/>
      <w:bookmarkStart w:id="2446" w:name="_Toc184804064"/>
      <w:bookmarkStart w:id="2447" w:name="_Toc184804348"/>
      <w:bookmarkStart w:id="2448" w:name="_Toc184821865"/>
      <w:bookmarkStart w:id="2449" w:name="_Toc184825503"/>
      <w:bookmarkStart w:id="2450" w:name="_Toc184827097"/>
      <w:bookmarkStart w:id="2451" w:name="_Toc188002612"/>
      <w:bookmarkStart w:id="2452" w:name="_Toc188003592"/>
      <w:bookmarkStart w:id="2453" w:name="_Toc184803771"/>
      <w:bookmarkStart w:id="2454" w:name="_Toc184804065"/>
      <w:bookmarkStart w:id="2455" w:name="_Toc184804349"/>
      <w:bookmarkStart w:id="2456" w:name="_Toc184821866"/>
      <w:bookmarkStart w:id="2457" w:name="_Toc184825504"/>
      <w:bookmarkStart w:id="2458" w:name="_Toc184827098"/>
      <w:bookmarkStart w:id="2459" w:name="_Toc188002613"/>
      <w:bookmarkStart w:id="2460" w:name="_Toc188003593"/>
      <w:bookmarkStart w:id="2461" w:name="_Toc184803772"/>
      <w:bookmarkStart w:id="2462" w:name="_Toc184804066"/>
      <w:bookmarkStart w:id="2463" w:name="_Toc184804350"/>
      <w:bookmarkStart w:id="2464" w:name="_Toc184821867"/>
      <w:bookmarkStart w:id="2465" w:name="_Toc184825505"/>
      <w:bookmarkStart w:id="2466" w:name="_Toc184827099"/>
      <w:bookmarkStart w:id="2467" w:name="_Toc188002614"/>
      <w:bookmarkStart w:id="2468" w:name="_Toc188003594"/>
      <w:bookmarkStart w:id="2469" w:name="_Toc184803773"/>
      <w:bookmarkStart w:id="2470" w:name="_Toc184804067"/>
      <w:bookmarkStart w:id="2471" w:name="_Toc184804351"/>
      <w:bookmarkStart w:id="2472" w:name="_Toc184821868"/>
      <w:bookmarkStart w:id="2473" w:name="_Toc184825506"/>
      <w:bookmarkStart w:id="2474" w:name="_Toc184827100"/>
      <w:bookmarkStart w:id="2475" w:name="_Toc188002615"/>
      <w:bookmarkStart w:id="2476" w:name="_Toc188003595"/>
      <w:bookmarkStart w:id="2477" w:name="_Toc184803774"/>
      <w:bookmarkStart w:id="2478" w:name="_Toc184804068"/>
      <w:bookmarkStart w:id="2479" w:name="_Toc184804352"/>
      <w:bookmarkStart w:id="2480" w:name="_Toc184821869"/>
      <w:bookmarkStart w:id="2481" w:name="_Toc184825507"/>
      <w:bookmarkStart w:id="2482" w:name="_Toc184827101"/>
      <w:bookmarkStart w:id="2483" w:name="_Toc188002616"/>
      <w:bookmarkStart w:id="2484" w:name="_Toc188003596"/>
      <w:bookmarkStart w:id="2485" w:name="_Toc184803775"/>
      <w:bookmarkStart w:id="2486" w:name="_Toc184804069"/>
      <w:bookmarkStart w:id="2487" w:name="_Toc184804353"/>
      <w:bookmarkStart w:id="2488" w:name="_Toc184821870"/>
      <w:bookmarkStart w:id="2489" w:name="_Toc184825508"/>
      <w:bookmarkStart w:id="2490" w:name="_Toc184827102"/>
      <w:bookmarkStart w:id="2491" w:name="_Toc188002617"/>
      <w:bookmarkStart w:id="2492" w:name="_Toc188003597"/>
      <w:bookmarkStart w:id="2493" w:name="_Toc184803776"/>
      <w:bookmarkStart w:id="2494" w:name="_Toc184804070"/>
      <w:bookmarkStart w:id="2495" w:name="_Toc184804354"/>
      <w:bookmarkStart w:id="2496" w:name="_Toc184821871"/>
      <w:bookmarkStart w:id="2497" w:name="_Toc184825509"/>
      <w:bookmarkStart w:id="2498" w:name="_Toc184827103"/>
      <w:bookmarkStart w:id="2499" w:name="_Toc188002618"/>
      <w:bookmarkStart w:id="2500" w:name="_Toc188003598"/>
      <w:bookmarkStart w:id="2501" w:name="_Toc184803777"/>
      <w:bookmarkStart w:id="2502" w:name="_Toc184804071"/>
      <w:bookmarkStart w:id="2503" w:name="_Toc184804355"/>
      <w:bookmarkStart w:id="2504" w:name="_Toc184821872"/>
      <w:bookmarkStart w:id="2505" w:name="_Toc184825510"/>
      <w:bookmarkStart w:id="2506" w:name="_Toc184827104"/>
      <w:bookmarkStart w:id="2507" w:name="_Toc188002619"/>
      <w:bookmarkStart w:id="2508" w:name="_Toc188003599"/>
      <w:bookmarkStart w:id="2509" w:name="_Toc184803778"/>
      <w:bookmarkStart w:id="2510" w:name="_Toc184804072"/>
      <w:bookmarkStart w:id="2511" w:name="_Toc184804356"/>
      <w:bookmarkStart w:id="2512" w:name="_Toc184821873"/>
      <w:bookmarkStart w:id="2513" w:name="_Toc184825511"/>
      <w:bookmarkStart w:id="2514" w:name="_Toc184827105"/>
      <w:bookmarkStart w:id="2515" w:name="_Toc188002620"/>
      <w:bookmarkStart w:id="2516" w:name="_Toc188003600"/>
      <w:bookmarkStart w:id="2517" w:name="_Toc184803779"/>
      <w:bookmarkStart w:id="2518" w:name="_Toc184804073"/>
      <w:bookmarkStart w:id="2519" w:name="_Toc184804357"/>
      <w:bookmarkStart w:id="2520" w:name="_Toc184821874"/>
      <w:bookmarkStart w:id="2521" w:name="_Toc184825512"/>
      <w:bookmarkStart w:id="2522" w:name="_Toc184827106"/>
      <w:bookmarkStart w:id="2523" w:name="_Toc188002621"/>
      <w:bookmarkStart w:id="2524" w:name="_Toc188003601"/>
      <w:bookmarkStart w:id="2525" w:name="_Toc184803780"/>
      <w:bookmarkStart w:id="2526" w:name="_Toc184804074"/>
      <w:bookmarkStart w:id="2527" w:name="_Toc184804358"/>
      <w:bookmarkStart w:id="2528" w:name="_Toc184821875"/>
      <w:bookmarkStart w:id="2529" w:name="_Toc184825513"/>
      <w:bookmarkStart w:id="2530" w:name="_Toc184827107"/>
      <w:bookmarkStart w:id="2531" w:name="_Toc188002622"/>
      <w:bookmarkStart w:id="2532" w:name="_Toc188003602"/>
      <w:bookmarkStart w:id="2533" w:name="_Toc184803781"/>
      <w:bookmarkStart w:id="2534" w:name="_Toc184804075"/>
      <w:bookmarkStart w:id="2535" w:name="_Toc184804359"/>
      <w:bookmarkStart w:id="2536" w:name="_Toc184821876"/>
      <w:bookmarkStart w:id="2537" w:name="_Toc184825514"/>
      <w:bookmarkStart w:id="2538" w:name="_Toc184827108"/>
      <w:bookmarkStart w:id="2539" w:name="_Toc188002623"/>
      <w:bookmarkStart w:id="2540" w:name="_Toc188003603"/>
      <w:bookmarkStart w:id="2541" w:name="_Toc184803782"/>
      <w:bookmarkStart w:id="2542" w:name="_Toc184804076"/>
      <w:bookmarkStart w:id="2543" w:name="_Toc184804360"/>
      <w:bookmarkStart w:id="2544" w:name="_Toc184821877"/>
      <w:bookmarkStart w:id="2545" w:name="_Toc184825515"/>
      <w:bookmarkStart w:id="2546" w:name="_Toc184827109"/>
      <w:bookmarkStart w:id="2547" w:name="_Toc188002624"/>
      <w:bookmarkStart w:id="2548" w:name="_Toc188003604"/>
      <w:bookmarkStart w:id="2549" w:name="_Toc184803783"/>
      <w:bookmarkStart w:id="2550" w:name="_Toc184804077"/>
      <w:bookmarkStart w:id="2551" w:name="_Toc184804361"/>
      <w:bookmarkStart w:id="2552" w:name="_Toc184821878"/>
      <w:bookmarkStart w:id="2553" w:name="_Toc184825516"/>
      <w:bookmarkStart w:id="2554" w:name="_Toc184827110"/>
      <w:bookmarkStart w:id="2555" w:name="_Toc188002625"/>
      <w:bookmarkStart w:id="2556" w:name="_Toc188003605"/>
      <w:bookmarkStart w:id="2557" w:name="_Toc184803784"/>
      <w:bookmarkStart w:id="2558" w:name="_Toc184804078"/>
      <w:bookmarkStart w:id="2559" w:name="_Toc184804362"/>
      <w:bookmarkStart w:id="2560" w:name="_Toc184821879"/>
      <w:bookmarkStart w:id="2561" w:name="_Toc184825517"/>
      <w:bookmarkStart w:id="2562" w:name="_Toc184827111"/>
      <w:bookmarkStart w:id="2563" w:name="_Toc188002626"/>
      <w:bookmarkStart w:id="2564" w:name="_Toc188003606"/>
      <w:bookmarkStart w:id="2565" w:name="_Toc184803785"/>
      <w:bookmarkStart w:id="2566" w:name="_Toc184804079"/>
      <w:bookmarkStart w:id="2567" w:name="_Toc184804363"/>
      <w:bookmarkStart w:id="2568" w:name="_Toc184821880"/>
      <w:bookmarkStart w:id="2569" w:name="_Toc184825518"/>
      <w:bookmarkStart w:id="2570" w:name="_Toc184827112"/>
      <w:bookmarkStart w:id="2571" w:name="_Toc188002627"/>
      <w:bookmarkStart w:id="2572" w:name="_Toc188003607"/>
      <w:bookmarkStart w:id="2573" w:name="_Toc184803786"/>
      <w:bookmarkStart w:id="2574" w:name="_Toc184804080"/>
      <w:bookmarkStart w:id="2575" w:name="_Toc184804364"/>
      <w:bookmarkStart w:id="2576" w:name="_Toc184821881"/>
      <w:bookmarkStart w:id="2577" w:name="_Toc184825519"/>
      <w:bookmarkStart w:id="2578" w:name="_Toc184827113"/>
      <w:bookmarkStart w:id="2579" w:name="_Toc188002628"/>
      <w:bookmarkStart w:id="2580" w:name="_Toc188003608"/>
      <w:bookmarkStart w:id="2581" w:name="_Toc184803787"/>
      <w:bookmarkStart w:id="2582" w:name="_Toc184804081"/>
      <w:bookmarkStart w:id="2583" w:name="_Toc184804365"/>
      <w:bookmarkStart w:id="2584" w:name="_Toc184821882"/>
      <w:bookmarkStart w:id="2585" w:name="_Toc184825520"/>
      <w:bookmarkStart w:id="2586" w:name="_Toc184827114"/>
      <w:bookmarkStart w:id="2587" w:name="_Toc188002629"/>
      <w:bookmarkStart w:id="2588" w:name="_Toc188003609"/>
      <w:bookmarkStart w:id="2589" w:name="_Toc184803788"/>
      <w:bookmarkStart w:id="2590" w:name="_Toc184804082"/>
      <w:bookmarkStart w:id="2591" w:name="_Toc184804366"/>
      <w:bookmarkStart w:id="2592" w:name="_Toc184821883"/>
      <w:bookmarkStart w:id="2593" w:name="_Toc184825521"/>
      <w:bookmarkStart w:id="2594" w:name="_Toc184827115"/>
      <w:bookmarkStart w:id="2595" w:name="_Toc188002630"/>
      <w:bookmarkStart w:id="2596" w:name="_Toc188003610"/>
      <w:bookmarkStart w:id="2597" w:name="_Toc184803789"/>
      <w:bookmarkStart w:id="2598" w:name="_Toc184804083"/>
      <w:bookmarkStart w:id="2599" w:name="_Toc184804367"/>
      <w:bookmarkStart w:id="2600" w:name="_Toc184821884"/>
      <w:bookmarkStart w:id="2601" w:name="_Toc184825522"/>
      <w:bookmarkStart w:id="2602" w:name="_Toc184827116"/>
      <w:bookmarkStart w:id="2603" w:name="_Toc188002631"/>
      <w:bookmarkStart w:id="2604" w:name="_Toc188003611"/>
      <w:bookmarkStart w:id="2605" w:name="_Toc184803790"/>
      <w:bookmarkStart w:id="2606" w:name="_Toc184804084"/>
      <w:bookmarkStart w:id="2607" w:name="_Toc184804368"/>
      <w:bookmarkStart w:id="2608" w:name="_Toc184821885"/>
      <w:bookmarkStart w:id="2609" w:name="_Toc184825523"/>
      <w:bookmarkStart w:id="2610" w:name="_Toc184827117"/>
      <w:bookmarkStart w:id="2611" w:name="_Toc188002632"/>
      <w:bookmarkStart w:id="2612" w:name="_Toc188003612"/>
      <w:bookmarkStart w:id="2613" w:name="_Toc184803791"/>
      <w:bookmarkStart w:id="2614" w:name="_Toc184804085"/>
      <w:bookmarkStart w:id="2615" w:name="_Toc184804369"/>
      <w:bookmarkStart w:id="2616" w:name="_Toc184821886"/>
      <w:bookmarkStart w:id="2617" w:name="_Toc184825524"/>
      <w:bookmarkStart w:id="2618" w:name="_Toc184827118"/>
      <w:bookmarkStart w:id="2619" w:name="_Toc188002633"/>
      <w:bookmarkStart w:id="2620" w:name="_Toc188003613"/>
      <w:bookmarkStart w:id="2621" w:name="_Toc184803792"/>
      <w:bookmarkStart w:id="2622" w:name="_Toc184804086"/>
      <w:bookmarkStart w:id="2623" w:name="_Toc184804370"/>
      <w:bookmarkStart w:id="2624" w:name="_Toc184821887"/>
      <w:bookmarkStart w:id="2625" w:name="_Toc184825525"/>
      <w:bookmarkStart w:id="2626" w:name="_Toc184827119"/>
      <w:bookmarkStart w:id="2627" w:name="_Toc188002634"/>
      <w:bookmarkStart w:id="2628" w:name="_Toc188003614"/>
      <w:bookmarkStart w:id="2629" w:name="_Toc184803793"/>
      <w:bookmarkStart w:id="2630" w:name="_Toc184804087"/>
      <w:bookmarkStart w:id="2631" w:name="_Toc184804371"/>
      <w:bookmarkStart w:id="2632" w:name="_Toc184821888"/>
      <w:bookmarkStart w:id="2633" w:name="_Toc184825526"/>
      <w:bookmarkStart w:id="2634" w:name="_Toc184827120"/>
      <w:bookmarkStart w:id="2635" w:name="_Toc188002635"/>
      <w:bookmarkStart w:id="2636" w:name="_Toc188003615"/>
      <w:bookmarkStart w:id="2637" w:name="_Toc184803794"/>
      <w:bookmarkStart w:id="2638" w:name="_Toc184804088"/>
      <w:bookmarkStart w:id="2639" w:name="_Toc184804372"/>
      <w:bookmarkStart w:id="2640" w:name="_Toc184821889"/>
      <w:bookmarkStart w:id="2641" w:name="_Toc184825527"/>
      <w:bookmarkStart w:id="2642" w:name="_Toc184827121"/>
      <w:bookmarkStart w:id="2643" w:name="_Toc188002636"/>
      <w:bookmarkStart w:id="2644" w:name="_Toc188003616"/>
      <w:bookmarkStart w:id="2645" w:name="_Toc184803795"/>
      <w:bookmarkStart w:id="2646" w:name="_Toc184804089"/>
      <w:bookmarkStart w:id="2647" w:name="_Toc184804373"/>
      <w:bookmarkStart w:id="2648" w:name="_Toc184821890"/>
      <w:bookmarkStart w:id="2649" w:name="_Toc184825528"/>
      <w:bookmarkStart w:id="2650" w:name="_Toc184827122"/>
      <w:bookmarkStart w:id="2651" w:name="_Toc188002637"/>
      <w:bookmarkStart w:id="2652" w:name="_Toc188003617"/>
      <w:bookmarkStart w:id="2653" w:name="_Toc184803796"/>
      <w:bookmarkStart w:id="2654" w:name="_Toc184804090"/>
      <w:bookmarkStart w:id="2655" w:name="_Toc184804374"/>
      <w:bookmarkStart w:id="2656" w:name="_Toc184821891"/>
      <w:bookmarkStart w:id="2657" w:name="_Toc184825529"/>
      <w:bookmarkStart w:id="2658" w:name="_Toc184827123"/>
      <w:bookmarkStart w:id="2659" w:name="_Toc188002638"/>
      <w:bookmarkStart w:id="2660" w:name="_Toc188003618"/>
      <w:bookmarkStart w:id="2661" w:name="_Toc184803797"/>
      <w:bookmarkStart w:id="2662" w:name="_Toc184804091"/>
      <w:bookmarkStart w:id="2663" w:name="_Toc184804375"/>
      <w:bookmarkStart w:id="2664" w:name="_Toc184821892"/>
      <w:bookmarkStart w:id="2665" w:name="_Toc184825530"/>
      <w:bookmarkStart w:id="2666" w:name="_Toc184827124"/>
      <w:bookmarkStart w:id="2667" w:name="_Toc188002639"/>
      <w:bookmarkStart w:id="2668" w:name="_Toc188003619"/>
      <w:bookmarkStart w:id="2669" w:name="_Toc184803798"/>
      <w:bookmarkStart w:id="2670" w:name="_Toc184804092"/>
      <w:bookmarkStart w:id="2671" w:name="_Toc184804376"/>
      <w:bookmarkStart w:id="2672" w:name="_Toc184821893"/>
      <w:bookmarkStart w:id="2673" w:name="_Toc184825531"/>
      <w:bookmarkStart w:id="2674" w:name="_Toc184827125"/>
      <w:bookmarkStart w:id="2675" w:name="_Toc188002640"/>
      <w:bookmarkStart w:id="2676" w:name="_Toc188003620"/>
      <w:bookmarkStart w:id="2677" w:name="_Toc184803799"/>
      <w:bookmarkStart w:id="2678" w:name="_Toc184804093"/>
      <w:bookmarkStart w:id="2679" w:name="_Toc184804377"/>
      <w:bookmarkStart w:id="2680" w:name="_Toc184821894"/>
      <w:bookmarkStart w:id="2681" w:name="_Toc184825532"/>
      <w:bookmarkStart w:id="2682" w:name="_Toc184827126"/>
      <w:bookmarkStart w:id="2683" w:name="_Toc188002641"/>
      <w:bookmarkStart w:id="2684" w:name="_Toc188003621"/>
      <w:bookmarkStart w:id="2685" w:name="_Toc184803800"/>
      <w:bookmarkStart w:id="2686" w:name="_Toc184804094"/>
      <w:bookmarkStart w:id="2687" w:name="_Toc184804378"/>
      <w:bookmarkStart w:id="2688" w:name="_Toc184821895"/>
      <w:bookmarkStart w:id="2689" w:name="_Toc184825533"/>
      <w:bookmarkStart w:id="2690" w:name="_Toc184827127"/>
      <w:bookmarkStart w:id="2691" w:name="_Toc188002642"/>
      <w:bookmarkStart w:id="2692" w:name="_Toc188003622"/>
      <w:bookmarkStart w:id="2693" w:name="_Toc184803801"/>
      <w:bookmarkStart w:id="2694" w:name="_Toc184804095"/>
      <w:bookmarkStart w:id="2695" w:name="_Toc184804379"/>
      <w:bookmarkStart w:id="2696" w:name="_Toc184821896"/>
      <w:bookmarkStart w:id="2697" w:name="_Toc184825534"/>
      <w:bookmarkStart w:id="2698" w:name="_Toc184827128"/>
      <w:bookmarkStart w:id="2699" w:name="_Toc188002643"/>
      <w:bookmarkStart w:id="2700" w:name="_Toc188003623"/>
      <w:bookmarkStart w:id="2701" w:name="_Toc184803802"/>
      <w:bookmarkStart w:id="2702" w:name="_Toc184804096"/>
      <w:bookmarkStart w:id="2703" w:name="_Toc184804380"/>
      <w:bookmarkStart w:id="2704" w:name="_Toc184821897"/>
      <w:bookmarkStart w:id="2705" w:name="_Toc184825535"/>
      <w:bookmarkStart w:id="2706" w:name="_Toc184827129"/>
      <w:bookmarkStart w:id="2707" w:name="_Toc188002644"/>
      <w:bookmarkStart w:id="2708" w:name="_Toc188003624"/>
      <w:bookmarkStart w:id="2709" w:name="_Toc184803803"/>
      <w:bookmarkStart w:id="2710" w:name="_Toc184804097"/>
      <w:bookmarkStart w:id="2711" w:name="_Toc184804381"/>
      <w:bookmarkStart w:id="2712" w:name="_Toc184821898"/>
      <w:bookmarkStart w:id="2713" w:name="_Toc184825536"/>
      <w:bookmarkStart w:id="2714" w:name="_Toc184827130"/>
      <w:bookmarkStart w:id="2715" w:name="_Toc188002645"/>
      <w:bookmarkStart w:id="2716" w:name="_Toc188003625"/>
      <w:bookmarkStart w:id="2717" w:name="_Toc184803804"/>
      <w:bookmarkStart w:id="2718" w:name="_Toc184804098"/>
      <w:bookmarkStart w:id="2719" w:name="_Toc184804382"/>
      <w:bookmarkStart w:id="2720" w:name="_Toc184821899"/>
      <w:bookmarkStart w:id="2721" w:name="_Toc184825537"/>
      <w:bookmarkStart w:id="2722" w:name="_Toc184827131"/>
      <w:bookmarkStart w:id="2723" w:name="_Toc188002646"/>
      <w:bookmarkStart w:id="2724" w:name="_Toc188003626"/>
      <w:bookmarkStart w:id="2725" w:name="_Toc184803805"/>
      <w:bookmarkStart w:id="2726" w:name="_Toc184804099"/>
      <w:bookmarkStart w:id="2727" w:name="_Toc184804383"/>
      <w:bookmarkStart w:id="2728" w:name="_Toc184821900"/>
      <w:bookmarkStart w:id="2729" w:name="_Toc184825538"/>
      <w:bookmarkStart w:id="2730" w:name="_Toc184827132"/>
      <w:bookmarkStart w:id="2731" w:name="_Toc188002647"/>
      <w:bookmarkStart w:id="2732" w:name="_Toc188003627"/>
      <w:bookmarkStart w:id="2733" w:name="_Toc184803806"/>
      <w:bookmarkStart w:id="2734" w:name="_Toc184804100"/>
      <w:bookmarkStart w:id="2735" w:name="_Toc184804384"/>
      <w:bookmarkStart w:id="2736" w:name="_Toc184821901"/>
      <w:bookmarkStart w:id="2737" w:name="_Toc184825539"/>
      <w:bookmarkStart w:id="2738" w:name="_Toc184827133"/>
      <w:bookmarkStart w:id="2739" w:name="_Toc188002648"/>
      <w:bookmarkStart w:id="2740" w:name="_Toc188003628"/>
      <w:bookmarkStart w:id="2741" w:name="_Toc184803807"/>
      <w:bookmarkStart w:id="2742" w:name="_Toc184804101"/>
      <w:bookmarkStart w:id="2743" w:name="_Toc184804385"/>
      <w:bookmarkStart w:id="2744" w:name="_Toc184821902"/>
      <w:bookmarkStart w:id="2745" w:name="_Toc184825540"/>
      <w:bookmarkStart w:id="2746" w:name="_Toc184827134"/>
      <w:bookmarkStart w:id="2747" w:name="_Toc188002649"/>
      <w:bookmarkStart w:id="2748" w:name="_Toc188003629"/>
      <w:bookmarkStart w:id="2749" w:name="_Toc184803808"/>
      <w:bookmarkStart w:id="2750" w:name="_Toc184804102"/>
      <w:bookmarkStart w:id="2751" w:name="_Toc184804386"/>
      <w:bookmarkStart w:id="2752" w:name="_Toc184821903"/>
      <w:bookmarkStart w:id="2753" w:name="_Toc184825541"/>
      <w:bookmarkStart w:id="2754" w:name="_Toc184827135"/>
      <w:bookmarkStart w:id="2755" w:name="_Toc188002650"/>
      <w:bookmarkStart w:id="2756" w:name="_Toc188003630"/>
      <w:bookmarkStart w:id="2757" w:name="_Toc184803809"/>
      <w:bookmarkStart w:id="2758" w:name="_Toc184804103"/>
      <w:bookmarkStart w:id="2759" w:name="_Toc184804387"/>
      <w:bookmarkStart w:id="2760" w:name="_Toc184821904"/>
      <w:bookmarkStart w:id="2761" w:name="_Toc184825542"/>
      <w:bookmarkStart w:id="2762" w:name="_Toc184827136"/>
      <w:bookmarkStart w:id="2763" w:name="_Toc188002651"/>
      <w:bookmarkStart w:id="2764" w:name="_Toc188003631"/>
      <w:bookmarkStart w:id="2765" w:name="_Toc184803810"/>
      <w:bookmarkStart w:id="2766" w:name="_Toc184804104"/>
      <w:bookmarkStart w:id="2767" w:name="_Toc184804388"/>
      <w:bookmarkStart w:id="2768" w:name="_Toc184821905"/>
      <w:bookmarkStart w:id="2769" w:name="_Toc184825543"/>
      <w:bookmarkStart w:id="2770" w:name="_Toc184827137"/>
      <w:bookmarkStart w:id="2771" w:name="_Toc188002652"/>
      <w:bookmarkStart w:id="2772" w:name="_Toc188003632"/>
      <w:bookmarkStart w:id="2773" w:name="_Toc184803811"/>
      <w:bookmarkStart w:id="2774" w:name="_Toc184804105"/>
      <w:bookmarkStart w:id="2775" w:name="_Toc184804389"/>
      <w:bookmarkStart w:id="2776" w:name="_Toc184821906"/>
      <w:bookmarkStart w:id="2777" w:name="_Toc184825544"/>
      <w:bookmarkStart w:id="2778" w:name="_Toc184827138"/>
      <w:bookmarkStart w:id="2779" w:name="_Toc188002653"/>
      <w:bookmarkStart w:id="2780" w:name="_Toc188003633"/>
      <w:bookmarkStart w:id="2781" w:name="_Toc184803812"/>
      <w:bookmarkStart w:id="2782" w:name="_Toc184804106"/>
      <w:bookmarkStart w:id="2783" w:name="_Toc184804390"/>
      <w:bookmarkStart w:id="2784" w:name="_Toc184803813"/>
      <w:bookmarkStart w:id="2785" w:name="_Toc184804107"/>
      <w:bookmarkStart w:id="2786" w:name="_Toc184804391"/>
      <w:bookmarkStart w:id="2787" w:name="_Toc184821908"/>
      <w:bookmarkStart w:id="2788" w:name="_Toc184825546"/>
      <w:bookmarkStart w:id="2789" w:name="_Toc184827140"/>
      <w:bookmarkStart w:id="2790" w:name="_Toc188002655"/>
      <w:bookmarkStart w:id="2791" w:name="_Toc188003635"/>
      <w:bookmarkStart w:id="2792" w:name="_Toc184803814"/>
      <w:bookmarkStart w:id="2793" w:name="_Toc184804108"/>
      <w:bookmarkStart w:id="2794" w:name="_Toc184804392"/>
      <w:bookmarkStart w:id="2795" w:name="_Toc184821909"/>
      <w:bookmarkStart w:id="2796" w:name="_Toc184825547"/>
      <w:bookmarkStart w:id="2797" w:name="_Toc184827141"/>
      <w:bookmarkStart w:id="2798" w:name="_Toc188002656"/>
      <w:bookmarkStart w:id="2799" w:name="_Toc188003636"/>
      <w:bookmarkStart w:id="2800" w:name="_Toc184803815"/>
      <w:bookmarkStart w:id="2801" w:name="_Toc184804109"/>
      <w:bookmarkStart w:id="2802" w:name="_Toc184804393"/>
      <w:bookmarkStart w:id="2803" w:name="_Toc184821910"/>
      <w:bookmarkStart w:id="2804" w:name="_Toc184825548"/>
      <w:bookmarkStart w:id="2805" w:name="_Toc184827142"/>
      <w:bookmarkStart w:id="2806" w:name="_Toc188002657"/>
      <w:bookmarkStart w:id="2807" w:name="_Toc188003637"/>
      <w:bookmarkStart w:id="2808" w:name="_Toc184803816"/>
      <w:bookmarkStart w:id="2809" w:name="_Toc184804110"/>
      <w:bookmarkStart w:id="2810" w:name="_Toc184804394"/>
      <w:bookmarkStart w:id="2811" w:name="_Toc184821911"/>
      <w:bookmarkStart w:id="2812" w:name="_Toc184825549"/>
      <w:bookmarkStart w:id="2813" w:name="_Toc184827143"/>
      <w:bookmarkStart w:id="2814" w:name="_Toc188002658"/>
      <w:bookmarkStart w:id="2815" w:name="_Toc188003638"/>
      <w:bookmarkStart w:id="2816" w:name="_Toc184803817"/>
      <w:bookmarkStart w:id="2817" w:name="_Toc184804111"/>
      <w:bookmarkStart w:id="2818" w:name="_Toc184804395"/>
      <w:bookmarkStart w:id="2819" w:name="_Toc184821912"/>
      <w:bookmarkStart w:id="2820" w:name="_Toc184825550"/>
      <w:bookmarkStart w:id="2821" w:name="_Toc184827144"/>
      <w:bookmarkStart w:id="2822" w:name="_Toc188002659"/>
      <w:bookmarkStart w:id="2823" w:name="_Toc188003639"/>
      <w:bookmarkStart w:id="2824" w:name="_Toc184803818"/>
      <w:bookmarkStart w:id="2825" w:name="_Toc184804112"/>
      <w:bookmarkStart w:id="2826" w:name="_Toc184804396"/>
      <w:bookmarkStart w:id="2827" w:name="_Toc184821913"/>
      <w:bookmarkStart w:id="2828" w:name="_Toc184825551"/>
      <w:bookmarkStart w:id="2829" w:name="_Toc184827145"/>
      <w:bookmarkStart w:id="2830" w:name="_Toc188002660"/>
      <w:bookmarkStart w:id="2831" w:name="_Toc188003640"/>
      <w:bookmarkStart w:id="2832" w:name="_Toc184803819"/>
      <w:bookmarkStart w:id="2833" w:name="_Toc184804113"/>
      <w:bookmarkStart w:id="2834" w:name="_Toc184804397"/>
      <w:bookmarkStart w:id="2835" w:name="_Toc184821914"/>
      <w:bookmarkStart w:id="2836" w:name="_Toc184825552"/>
      <w:bookmarkStart w:id="2837" w:name="_Toc184827146"/>
      <w:bookmarkStart w:id="2838" w:name="_Toc188002661"/>
      <w:bookmarkStart w:id="2839" w:name="_Toc188003641"/>
      <w:bookmarkStart w:id="2840" w:name="_Toc184803820"/>
      <w:bookmarkStart w:id="2841" w:name="_Toc184804114"/>
      <w:bookmarkStart w:id="2842" w:name="_Toc184804398"/>
      <w:bookmarkStart w:id="2843" w:name="_Toc184821915"/>
      <w:bookmarkStart w:id="2844" w:name="_Toc184825553"/>
      <w:bookmarkStart w:id="2845" w:name="_Toc184827147"/>
      <w:bookmarkStart w:id="2846" w:name="_Toc188002662"/>
      <w:bookmarkStart w:id="2847" w:name="_Toc188003642"/>
      <w:bookmarkStart w:id="2848" w:name="_Toc184803821"/>
      <w:bookmarkStart w:id="2849" w:name="_Toc184804115"/>
      <w:bookmarkStart w:id="2850" w:name="_Toc184804399"/>
      <w:bookmarkStart w:id="2851" w:name="_Toc184821916"/>
      <w:bookmarkStart w:id="2852" w:name="_Toc184825554"/>
      <w:bookmarkStart w:id="2853" w:name="_Toc184827148"/>
      <w:bookmarkStart w:id="2854" w:name="_Toc188002663"/>
      <w:bookmarkStart w:id="2855" w:name="_Toc188003643"/>
      <w:bookmarkStart w:id="2856" w:name="_Ref184728168"/>
      <w:bookmarkStart w:id="2857" w:name="_Toc198544745"/>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r>
        <w:t>FACILITY REQUIREMENTS</w:t>
      </w:r>
      <w:bookmarkEnd w:id="2856"/>
      <w:bookmarkEnd w:id="2857"/>
      <w:r>
        <w:t xml:space="preserve"> </w:t>
      </w:r>
    </w:p>
    <w:p w14:paraId="0434A923" w14:textId="553757A4" w:rsidR="00F217AE" w:rsidRDefault="00F217AE" w:rsidP="003712C7">
      <w:pPr>
        <w:pStyle w:val="Heading2"/>
        <w:rPr>
          <w:rFonts w:hint="eastAsia"/>
        </w:rPr>
      </w:pPr>
      <w:bookmarkStart w:id="2858" w:name="_Toc198544746"/>
      <w:r>
        <w:t>Electrical Systems</w:t>
      </w:r>
      <w:bookmarkEnd w:id="2858"/>
    </w:p>
    <w:p w14:paraId="0E5BC20E" w14:textId="3F6D059B" w:rsidR="00F217AE" w:rsidRDefault="006816EF" w:rsidP="00F217AE">
      <w:r>
        <w:t>Contractor</w:t>
      </w:r>
      <w:r w:rsidR="00F217AE" w:rsidRPr="00224A13">
        <w:t>’s scope of supply will end at the POI</w:t>
      </w:r>
      <w:r w:rsidR="00F217AE">
        <w:t xml:space="preserve"> as defined in the Interconnection Agreement and as defined in the Points List</w:t>
      </w:r>
      <w:r w:rsidR="00F217AE" w:rsidRPr="00224A13">
        <w:t xml:space="preserve">. </w:t>
      </w:r>
      <w:r w:rsidR="00F217AE" w:rsidRPr="00257882">
        <w:t>The Project electrical systems and equipment shall be designed in conformance with the Project</w:t>
      </w:r>
      <w:r w:rsidR="00F217AE">
        <w:t xml:space="preserve"> requirement.</w:t>
      </w:r>
    </w:p>
    <w:p w14:paraId="71305D90" w14:textId="44EB7139" w:rsidR="00F217AE" w:rsidRPr="001061DE" w:rsidRDefault="00F217AE" w:rsidP="00F217AE">
      <w:r w:rsidRPr="00224A13">
        <w:t xml:space="preserve">The electrical auxiliary power system shall be sized so that in no case it limits </w:t>
      </w:r>
      <w:r>
        <w:t xml:space="preserve">BESS </w:t>
      </w:r>
      <w:r w:rsidRPr="00224A13">
        <w:t xml:space="preserve">unit output power relative to the specified nominal capacities </w:t>
      </w:r>
      <w:r w:rsidRPr="00D02341">
        <w:t xml:space="preserve">detailed in </w:t>
      </w:r>
      <w:r w:rsidR="00E91A82">
        <w:fldChar w:fldCharType="begin"/>
      </w:r>
      <w:r w:rsidR="00E91A82">
        <w:instrText xml:space="preserve"> REF _Ref184728943 \n \h </w:instrText>
      </w:r>
      <w:r w:rsidR="00E91A82">
        <w:fldChar w:fldCharType="separate"/>
      </w:r>
      <w:r w:rsidR="00962A73">
        <w:t>Appendix 2</w:t>
      </w:r>
      <w:r w:rsidR="00E91A82">
        <w:fldChar w:fldCharType="end"/>
      </w:r>
      <w:r w:rsidRPr="00E91A82">
        <w:t>.</w:t>
      </w:r>
      <w:r w:rsidRPr="00224A13">
        <w:t xml:space="preserve"> </w:t>
      </w:r>
      <w:r w:rsidRPr="001061DE">
        <w:t>Any revisions to the existing electrical power system installation (e.g.</w:t>
      </w:r>
      <w:r>
        <w:t>,</w:t>
      </w:r>
      <w:r w:rsidRPr="001061DE">
        <w:t xml:space="preserve"> protective relaying) shall be designed for </w:t>
      </w:r>
      <w:r>
        <w:t xml:space="preserve">Owner </w:t>
      </w:r>
      <w:r w:rsidRPr="001061DE">
        <w:t xml:space="preserve">coordination, safe </w:t>
      </w:r>
      <w:r w:rsidR="00440F8C" w:rsidRPr="001061DE">
        <w:t>operation,</w:t>
      </w:r>
      <w:r w:rsidRPr="001061DE">
        <w:t xml:space="preserve"> and maintenance.</w:t>
      </w:r>
    </w:p>
    <w:p w14:paraId="67824C47" w14:textId="40904A22" w:rsidR="00F217AE" w:rsidRPr="001061DE" w:rsidRDefault="00F217AE" w:rsidP="00F217AE">
      <w:r w:rsidRPr="001061DE">
        <w:t xml:space="preserve">Load flow, dynamic stability, harmonic interaction, short circuit, voltage </w:t>
      </w:r>
      <w:r w:rsidRPr="00D4005E">
        <w:t>droop,</w:t>
      </w:r>
      <w:r w:rsidRPr="001061DE">
        <w:t xml:space="preserve"> coordination, grounding system safety and other studies shall be performed to properly determine equipment capacity, performance, withstand requirements, transformer impedances, etc</w:t>
      </w:r>
      <w:r>
        <w:t xml:space="preserve">. </w:t>
      </w:r>
      <w:r w:rsidR="006816EF">
        <w:t>Contractor</w:t>
      </w:r>
      <w:r w:rsidRPr="001061DE">
        <w:t xml:space="preserve"> shall submit design criteria, harmonic profile, short circuit characteristics, and calculations associated with these studies to Owner for review</w:t>
      </w:r>
      <w:r>
        <w:t>. Owner will</w:t>
      </w:r>
      <w:r w:rsidRPr="001061DE">
        <w:t xml:space="preserve"> provide data on </w:t>
      </w:r>
      <w:r>
        <w:t xml:space="preserve">BESS equipment, </w:t>
      </w:r>
      <w:r w:rsidRPr="001061DE">
        <w:t xml:space="preserve">existing Owner equipment and electric grid as necessary and </w:t>
      </w:r>
      <w:r>
        <w:t xml:space="preserve">will be </w:t>
      </w:r>
      <w:r w:rsidRPr="001061DE">
        <w:t xml:space="preserve">available to facilitate </w:t>
      </w:r>
      <w:r w:rsidR="006816EF">
        <w:t>Contractor</w:t>
      </w:r>
      <w:r w:rsidRPr="001061DE">
        <w:t>’s performance of these studies.</w:t>
      </w:r>
    </w:p>
    <w:p w14:paraId="0CB54073" w14:textId="77777777" w:rsidR="00F217AE" w:rsidRPr="001061DE" w:rsidRDefault="00F217AE" w:rsidP="00F217AE">
      <w:r w:rsidRPr="001061DE">
        <w:t xml:space="preserve">Electrical systems shall not inhibit the BESS from complying with Frequency Ride Through </w:t>
      </w:r>
      <w:r>
        <w:t>(FRT)</w:t>
      </w:r>
      <w:r w:rsidRPr="001061DE">
        <w:t>/ Voltage Ride Through (VR</w:t>
      </w:r>
      <w:r>
        <w:t>T</w:t>
      </w:r>
      <w:r w:rsidRPr="001061DE">
        <w:t xml:space="preserve">) requirements per Owner’s requirements listed in </w:t>
      </w:r>
      <w:r>
        <w:t>the Technical Specification</w:t>
      </w:r>
      <w:r w:rsidRPr="001061DE">
        <w:t>.</w:t>
      </w:r>
    </w:p>
    <w:p w14:paraId="20762A89" w14:textId="77777777" w:rsidR="00F217AE" w:rsidRDefault="00F217AE" w:rsidP="00F217AE">
      <w:r w:rsidRPr="001061DE">
        <w:t>Areas of the BESS enclosures subject to explosive concentrations of gases due to faulty systems, failure of ventilation, etc.</w:t>
      </w:r>
      <w:r>
        <w:t>,</w:t>
      </w:r>
      <w:r w:rsidRPr="001061DE">
        <w:t xml:space="preserve"> shall be classified as hazardous locations in accordance with the latest NFPA criteria</w:t>
      </w:r>
      <w:r>
        <w:t xml:space="preserve">. </w:t>
      </w:r>
      <w:r w:rsidRPr="001061DE">
        <w:t>Accordingly, electrical equipment in those areas shall be provided with the appropriate enclosures for the installed locations.</w:t>
      </w:r>
    </w:p>
    <w:p w14:paraId="76AD94CB" w14:textId="77777777" w:rsidR="00F217AE" w:rsidRPr="001061DE" w:rsidRDefault="00F217AE" w:rsidP="00F217AE">
      <w:r w:rsidRPr="001061DE">
        <w:t>Electrical system design shall be performed under the supervision of a professional engineer</w:t>
      </w:r>
      <w:r>
        <w:t xml:space="preserve">. </w:t>
      </w:r>
      <w:r w:rsidRPr="001061DE">
        <w:t xml:space="preserve">Specifications and drawings shall be sealed if required for submittal to regulatory agencies. </w:t>
      </w:r>
    </w:p>
    <w:p w14:paraId="62C0E0CC" w14:textId="77777777" w:rsidR="00A93101" w:rsidRDefault="00F217AE" w:rsidP="00F217AE">
      <w:pPr>
        <w:rPr>
          <w:rFonts w:eastAsia="Times New Roman"/>
        </w:rPr>
      </w:pPr>
      <w:r w:rsidRPr="001061DE">
        <w:rPr>
          <w:rFonts w:eastAsia="Times New Roman"/>
        </w:rPr>
        <w:t>Electrical systems shall be equipped with protective relaying to trip circuit breakers for de-energizing and isolation of equipment in the event of electrical faults</w:t>
      </w:r>
      <w:r>
        <w:rPr>
          <w:rFonts w:eastAsia="Times New Roman"/>
        </w:rPr>
        <w:t xml:space="preserve">. </w:t>
      </w:r>
      <w:r w:rsidR="006816EF">
        <w:rPr>
          <w:rFonts w:eastAsia="Times New Roman"/>
        </w:rPr>
        <w:t>Contractor</w:t>
      </w:r>
      <w:r w:rsidRPr="001061DE">
        <w:rPr>
          <w:rFonts w:eastAsia="Times New Roman"/>
        </w:rPr>
        <w:t xml:space="preserve"> supplied relaying protection will include primary and back-up relaying and overlapping zones of protection</w:t>
      </w:r>
      <w:r>
        <w:rPr>
          <w:rFonts w:eastAsia="Times New Roman"/>
        </w:rPr>
        <w:t xml:space="preserve">. </w:t>
      </w:r>
      <w:r w:rsidR="006816EF">
        <w:rPr>
          <w:rFonts w:eastAsia="Times New Roman"/>
        </w:rPr>
        <w:t>Contractor</w:t>
      </w:r>
      <w:r w:rsidRPr="001061DE">
        <w:rPr>
          <w:rFonts w:eastAsia="Times New Roman"/>
        </w:rPr>
        <w:t xml:space="preserve"> protection relaying is to be coordinated with </w:t>
      </w:r>
      <w:r>
        <w:t>Owner</w:t>
      </w:r>
      <w:r w:rsidRPr="001061DE">
        <w:rPr>
          <w:rFonts w:eastAsia="Times New Roman"/>
        </w:rPr>
        <w:t>’s existing</w:t>
      </w:r>
      <w:r w:rsidRPr="001061DE">
        <w:rPr>
          <w:rFonts w:eastAsia="Times New Roman"/>
          <w:b/>
        </w:rPr>
        <w:t xml:space="preserve"> </w:t>
      </w:r>
      <w:r w:rsidRPr="001061DE">
        <w:rPr>
          <w:rFonts w:eastAsia="Times New Roman"/>
        </w:rPr>
        <w:t>relaying</w:t>
      </w:r>
      <w:r>
        <w:rPr>
          <w:rFonts w:eastAsia="Times New Roman"/>
        </w:rPr>
        <w:t xml:space="preserve">. </w:t>
      </w:r>
      <w:r w:rsidRPr="001061DE">
        <w:rPr>
          <w:rFonts w:eastAsia="Times New Roman"/>
        </w:rPr>
        <w:t xml:space="preserve">Areas of </w:t>
      </w:r>
      <w:r w:rsidR="006816EF">
        <w:rPr>
          <w:rFonts w:eastAsia="Times New Roman"/>
        </w:rPr>
        <w:t>Contractor</w:t>
      </w:r>
      <w:r w:rsidRPr="001061DE">
        <w:rPr>
          <w:rFonts w:eastAsia="Times New Roman"/>
        </w:rPr>
        <w:t xml:space="preserve"> supplied relaying will include, but not be limited to, MPTs, MV system, and DC/UPS systems</w:t>
      </w:r>
      <w:r>
        <w:rPr>
          <w:rFonts w:eastAsia="Times New Roman"/>
        </w:rPr>
        <w:t xml:space="preserve">. </w:t>
      </w:r>
      <w:r w:rsidRPr="001061DE">
        <w:rPr>
          <w:rFonts w:eastAsia="Times New Roman"/>
        </w:rPr>
        <w:t>Protection relaying shall comply with Owner’s requirements</w:t>
      </w:r>
      <w:r>
        <w:rPr>
          <w:rFonts w:eastAsia="Times New Roman"/>
        </w:rPr>
        <w:t>.</w:t>
      </w:r>
    </w:p>
    <w:p w14:paraId="5B896996" w14:textId="77777777" w:rsidR="00A93101" w:rsidRPr="00870561" w:rsidRDefault="00A93101" w:rsidP="00A93101">
      <w:pPr>
        <w:rPr>
          <w:bCs/>
        </w:rPr>
      </w:pPr>
      <w:r w:rsidRPr="00870561">
        <w:rPr>
          <w:bCs/>
        </w:rPr>
        <w:t>BESS</w:t>
      </w:r>
      <w:r>
        <w:rPr>
          <w:bCs/>
        </w:rPr>
        <w:t xml:space="preserve"> auxiliary </w:t>
      </w:r>
      <w:r w:rsidRPr="00870561">
        <w:rPr>
          <w:bCs/>
        </w:rPr>
        <w:t xml:space="preserve">electrical </w:t>
      </w:r>
      <w:r>
        <w:rPr>
          <w:bCs/>
        </w:rPr>
        <w:t>power</w:t>
      </w:r>
      <w:r w:rsidRPr="00870561">
        <w:rPr>
          <w:bCs/>
        </w:rPr>
        <w:t xml:space="preserve"> shall communicate with Owner’s SCADA via a standard protocol as listed elsewhere in this </w:t>
      </w:r>
      <w:r>
        <w:rPr>
          <w:szCs w:val="20"/>
        </w:rPr>
        <w:t>Technical S</w:t>
      </w:r>
      <w:r w:rsidRPr="00870561">
        <w:rPr>
          <w:bCs/>
        </w:rPr>
        <w:t>pecification. The minimum remote monitoring requirements shall be as follows:</w:t>
      </w:r>
    </w:p>
    <w:p w14:paraId="7C32333E" w14:textId="5C166465" w:rsidR="00F217AE" w:rsidRPr="00962A73" w:rsidRDefault="00A93101" w:rsidP="00D02341">
      <w:pPr>
        <w:pStyle w:val="NormalBullets"/>
        <w:rPr>
          <w:rFonts w:eastAsia="Times New Roman"/>
        </w:rPr>
      </w:pPr>
      <w:r w:rsidRPr="00870561">
        <w:t>Availability of normal and backup power sources</w:t>
      </w:r>
      <w:r>
        <w:t>.</w:t>
      </w:r>
    </w:p>
    <w:p w14:paraId="16D602FA" w14:textId="77777777" w:rsidR="00F217AE" w:rsidRPr="00691FC7" w:rsidRDefault="00F217AE" w:rsidP="003712C7">
      <w:pPr>
        <w:pStyle w:val="Heading2"/>
        <w:rPr>
          <w:rFonts w:hint="eastAsia"/>
        </w:rPr>
      </w:pPr>
      <w:bookmarkStart w:id="2859" w:name="_Toc70932084"/>
      <w:bookmarkStart w:id="2860" w:name="_Toc70757608"/>
      <w:bookmarkStart w:id="2861" w:name="_Toc77584297"/>
      <w:bookmarkStart w:id="2862" w:name="_Toc128536118"/>
      <w:bookmarkStart w:id="2863" w:name="_Toc134516720"/>
      <w:bookmarkStart w:id="2864" w:name="_Toc149573029"/>
      <w:bookmarkStart w:id="2865" w:name="_Toc182820748"/>
      <w:bookmarkStart w:id="2866" w:name="_Toc198544747"/>
      <w:r w:rsidRPr="00691FC7">
        <w:lastRenderedPageBreak/>
        <w:t>Interconnection of Utilities</w:t>
      </w:r>
      <w:bookmarkStart w:id="2867" w:name="_Toc182563064"/>
      <w:bookmarkStart w:id="2868" w:name="_Toc182757658"/>
      <w:bookmarkStart w:id="2869" w:name="_Toc182758442"/>
      <w:bookmarkEnd w:id="2859"/>
      <w:bookmarkEnd w:id="2860"/>
      <w:bookmarkEnd w:id="2861"/>
      <w:bookmarkEnd w:id="2862"/>
      <w:bookmarkEnd w:id="2863"/>
      <w:bookmarkEnd w:id="2864"/>
      <w:bookmarkEnd w:id="2865"/>
      <w:bookmarkEnd w:id="2867"/>
      <w:bookmarkEnd w:id="2868"/>
      <w:bookmarkEnd w:id="2869"/>
      <w:bookmarkEnd w:id="2866"/>
    </w:p>
    <w:p w14:paraId="2B3D015F" w14:textId="18593D98" w:rsidR="00F217AE" w:rsidRPr="000B120A" w:rsidRDefault="006816EF" w:rsidP="00F217AE">
      <w:r>
        <w:t>Contractor</w:t>
      </w:r>
      <w:r w:rsidR="00F217AE" w:rsidRPr="00F760F4">
        <w:t xml:space="preserve"> shall provide all utility interconnections needed for construction, commissioning, and testing of the Project or performance of the Work in each case or any portion thereof (e.g., </w:t>
      </w:r>
      <w:r w:rsidR="00440F8C" w:rsidRPr="00F760F4">
        <w:t>potable,</w:t>
      </w:r>
      <w:r w:rsidR="00F217AE" w:rsidRPr="00F760F4">
        <w:t xml:space="preserve"> and non-potable water, wastewater, sanitation (including sewage), temporary power, telecommunications, broadband internet, and fuel). This interconnection of utilities is separate and distinct from the site’s electrical </w:t>
      </w:r>
      <w:r w:rsidR="00F217AE" w:rsidRPr="000B120A">
        <w:t xml:space="preserve">interconnect with </w:t>
      </w:r>
      <w:r w:rsidR="00540CA2" w:rsidRPr="000B120A">
        <w:t>Owner</w:t>
      </w:r>
      <w:r w:rsidR="00F217AE" w:rsidRPr="000B120A">
        <w:t>.</w:t>
      </w:r>
      <w:bookmarkStart w:id="2870" w:name="_Toc182563065"/>
      <w:bookmarkStart w:id="2871" w:name="_Toc182757659"/>
      <w:bookmarkStart w:id="2872" w:name="_Toc182758443"/>
      <w:bookmarkEnd w:id="2870"/>
      <w:bookmarkEnd w:id="2871"/>
      <w:bookmarkEnd w:id="2872"/>
    </w:p>
    <w:p w14:paraId="3883F039" w14:textId="77777777" w:rsidR="00F217AE" w:rsidRPr="00EC5DA9" w:rsidRDefault="00F217AE" w:rsidP="003712C7">
      <w:pPr>
        <w:pStyle w:val="Heading2"/>
        <w:rPr>
          <w:rFonts w:hint="eastAsia"/>
        </w:rPr>
      </w:pPr>
      <w:bookmarkStart w:id="2873" w:name="_Toc182563066"/>
      <w:bookmarkStart w:id="2874" w:name="_Toc182757660"/>
      <w:bookmarkStart w:id="2875" w:name="_Toc182758444"/>
      <w:bookmarkStart w:id="2876" w:name="_Toc188002667"/>
      <w:bookmarkStart w:id="2877" w:name="_Toc188003647"/>
      <w:bookmarkStart w:id="2878" w:name="_Toc179880941"/>
      <w:bookmarkStart w:id="2879" w:name="_Toc179881281"/>
      <w:bookmarkStart w:id="2880" w:name="_Toc182563069"/>
      <w:bookmarkStart w:id="2881" w:name="_Toc182757663"/>
      <w:bookmarkStart w:id="2882" w:name="_Toc182758447"/>
      <w:bookmarkStart w:id="2883" w:name="_Toc188002668"/>
      <w:bookmarkStart w:id="2884" w:name="_Toc188003648"/>
      <w:bookmarkStart w:id="2885" w:name="_Toc179880942"/>
      <w:bookmarkStart w:id="2886" w:name="_Toc179881282"/>
      <w:bookmarkStart w:id="2887" w:name="_Toc182563070"/>
      <w:bookmarkStart w:id="2888" w:name="_Toc182757664"/>
      <w:bookmarkStart w:id="2889" w:name="_Toc182758448"/>
      <w:bookmarkStart w:id="2890" w:name="_Toc188002669"/>
      <w:bookmarkStart w:id="2891" w:name="_Toc188003649"/>
      <w:bookmarkStart w:id="2892" w:name="_Toc179880943"/>
      <w:bookmarkStart w:id="2893" w:name="_Toc179881283"/>
      <w:bookmarkStart w:id="2894" w:name="_Toc182563071"/>
      <w:bookmarkStart w:id="2895" w:name="_Toc182757665"/>
      <w:bookmarkStart w:id="2896" w:name="_Toc182758449"/>
      <w:bookmarkStart w:id="2897" w:name="_Toc188002670"/>
      <w:bookmarkStart w:id="2898" w:name="_Toc188003650"/>
      <w:bookmarkStart w:id="2899" w:name="_Toc179880944"/>
      <w:bookmarkStart w:id="2900" w:name="_Toc179881284"/>
      <w:bookmarkStart w:id="2901" w:name="_Toc182563072"/>
      <w:bookmarkStart w:id="2902" w:name="_Toc182757666"/>
      <w:bookmarkStart w:id="2903" w:name="_Toc182758450"/>
      <w:bookmarkStart w:id="2904" w:name="_Toc188002671"/>
      <w:bookmarkStart w:id="2905" w:name="_Toc188003651"/>
      <w:bookmarkStart w:id="2906" w:name="_Toc188002672"/>
      <w:bookmarkStart w:id="2907" w:name="_Toc188003652"/>
      <w:bookmarkStart w:id="2908" w:name="_Toc179880946"/>
      <w:bookmarkStart w:id="2909" w:name="_Toc179881286"/>
      <w:bookmarkStart w:id="2910" w:name="_Toc182563074"/>
      <w:bookmarkStart w:id="2911" w:name="_Toc182757668"/>
      <w:bookmarkStart w:id="2912" w:name="_Toc182758452"/>
      <w:bookmarkStart w:id="2913" w:name="_Toc188002673"/>
      <w:bookmarkStart w:id="2914" w:name="_Toc188003653"/>
      <w:bookmarkStart w:id="2915" w:name="_Toc179880947"/>
      <w:bookmarkStart w:id="2916" w:name="_Toc179881287"/>
      <w:bookmarkStart w:id="2917" w:name="_Toc182563075"/>
      <w:bookmarkStart w:id="2918" w:name="_Toc182757669"/>
      <w:bookmarkStart w:id="2919" w:name="_Toc182758453"/>
      <w:bookmarkStart w:id="2920" w:name="_Toc188002674"/>
      <w:bookmarkStart w:id="2921" w:name="_Toc188003654"/>
      <w:bookmarkStart w:id="2922" w:name="_Toc179880948"/>
      <w:bookmarkStart w:id="2923" w:name="_Toc179881288"/>
      <w:bookmarkStart w:id="2924" w:name="_Toc182563076"/>
      <w:bookmarkStart w:id="2925" w:name="_Toc182757670"/>
      <w:bookmarkStart w:id="2926" w:name="_Toc182758454"/>
      <w:bookmarkStart w:id="2927" w:name="_Toc188002675"/>
      <w:bookmarkStart w:id="2928" w:name="_Toc188003655"/>
      <w:bookmarkStart w:id="2929" w:name="_Toc179880949"/>
      <w:bookmarkStart w:id="2930" w:name="_Toc179881289"/>
      <w:bookmarkStart w:id="2931" w:name="_Toc182563077"/>
      <w:bookmarkStart w:id="2932" w:name="_Toc182757671"/>
      <w:bookmarkStart w:id="2933" w:name="_Toc182758455"/>
      <w:bookmarkStart w:id="2934" w:name="_Toc188002676"/>
      <w:bookmarkStart w:id="2935" w:name="_Toc188003656"/>
      <w:bookmarkStart w:id="2936" w:name="_Toc179880950"/>
      <w:bookmarkStart w:id="2937" w:name="_Toc179881290"/>
      <w:bookmarkStart w:id="2938" w:name="_Toc182563078"/>
      <w:bookmarkStart w:id="2939" w:name="_Toc182757672"/>
      <w:bookmarkStart w:id="2940" w:name="_Toc182758456"/>
      <w:bookmarkStart w:id="2941" w:name="_Toc188002677"/>
      <w:bookmarkStart w:id="2942" w:name="_Toc188003657"/>
      <w:bookmarkStart w:id="2943" w:name="_Toc179880951"/>
      <w:bookmarkStart w:id="2944" w:name="_Toc179881291"/>
      <w:bookmarkStart w:id="2945" w:name="_Toc182563079"/>
      <w:bookmarkStart w:id="2946" w:name="_Toc182757673"/>
      <w:bookmarkStart w:id="2947" w:name="_Toc182758457"/>
      <w:bookmarkStart w:id="2948" w:name="_Toc188002678"/>
      <w:bookmarkStart w:id="2949" w:name="_Toc188003658"/>
      <w:bookmarkStart w:id="2950" w:name="_Toc179880952"/>
      <w:bookmarkStart w:id="2951" w:name="_Toc179881292"/>
      <w:bookmarkStart w:id="2952" w:name="_Toc182563080"/>
      <w:bookmarkStart w:id="2953" w:name="_Toc182757674"/>
      <w:bookmarkStart w:id="2954" w:name="_Toc182758458"/>
      <w:bookmarkStart w:id="2955" w:name="_Toc188002679"/>
      <w:bookmarkStart w:id="2956" w:name="_Toc188003659"/>
      <w:bookmarkStart w:id="2957" w:name="_Toc179880953"/>
      <w:bookmarkStart w:id="2958" w:name="_Toc179881293"/>
      <w:bookmarkStart w:id="2959" w:name="_Toc182563081"/>
      <w:bookmarkStart w:id="2960" w:name="_Toc182757675"/>
      <w:bookmarkStart w:id="2961" w:name="_Toc182758459"/>
      <w:bookmarkStart w:id="2962" w:name="_Toc188002680"/>
      <w:bookmarkStart w:id="2963" w:name="_Toc188003660"/>
      <w:bookmarkStart w:id="2964" w:name="_Toc179880954"/>
      <w:bookmarkStart w:id="2965" w:name="_Toc179881294"/>
      <w:bookmarkStart w:id="2966" w:name="_Toc182563082"/>
      <w:bookmarkStart w:id="2967" w:name="_Toc182757676"/>
      <w:bookmarkStart w:id="2968" w:name="_Toc182758460"/>
      <w:bookmarkStart w:id="2969" w:name="_Toc179880955"/>
      <w:bookmarkStart w:id="2970" w:name="_Toc179881295"/>
      <w:bookmarkStart w:id="2971" w:name="_Toc182563083"/>
      <w:bookmarkStart w:id="2972" w:name="_Toc182757677"/>
      <w:bookmarkStart w:id="2973" w:name="_Toc182758461"/>
      <w:bookmarkStart w:id="2974" w:name="_Toc188002682"/>
      <w:bookmarkStart w:id="2975" w:name="_Toc188003662"/>
      <w:bookmarkStart w:id="2976" w:name="_Toc70932091"/>
      <w:bookmarkStart w:id="2977" w:name="_Toc70757615"/>
      <w:bookmarkStart w:id="2978" w:name="_Toc77584304"/>
      <w:bookmarkStart w:id="2979" w:name="_Toc128536125"/>
      <w:bookmarkStart w:id="2980" w:name="_Toc134516723"/>
      <w:bookmarkStart w:id="2981" w:name="_Toc149573034"/>
      <w:bookmarkStart w:id="2982" w:name="_Toc182820753"/>
      <w:bookmarkStart w:id="2983" w:name="_Toc198544748"/>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r w:rsidRPr="00EC5DA9">
        <w:t>Physical Security Installations</w:t>
      </w:r>
      <w:bookmarkStart w:id="2984" w:name="_Toc179880956"/>
      <w:bookmarkStart w:id="2985" w:name="_Toc179881296"/>
      <w:bookmarkStart w:id="2986" w:name="_Toc182563084"/>
      <w:bookmarkStart w:id="2987" w:name="_Toc182757678"/>
      <w:bookmarkStart w:id="2988" w:name="_Toc182758462"/>
      <w:bookmarkEnd w:id="2976"/>
      <w:bookmarkEnd w:id="2977"/>
      <w:bookmarkEnd w:id="2978"/>
      <w:bookmarkEnd w:id="2979"/>
      <w:bookmarkEnd w:id="2980"/>
      <w:bookmarkEnd w:id="2981"/>
      <w:bookmarkEnd w:id="2982"/>
      <w:bookmarkEnd w:id="2984"/>
      <w:bookmarkEnd w:id="2985"/>
      <w:bookmarkEnd w:id="2986"/>
      <w:bookmarkEnd w:id="2987"/>
      <w:bookmarkEnd w:id="2988"/>
      <w:bookmarkEnd w:id="2983"/>
    </w:p>
    <w:p w14:paraId="38A39752" w14:textId="0CF81847" w:rsidR="00F217AE" w:rsidRDefault="00F217AE" w:rsidP="00F217AE">
      <w:r w:rsidRPr="00EC5DA9">
        <w:t xml:space="preserve">The physical security of the site shall comply with </w:t>
      </w:r>
      <w:r w:rsidR="00540CA2">
        <w:t>Owner</w:t>
      </w:r>
      <w:r w:rsidRPr="00EC5DA9">
        <w:t xml:space="preserve"> and regulatory requirements. </w:t>
      </w:r>
      <w:r w:rsidR="006816EF">
        <w:t>Contractor</w:t>
      </w:r>
      <w:r w:rsidRPr="00EC5DA9">
        <w:t xml:space="preserve"> is responsible to implement as described in </w:t>
      </w:r>
      <w:r w:rsidR="00D92AB4">
        <w:t xml:space="preserve">the table </w:t>
      </w:r>
      <w:r w:rsidRPr="00EC5DA9">
        <w:t>below and the following sections.</w:t>
      </w:r>
      <w:bookmarkStart w:id="2989" w:name="_Toc179880957"/>
      <w:bookmarkStart w:id="2990" w:name="_Toc179881297"/>
      <w:bookmarkStart w:id="2991" w:name="_Toc182563085"/>
      <w:bookmarkStart w:id="2992" w:name="_Toc182757679"/>
      <w:bookmarkStart w:id="2993" w:name="_Toc182758463"/>
      <w:bookmarkStart w:id="2994" w:name="_Ref131694794"/>
      <w:bookmarkStart w:id="2995" w:name="_Ref128498123"/>
      <w:bookmarkEnd w:id="2989"/>
      <w:bookmarkEnd w:id="2990"/>
      <w:bookmarkEnd w:id="2991"/>
      <w:bookmarkEnd w:id="2992"/>
      <w:bookmarkEnd w:id="2993"/>
    </w:p>
    <w:tbl>
      <w:tblPr>
        <w:tblW w:w="10191" w:type="dxa"/>
        <w:tblInd w:w="-100" w:type="dxa"/>
        <w:tblCellMar>
          <w:left w:w="0" w:type="dxa"/>
          <w:right w:w="0" w:type="dxa"/>
        </w:tblCellMar>
        <w:tblLook w:val="04A0" w:firstRow="1" w:lastRow="0" w:firstColumn="1" w:lastColumn="0" w:noHBand="0" w:noVBand="1"/>
      </w:tblPr>
      <w:tblGrid>
        <w:gridCol w:w="2444"/>
        <w:gridCol w:w="2095"/>
        <w:gridCol w:w="4122"/>
        <w:gridCol w:w="1530"/>
      </w:tblGrid>
      <w:tr w:rsidR="00F217AE" w:rsidRPr="001B13A9" w14:paraId="4C3A1780" w14:textId="77777777" w:rsidTr="00D02341">
        <w:trPr>
          <w:trHeight w:val="654"/>
          <w:tblHeader/>
        </w:trPr>
        <w:tc>
          <w:tcPr>
            <w:tcW w:w="2444" w:type="dxa"/>
            <w:tcBorders>
              <w:top w:val="single" w:sz="8" w:space="0" w:color="auto"/>
              <w:left w:val="single" w:sz="8" w:space="0" w:color="auto"/>
              <w:bottom w:val="single" w:sz="8" w:space="0" w:color="auto"/>
              <w:right w:val="single" w:sz="8" w:space="0" w:color="auto"/>
            </w:tcBorders>
            <w:shd w:val="clear" w:color="auto" w:fill="D9D9D9"/>
            <w:tcMar>
              <w:top w:w="43" w:type="dxa"/>
              <w:left w:w="108" w:type="dxa"/>
              <w:bottom w:w="43" w:type="dxa"/>
              <w:right w:w="108" w:type="dxa"/>
            </w:tcMar>
            <w:vAlign w:val="center"/>
            <w:hideMark/>
          </w:tcPr>
          <w:p w14:paraId="76F0F735" w14:textId="24C820E1" w:rsidR="00F217AE" w:rsidRPr="000C528E" w:rsidRDefault="00B7663D" w:rsidP="000C528E">
            <w:pPr>
              <w:pStyle w:val="TableHeaderRpt"/>
              <w:rPr>
                <w:rFonts w:asciiTheme="minorBidi" w:hAnsiTheme="minorBidi" w:cstheme="minorBidi"/>
              </w:rPr>
            </w:pPr>
            <w:bookmarkStart w:id="2996" w:name="_Toc179880958"/>
            <w:bookmarkStart w:id="2997" w:name="_Toc179881298"/>
            <w:bookmarkStart w:id="2998" w:name="_Toc182563086"/>
            <w:bookmarkStart w:id="2999" w:name="_Toc182757680"/>
            <w:bookmarkStart w:id="3000" w:name="_Toc182758464"/>
            <w:bookmarkStart w:id="3001" w:name="_Toc179880959"/>
            <w:bookmarkStart w:id="3002" w:name="_Toc179881299"/>
            <w:bookmarkStart w:id="3003" w:name="_Toc182563087"/>
            <w:bookmarkStart w:id="3004" w:name="_Toc182757681"/>
            <w:bookmarkStart w:id="3005" w:name="_Toc182758465"/>
            <w:bookmarkEnd w:id="2994"/>
            <w:bookmarkEnd w:id="2995"/>
            <w:bookmarkEnd w:id="2996"/>
            <w:bookmarkEnd w:id="2997"/>
            <w:bookmarkEnd w:id="2998"/>
            <w:bookmarkEnd w:id="2999"/>
            <w:bookmarkEnd w:id="3000"/>
            <w:bookmarkEnd w:id="3001"/>
            <w:bookmarkEnd w:id="3002"/>
            <w:bookmarkEnd w:id="3003"/>
            <w:bookmarkEnd w:id="3004"/>
            <w:bookmarkEnd w:id="3005"/>
            <w:r>
              <w:rPr>
                <w:rFonts w:asciiTheme="minorBidi" w:hAnsiTheme="minorBidi" w:cstheme="minorBidi"/>
              </w:rPr>
              <w:t>LO</w:t>
            </w:r>
            <w:r w:rsidR="00F217AE" w:rsidRPr="000C528E">
              <w:rPr>
                <w:rFonts w:asciiTheme="minorBidi" w:hAnsiTheme="minorBidi" w:cstheme="minorBidi"/>
              </w:rPr>
              <w:t>cation</w:t>
            </w:r>
            <w:bookmarkStart w:id="3006" w:name="_Toc179880960"/>
            <w:bookmarkStart w:id="3007" w:name="_Toc179881300"/>
            <w:bookmarkStart w:id="3008" w:name="_Toc182563088"/>
            <w:bookmarkStart w:id="3009" w:name="_Toc182757682"/>
            <w:bookmarkStart w:id="3010" w:name="_Toc182758466"/>
            <w:bookmarkEnd w:id="3006"/>
            <w:bookmarkEnd w:id="3007"/>
            <w:bookmarkEnd w:id="3008"/>
            <w:bookmarkEnd w:id="3009"/>
            <w:bookmarkEnd w:id="3010"/>
          </w:p>
        </w:tc>
        <w:tc>
          <w:tcPr>
            <w:tcW w:w="0" w:type="auto"/>
            <w:tcBorders>
              <w:top w:val="single" w:sz="8" w:space="0" w:color="auto"/>
              <w:left w:val="nil"/>
              <w:bottom w:val="single" w:sz="8" w:space="0" w:color="auto"/>
              <w:right w:val="single" w:sz="8" w:space="0" w:color="auto"/>
            </w:tcBorders>
            <w:shd w:val="clear" w:color="auto" w:fill="D9D9D9"/>
            <w:tcMar>
              <w:top w:w="43" w:type="dxa"/>
              <w:left w:w="108" w:type="dxa"/>
              <w:bottom w:w="43" w:type="dxa"/>
              <w:right w:w="108" w:type="dxa"/>
            </w:tcMar>
            <w:vAlign w:val="center"/>
            <w:hideMark/>
          </w:tcPr>
          <w:p w14:paraId="1548A4F7" w14:textId="77777777" w:rsidR="00F217AE" w:rsidRPr="000C528E" w:rsidRDefault="00F217AE" w:rsidP="000C528E">
            <w:pPr>
              <w:pStyle w:val="TableHeaderRpt"/>
              <w:rPr>
                <w:rFonts w:asciiTheme="minorBidi" w:hAnsiTheme="minorBidi" w:cstheme="minorBidi"/>
              </w:rPr>
            </w:pPr>
            <w:r w:rsidRPr="000C528E">
              <w:rPr>
                <w:rFonts w:asciiTheme="minorBidi" w:hAnsiTheme="minorBidi" w:cstheme="minorBidi"/>
              </w:rPr>
              <w:t>Description</w:t>
            </w:r>
            <w:bookmarkStart w:id="3011" w:name="_Toc179880961"/>
            <w:bookmarkStart w:id="3012" w:name="_Toc179881301"/>
            <w:bookmarkStart w:id="3013" w:name="_Toc182563089"/>
            <w:bookmarkStart w:id="3014" w:name="_Toc182757683"/>
            <w:bookmarkStart w:id="3015" w:name="_Toc182758467"/>
            <w:bookmarkEnd w:id="3011"/>
            <w:bookmarkEnd w:id="3012"/>
            <w:bookmarkEnd w:id="3013"/>
            <w:bookmarkEnd w:id="3014"/>
            <w:bookmarkEnd w:id="3015"/>
          </w:p>
        </w:tc>
        <w:tc>
          <w:tcPr>
            <w:tcW w:w="0" w:type="auto"/>
            <w:tcBorders>
              <w:top w:val="single" w:sz="8" w:space="0" w:color="auto"/>
              <w:left w:val="nil"/>
              <w:bottom w:val="single" w:sz="8" w:space="0" w:color="auto"/>
              <w:right w:val="single" w:sz="8" w:space="0" w:color="auto"/>
            </w:tcBorders>
            <w:shd w:val="clear" w:color="auto" w:fill="D9D9D9"/>
            <w:tcMar>
              <w:top w:w="43" w:type="dxa"/>
              <w:left w:w="108" w:type="dxa"/>
              <w:bottom w:w="43" w:type="dxa"/>
              <w:right w:w="108" w:type="dxa"/>
            </w:tcMar>
            <w:vAlign w:val="center"/>
            <w:hideMark/>
          </w:tcPr>
          <w:p w14:paraId="1EED6330" w14:textId="04B2ADEB" w:rsidR="00F217AE" w:rsidRPr="000C528E" w:rsidRDefault="00E91A82" w:rsidP="000C528E">
            <w:pPr>
              <w:pStyle w:val="TableHeaderRpt"/>
              <w:rPr>
                <w:rFonts w:asciiTheme="minorBidi" w:hAnsiTheme="minorBidi" w:cstheme="minorBidi"/>
              </w:rPr>
            </w:pPr>
            <w:r>
              <w:rPr>
                <w:rFonts w:asciiTheme="minorBidi" w:hAnsiTheme="minorBidi" w:cstheme="minorBidi"/>
              </w:rPr>
              <w:t xml:space="preserve">FACILITIES AND </w:t>
            </w:r>
            <w:r w:rsidR="00F217AE" w:rsidRPr="000C528E">
              <w:rPr>
                <w:rFonts w:asciiTheme="minorBidi" w:hAnsiTheme="minorBidi" w:cstheme="minorBidi"/>
              </w:rPr>
              <w:t xml:space="preserve">Equipment by </w:t>
            </w:r>
            <w:bookmarkStart w:id="3016" w:name="_Toc179880962"/>
            <w:bookmarkStart w:id="3017" w:name="_Toc179881302"/>
            <w:bookmarkStart w:id="3018" w:name="_Toc182563090"/>
            <w:bookmarkStart w:id="3019" w:name="_Toc182757684"/>
            <w:bookmarkStart w:id="3020" w:name="_Toc182758468"/>
            <w:bookmarkEnd w:id="3016"/>
            <w:bookmarkEnd w:id="3017"/>
            <w:bookmarkEnd w:id="3018"/>
            <w:bookmarkEnd w:id="3019"/>
            <w:bookmarkEnd w:id="3020"/>
            <w:r w:rsidR="006816EF">
              <w:rPr>
                <w:rFonts w:asciiTheme="minorBidi" w:hAnsiTheme="minorBidi" w:cstheme="minorBidi"/>
              </w:rPr>
              <w:t>Contractor</w:t>
            </w:r>
          </w:p>
        </w:tc>
        <w:tc>
          <w:tcPr>
            <w:tcW w:w="0" w:type="auto"/>
            <w:tcBorders>
              <w:top w:val="single" w:sz="8" w:space="0" w:color="auto"/>
              <w:left w:val="nil"/>
              <w:bottom w:val="single" w:sz="8" w:space="0" w:color="auto"/>
              <w:right w:val="single" w:sz="8" w:space="0" w:color="auto"/>
            </w:tcBorders>
            <w:shd w:val="clear" w:color="auto" w:fill="D9D9D9"/>
            <w:tcMar>
              <w:top w:w="43" w:type="dxa"/>
              <w:left w:w="108" w:type="dxa"/>
              <w:bottom w:w="43" w:type="dxa"/>
              <w:right w:w="108" w:type="dxa"/>
            </w:tcMar>
            <w:vAlign w:val="center"/>
            <w:hideMark/>
          </w:tcPr>
          <w:p w14:paraId="1402D88B" w14:textId="5CCA50C4" w:rsidR="00F217AE" w:rsidRPr="000C528E" w:rsidRDefault="00F217AE" w:rsidP="000C528E">
            <w:pPr>
              <w:pStyle w:val="TableHeaderRpt"/>
              <w:rPr>
                <w:rFonts w:asciiTheme="minorBidi" w:hAnsiTheme="minorBidi" w:cstheme="minorBidi"/>
              </w:rPr>
            </w:pPr>
            <w:r w:rsidRPr="000C528E">
              <w:rPr>
                <w:rFonts w:asciiTheme="minorBidi" w:hAnsiTheme="minorBidi" w:cstheme="minorBidi"/>
              </w:rPr>
              <w:t xml:space="preserve">Equipment by </w:t>
            </w:r>
            <w:bookmarkStart w:id="3021" w:name="_Toc179880963"/>
            <w:bookmarkStart w:id="3022" w:name="_Toc179881303"/>
            <w:bookmarkStart w:id="3023" w:name="_Toc182563091"/>
            <w:bookmarkStart w:id="3024" w:name="_Toc182757685"/>
            <w:bookmarkStart w:id="3025" w:name="_Toc182758469"/>
            <w:bookmarkEnd w:id="3021"/>
            <w:bookmarkEnd w:id="3022"/>
            <w:bookmarkEnd w:id="3023"/>
            <w:bookmarkEnd w:id="3024"/>
            <w:bookmarkEnd w:id="3025"/>
            <w:r w:rsidR="00540CA2">
              <w:rPr>
                <w:rFonts w:asciiTheme="minorBidi" w:hAnsiTheme="minorBidi" w:cstheme="minorBidi"/>
              </w:rPr>
              <w:t>Owner</w:t>
            </w:r>
          </w:p>
        </w:tc>
        <w:bookmarkStart w:id="3026" w:name="_Toc179880964"/>
        <w:bookmarkStart w:id="3027" w:name="_Toc179881304"/>
        <w:bookmarkStart w:id="3028" w:name="_Toc182563092"/>
        <w:bookmarkStart w:id="3029" w:name="_Toc182757686"/>
        <w:bookmarkStart w:id="3030" w:name="_Toc182758470"/>
        <w:bookmarkEnd w:id="3026"/>
        <w:bookmarkEnd w:id="3027"/>
        <w:bookmarkEnd w:id="3028"/>
        <w:bookmarkEnd w:id="3029"/>
        <w:bookmarkEnd w:id="3030"/>
      </w:tr>
      <w:tr w:rsidR="00F217AE" w:rsidRPr="001B13A9" w14:paraId="76FB4509" w14:textId="77777777" w:rsidTr="00D02341">
        <w:trPr>
          <w:trHeight w:val="1487"/>
          <w:tblHeader/>
        </w:trPr>
        <w:tc>
          <w:tcPr>
            <w:tcW w:w="2444" w:type="dxa"/>
            <w:vMerge w:val="restart"/>
            <w:tcBorders>
              <w:top w:val="nil"/>
              <w:left w:val="single" w:sz="8" w:space="0" w:color="auto"/>
              <w:bottom w:val="single" w:sz="8" w:space="0" w:color="auto"/>
              <w:right w:val="single" w:sz="8" w:space="0" w:color="auto"/>
            </w:tcBorders>
            <w:tcMar>
              <w:top w:w="43" w:type="dxa"/>
              <w:left w:w="108" w:type="dxa"/>
              <w:bottom w:w="43" w:type="dxa"/>
              <w:right w:w="108" w:type="dxa"/>
            </w:tcMar>
            <w:hideMark/>
          </w:tcPr>
          <w:p w14:paraId="6BA45C85" w14:textId="77777777" w:rsidR="00F217AE" w:rsidRPr="000C528E" w:rsidRDefault="00F217AE" w:rsidP="000C528E">
            <w:pPr>
              <w:rPr>
                <w:rFonts w:asciiTheme="minorBidi" w:hAnsiTheme="minorBidi" w:cstheme="minorBidi"/>
              </w:rPr>
            </w:pPr>
            <w:r w:rsidRPr="000C528E">
              <w:rPr>
                <w:rFonts w:asciiTheme="minorBidi" w:hAnsiTheme="minorBidi" w:cstheme="minorBidi"/>
              </w:rPr>
              <w:t>Collector Substation (if applicable)</w:t>
            </w:r>
            <w:bookmarkStart w:id="3031" w:name="_Toc179880965"/>
            <w:bookmarkStart w:id="3032" w:name="_Toc179881305"/>
            <w:bookmarkStart w:id="3033" w:name="_Toc182563093"/>
            <w:bookmarkStart w:id="3034" w:name="_Toc182757687"/>
            <w:bookmarkStart w:id="3035" w:name="_Toc182758471"/>
            <w:bookmarkEnd w:id="3031"/>
            <w:bookmarkEnd w:id="3032"/>
            <w:bookmarkEnd w:id="3033"/>
            <w:bookmarkEnd w:id="3034"/>
            <w:bookmarkEnd w:id="3035"/>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1B7E3E0C" w14:textId="77777777" w:rsidR="00F217AE" w:rsidRPr="000C528E" w:rsidRDefault="00F217AE" w:rsidP="000C528E">
            <w:pPr>
              <w:rPr>
                <w:rFonts w:asciiTheme="minorBidi" w:hAnsiTheme="minorBidi" w:cstheme="minorBidi"/>
              </w:rPr>
            </w:pPr>
            <w:r w:rsidRPr="000C528E">
              <w:t>Minimum</w:t>
            </w:r>
            <w:r w:rsidRPr="000C528E">
              <w:rPr>
                <w:rFonts w:asciiTheme="minorBidi" w:hAnsiTheme="minorBidi" w:cstheme="minorBidi"/>
              </w:rPr>
              <w:t xml:space="preserve"> two cameras located at opposite corners of substation area </w:t>
            </w:r>
            <w:bookmarkStart w:id="3036" w:name="_Toc179880966"/>
            <w:bookmarkStart w:id="3037" w:name="_Toc179881306"/>
            <w:bookmarkStart w:id="3038" w:name="_Toc182563094"/>
            <w:bookmarkStart w:id="3039" w:name="_Toc182757688"/>
            <w:bookmarkStart w:id="3040" w:name="_Toc182758472"/>
            <w:bookmarkEnd w:id="3036"/>
            <w:bookmarkEnd w:id="3037"/>
            <w:bookmarkEnd w:id="3038"/>
            <w:bookmarkEnd w:id="3039"/>
            <w:bookmarkEnd w:id="3040"/>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551F2335" w14:textId="77777777" w:rsidR="00F217AE" w:rsidRPr="000C528E" w:rsidRDefault="00F217AE" w:rsidP="000C528E">
            <w:pPr>
              <w:rPr>
                <w:rFonts w:asciiTheme="minorBidi" w:hAnsiTheme="minorBidi" w:cstheme="minorBidi"/>
              </w:rPr>
            </w:pPr>
            <w:r w:rsidRPr="000C528E">
              <w:rPr>
                <w:rFonts w:asciiTheme="minorBidi" w:hAnsiTheme="minorBidi" w:cstheme="minorBidi"/>
              </w:rPr>
              <w:t xml:space="preserve">Two 1” PVC conduits with pull cables for power and communication wiring, between BESS SCADA and camera masts, </w:t>
            </w:r>
            <w:r w:rsidRPr="001B13A9">
              <w:rPr>
                <w:rFonts w:asciiTheme="minorBidi" w:hAnsiTheme="minorBidi" w:cstheme="minorBidi"/>
              </w:rPr>
              <w:t>and</w:t>
            </w:r>
            <w:r w:rsidRPr="000C528E">
              <w:rPr>
                <w:rFonts w:asciiTheme="minorBidi" w:hAnsiTheme="minorBidi" w:cstheme="minorBidi"/>
              </w:rPr>
              <w:t xml:space="preserve"> required hardware supports and 15 ft camera masts capable of supporting pan, tilt, zoom cameras.</w:t>
            </w:r>
            <w:bookmarkStart w:id="3041" w:name="_Toc179880967"/>
            <w:bookmarkStart w:id="3042" w:name="_Toc179881307"/>
            <w:bookmarkStart w:id="3043" w:name="_Toc182563095"/>
            <w:bookmarkStart w:id="3044" w:name="_Toc182757689"/>
            <w:bookmarkStart w:id="3045" w:name="_Toc182758473"/>
            <w:bookmarkEnd w:id="3041"/>
            <w:bookmarkEnd w:id="3042"/>
            <w:bookmarkEnd w:id="3043"/>
            <w:bookmarkEnd w:id="3044"/>
            <w:bookmarkEnd w:id="3045"/>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269681B8" w14:textId="77777777" w:rsidR="00F217AE" w:rsidRPr="000C528E" w:rsidRDefault="00F217AE" w:rsidP="000C528E">
            <w:pPr>
              <w:rPr>
                <w:rFonts w:asciiTheme="minorBidi" w:hAnsiTheme="minorBidi" w:cstheme="minorBidi"/>
              </w:rPr>
            </w:pPr>
            <w:r w:rsidRPr="000C528E">
              <w:rPr>
                <w:rFonts w:asciiTheme="minorBidi" w:hAnsiTheme="minorBidi" w:cstheme="minorBidi"/>
              </w:rPr>
              <w:t>Cameras</w:t>
            </w:r>
            <w:bookmarkStart w:id="3046" w:name="_Toc179880968"/>
            <w:bookmarkStart w:id="3047" w:name="_Toc179881308"/>
            <w:bookmarkStart w:id="3048" w:name="_Toc182563096"/>
            <w:bookmarkStart w:id="3049" w:name="_Toc182757690"/>
            <w:bookmarkStart w:id="3050" w:name="_Toc182758474"/>
            <w:bookmarkEnd w:id="3046"/>
            <w:bookmarkEnd w:id="3047"/>
            <w:bookmarkEnd w:id="3048"/>
            <w:bookmarkEnd w:id="3049"/>
            <w:bookmarkEnd w:id="3050"/>
          </w:p>
        </w:tc>
        <w:bookmarkStart w:id="3051" w:name="_Toc179880969"/>
        <w:bookmarkStart w:id="3052" w:name="_Toc179881309"/>
        <w:bookmarkStart w:id="3053" w:name="_Toc182563097"/>
        <w:bookmarkStart w:id="3054" w:name="_Toc182757691"/>
        <w:bookmarkStart w:id="3055" w:name="_Toc182758475"/>
        <w:bookmarkEnd w:id="3051"/>
        <w:bookmarkEnd w:id="3052"/>
        <w:bookmarkEnd w:id="3053"/>
        <w:bookmarkEnd w:id="3054"/>
        <w:bookmarkEnd w:id="3055"/>
      </w:tr>
      <w:tr w:rsidR="00F217AE" w:rsidRPr="001B13A9" w14:paraId="094F3B90" w14:textId="77777777" w:rsidTr="00D02341">
        <w:trPr>
          <w:trHeight w:val="1685"/>
          <w:tblHeader/>
        </w:trPr>
        <w:tc>
          <w:tcPr>
            <w:tcW w:w="2444" w:type="dxa"/>
            <w:vMerge/>
            <w:tcBorders>
              <w:top w:val="nil"/>
              <w:left w:val="single" w:sz="8" w:space="0" w:color="auto"/>
              <w:bottom w:val="single" w:sz="8" w:space="0" w:color="auto"/>
              <w:right w:val="single" w:sz="8" w:space="0" w:color="auto"/>
            </w:tcBorders>
            <w:hideMark/>
          </w:tcPr>
          <w:p w14:paraId="20945844" w14:textId="77777777" w:rsidR="00F217AE" w:rsidRPr="000C528E" w:rsidRDefault="00F217AE" w:rsidP="000C528E">
            <w:pPr>
              <w:rPr>
                <w:rFonts w:asciiTheme="minorBidi" w:hAnsiTheme="minorBidi" w:cstheme="minorBidi"/>
              </w:rPr>
            </w:pPr>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760AF50D" w14:textId="77777777" w:rsidR="00F217AE" w:rsidRPr="000C528E" w:rsidRDefault="00F217AE" w:rsidP="000C528E">
            <w:pPr>
              <w:rPr>
                <w:rFonts w:asciiTheme="minorBidi" w:hAnsiTheme="minorBidi" w:cstheme="minorBidi"/>
              </w:rPr>
            </w:pPr>
            <w:r w:rsidRPr="000C528E">
              <w:rPr>
                <w:rFonts w:asciiTheme="minorBidi" w:hAnsiTheme="minorBidi" w:cstheme="minorBidi"/>
              </w:rPr>
              <w:t>Electrically operated slide gate with keycard reader</w:t>
            </w:r>
            <w:bookmarkStart w:id="3056" w:name="_Toc179880970"/>
            <w:bookmarkStart w:id="3057" w:name="_Toc179881310"/>
            <w:bookmarkStart w:id="3058" w:name="_Toc182563098"/>
            <w:bookmarkStart w:id="3059" w:name="_Toc182757692"/>
            <w:bookmarkStart w:id="3060" w:name="_Toc182758476"/>
            <w:bookmarkEnd w:id="3056"/>
            <w:bookmarkEnd w:id="3057"/>
            <w:bookmarkEnd w:id="3058"/>
            <w:bookmarkEnd w:id="3059"/>
            <w:bookmarkEnd w:id="3060"/>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1D67F773" w14:textId="77777777" w:rsidR="00F217AE" w:rsidRPr="000C528E" w:rsidRDefault="00F217AE" w:rsidP="000C528E">
            <w:pPr>
              <w:rPr>
                <w:rFonts w:asciiTheme="minorBidi" w:hAnsiTheme="minorBidi" w:cstheme="minorBidi"/>
              </w:rPr>
            </w:pPr>
            <w:bookmarkStart w:id="3061" w:name="_Hlk126843897"/>
            <w:r w:rsidRPr="000C528E">
              <w:rPr>
                <w:rFonts w:asciiTheme="minorBidi" w:hAnsiTheme="minorBidi" w:cstheme="minorBidi"/>
              </w:rPr>
              <w:t>Keypad, slide gate, gate operator, wiring (power and communications), grounding loop, and hardware for mounting keycard reader</w:t>
            </w:r>
            <w:bookmarkEnd w:id="3061"/>
            <w:r w:rsidRPr="000C528E">
              <w:rPr>
                <w:rFonts w:asciiTheme="minorBidi" w:hAnsiTheme="minorBidi" w:cstheme="minorBidi"/>
              </w:rPr>
              <w:t xml:space="preserve">. In </w:t>
            </w:r>
            <w:r w:rsidRPr="001B13A9">
              <w:rPr>
                <w:rFonts w:asciiTheme="minorBidi" w:hAnsiTheme="minorBidi" w:cstheme="minorBidi"/>
              </w:rPr>
              <w:t>addition,</w:t>
            </w:r>
            <w:r w:rsidRPr="000C528E">
              <w:rPr>
                <w:rFonts w:asciiTheme="minorBidi" w:hAnsiTheme="minorBidi" w:cstheme="minorBidi"/>
              </w:rPr>
              <w:t xml:space="preserve"> two 1” PVC conduits with pull cables for power and communication wiring between BESS SCADA and keycard reader.</w:t>
            </w:r>
            <w:bookmarkStart w:id="3062" w:name="_Toc179880971"/>
            <w:bookmarkStart w:id="3063" w:name="_Toc179881311"/>
            <w:bookmarkStart w:id="3064" w:name="_Toc182563099"/>
            <w:bookmarkStart w:id="3065" w:name="_Toc182757693"/>
            <w:bookmarkStart w:id="3066" w:name="_Toc182758477"/>
            <w:bookmarkEnd w:id="3062"/>
            <w:bookmarkEnd w:id="3063"/>
            <w:bookmarkEnd w:id="3064"/>
            <w:bookmarkEnd w:id="3065"/>
            <w:bookmarkEnd w:id="3066"/>
          </w:p>
        </w:tc>
        <w:tc>
          <w:tcPr>
            <w:tcW w:w="0" w:type="auto"/>
            <w:tcBorders>
              <w:top w:val="nil"/>
              <w:left w:val="nil"/>
              <w:bottom w:val="single" w:sz="8" w:space="0" w:color="auto"/>
              <w:right w:val="single" w:sz="8" w:space="0" w:color="auto"/>
            </w:tcBorders>
            <w:tcMar>
              <w:top w:w="43" w:type="dxa"/>
              <w:left w:w="108" w:type="dxa"/>
              <w:bottom w:w="43" w:type="dxa"/>
              <w:right w:w="108" w:type="dxa"/>
            </w:tcMar>
            <w:hideMark/>
          </w:tcPr>
          <w:p w14:paraId="388CB6D8" w14:textId="77777777" w:rsidR="00F217AE" w:rsidRPr="000C528E" w:rsidRDefault="00F217AE" w:rsidP="000C528E">
            <w:pPr>
              <w:rPr>
                <w:rFonts w:asciiTheme="minorBidi" w:hAnsiTheme="minorBidi" w:cstheme="minorBidi"/>
              </w:rPr>
            </w:pPr>
            <w:r w:rsidRPr="000C528E">
              <w:rPr>
                <w:rFonts w:asciiTheme="minorBidi" w:hAnsiTheme="minorBidi" w:cstheme="minorBidi"/>
              </w:rPr>
              <w:t>Keycard reader</w:t>
            </w:r>
            <w:bookmarkStart w:id="3067" w:name="_Toc179880972"/>
            <w:bookmarkStart w:id="3068" w:name="_Toc179881312"/>
            <w:bookmarkStart w:id="3069" w:name="_Toc182563100"/>
            <w:bookmarkStart w:id="3070" w:name="_Toc182757694"/>
            <w:bookmarkStart w:id="3071" w:name="_Toc182758478"/>
            <w:bookmarkEnd w:id="3067"/>
            <w:bookmarkEnd w:id="3068"/>
            <w:bookmarkEnd w:id="3069"/>
            <w:bookmarkEnd w:id="3070"/>
            <w:bookmarkEnd w:id="3071"/>
          </w:p>
        </w:tc>
        <w:bookmarkStart w:id="3072" w:name="_Toc179880973"/>
        <w:bookmarkStart w:id="3073" w:name="_Toc179881313"/>
        <w:bookmarkStart w:id="3074" w:name="_Toc182563101"/>
        <w:bookmarkStart w:id="3075" w:name="_Toc182757695"/>
        <w:bookmarkStart w:id="3076" w:name="_Toc182758479"/>
        <w:bookmarkEnd w:id="3072"/>
        <w:bookmarkEnd w:id="3073"/>
        <w:bookmarkEnd w:id="3074"/>
        <w:bookmarkEnd w:id="3075"/>
        <w:bookmarkEnd w:id="3076"/>
      </w:tr>
      <w:tr w:rsidR="00F217AE" w:rsidRPr="001B13A9" w14:paraId="0147928C" w14:textId="77777777" w:rsidTr="00D02341">
        <w:trPr>
          <w:trHeight w:val="866"/>
          <w:tblHeader/>
        </w:trPr>
        <w:tc>
          <w:tcPr>
            <w:tcW w:w="2444"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hideMark/>
          </w:tcPr>
          <w:p w14:paraId="3FACB48A" w14:textId="77777777" w:rsidR="00F217AE" w:rsidRPr="000C528E" w:rsidRDefault="00F217AE" w:rsidP="000C528E">
            <w:pPr>
              <w:rPr>
                <w:rFonts w:asciiTheme="minorBidi" w:hAnsiTheme="minorBidi" w:cstheme="minorBidi"/>
              </w:rPr>
            </w:pPr>
            <w:r w:rsidRPr="000C528E">
              <w:rPr>
                <w:rFonts w:asciiTheme="minorBidi" w:hAnsiTheme="minorBidi" w:cstheme="minorBidi"/>
              </w:rPr>
              <w:t>Control House (if applicable)</w:t>
            </w:r>
            <w:bookmarkStart w:id="3077" w:name="_Toc179880974"/>
            <w:bookmarkStart w:id="3078" w:name="_Toc179881314"/>
            <w:bookmarkStart w:id="3079" w:name="_Toc182563102"/>
            <w:bookmarkStart w:id="3080" w:name="_Toc182757696"/>
            <w:bookmarkStart w:id="3081" w:name="_Toc182758480"/>
            <w:bookmarkEnd w:id="3077"/>
            <w:bookmarkEnd w:id="3078"/>
            <w:bookmarkEnd w:id="3079"/>
            <w:bookmarkEnd w:id="3080"/>
            <w:bookmarkEnd w:id="3081"/>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5F96F8EF" w14:textId="77777777" w:rsidR="00F217AE" w:rsidRPr="000C528E" w:rsidRDefault="00F217AE" w:rsidP="000C528E">
            <w:pPr>
              <w:rPr>
                <w:rFonts w:asciiTheme="minorBidi" w:hAnsiTheme="minorBidi" w:cstheme="minorBidi"/>
              </w:rPr>
            </w:pPr>
            <w:r w:rsidRPr="000C528E">
              <w:rPr>
                <w:rFonts w:asciiTheme="minorBidi" w:hAnsiTheme="minorBidi" w:cstheme="minorBidi"/>
              </w:rPr>
              <w:t>Keycard reader for lock on control house personnel door</w:t>
            </w:r>
            <w:bookmarkStart w:id="3082" w:name="_Toc179880975"/>
            <w:bookmarkStart w:id="3083" w:name="_Toc179881315"/>
            <w:bookmarkStart w:id="3084" w:name="_Toc182563103"/>
            <w:bookmarkStart w:id="3085" w:name="_Toc182757697"/>
            <w:bookmarkStart w:id="3086" w:name="_Toc182758481"/>
            <w:bookmarkEnd w:id="3082"/>
            <w:bookmarkEnd w:id="3083"/>
            <w:bookmarkEnd w:id="3084"/>
            <w:bookmarkEnd w:id="3085"/>
            <w:bookmarkEnd w:id="3086"/>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3DD8CAC2" w14:textId="4E216F0D" w:rsidR="00B7663D" w:rsidRPr="000C528E" w:rsidRDefault="00F217AE" w:rsidP="00B7663D">
            <w:pPr>
              <w:rPr>
                <w:rFonts w:asciiTheme="minorBidi" w:hAnsiTheme="minorBidi" w:cstheme="minorBidi"/>
              </w:rPr>
            </w:pPr>
            <w:r w:rsidRPr="000C528E">
              <w:rPr>
                <w:rFonts w:asciiTheme="minorBidi" w:hAnsiTheme="minorBidi" w:cstheme="minorBidi"/>
              </w:rPr>
              <w:t>Keypad, wiring (power and communications), and required hardware supports for mounting keycard reader</w:t>
            </w:r>
            <w:bookmarkStart w:id="3087" w:name="_Toc179880976"/>
            <w:bookmarkStart w:id="3088" w:name="_Toc179881316"/>
            <w:bookmarkStart w:id="3089" w:name="_Toc182563104"/>
            <w:bookmarkStart w:id="3090" w:name="_Toc182757698"/>
            <w:bookmarkStart w:id="3091" w:name="_Toc182758482"/>
            <w:bookmarkEnd w:id="3087"/>
            <w:bookmarkEnd w:id="3088"/>
            <w:bookmarkEnd w:id="3089"/>
            <w:bookmarkEnd w:id="3090"/>
            <w:bookmarkEnd w:id="3091"/>
            <w:r w:rsidR="00B7663D">
              <w:rPr>
                <w:rFonts w:asciiTheme="minorBidi" w:hAnsiTheme="minorBidi" w:cstheme="minorBidi"/>
              </w:rPr>
              <w:t>.</w:t>
            </w:r>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40E73776" w14:textId="77777777" w:rsidR="00F217AE" w:rsidRPr="000C528E" w:rsidRDefault="00F217AE" w:rsidP="000C528E">
            <w:pPr>
              <w:rPr>
                <w:rFonts w:asciiTheme="minorBidi" w:hAnsiTheme="minorBidi" w:cstheme="minorBidi"/>
              </w:rPr>
            </w:pPr>
            <w:r w:rsidRPr="000C528E">
              <w:rPr>
                <w:rFonts w:asciiTheme="minorBidi" w:hAnsiTheme="minorBidi" w:cstheme="minorBidi"/>
              </w:rPr>
              <w:t>Keycard reader</w:t>
            </w:r>
            <w:bookmarkStart w:id="3092" w:name="_Toc179880977"/>
            <w:bookmarkStart w:id="3093" w:name="_Toc179881317"/>
            <w:bookmarkStart w:id="3094" w:name="_Toc182563105"/>
            <w:bookmarkStart w:id="3095" w:name="_Toc182757699"/>
            <w:bookmarkStart w:id="3096" w:name="_Toc182758483"/>
            <w:bookmarkEnd w:id="3092"/>
            <w:bookmarkEnd w:id="3093"/>
            <w:bookmarkEnd w:id="3094"/>
            <w:bookmarkEnd w:id="3095"/>
            <w:bookmarkEnd w:id="3096"/>
          </w:p>
        </w:tc>
        <w:bookmarkStart w:id="3097" w:name="_Toc179880978"/>
        <w:bookmarkStart w:id="3098" w:name="_Toc179881318"/>
        <w:bookmarkStart w:id="3099" w:name="_Toc182563106"/>
        <w:bookmarkStart w:id="3100" w:name="_Toc182757700"/>
        <w:bookmarkStart w:id="3101" w:name="_Toc182758484"/>
        <w:bookmarkEnd w:id="3097"/>
        <w:bookmarkEnd w:id="3098"/>
        <w:bookmarkEnd w:id="3099"/>
        <w:bookmarkEnd w:id="3100"/>
        <w:bookmarkEnd w:id="3101"/>
      </w:tr>
      <w:tr w:rsidR="00F217AE" w:rsidRPr="001B13A9" w14:paraId="299E9D54" w14:textId="77777777" w:rsidTr="00D02341">
        <w:trPr>
          <w:trHeight w:val="1734"/>
          <w:tblHeader/>
        </w:trPr>
        <w:tc>
          <w:tcPr>
            <w:tcW w:w="2444"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hideMark/>
          </w:tcPr>
          <w:p w14:paraId="31CDAED2" w14:textId="77777777" w:rsidR="00F217AE" w:rsidRPr="000C528E" w:rsidRDefault="00F217AE" w:rsidP="000C528E">
            <w:pPr>
              <w:rPr>
                <w:rFonts w:asciiTheme="minorBidi" w:hAnsiTheme="minorBidi" w:cstheme="minorBidi"/>
              </w:rPr>
            </w:pPr>
            <w:r w:rsidRPr="000C528E">
              <w:rPr>
                <w:rFonts w:asciiTheme="minorBidi" w:hAnsiTheme="minorBidi" w:cstheme="minorBidi"/>
              </w:rPr>
              <w:t>Site Main Gate</w:t>
            </w:r>
            <w:bookmarkStart w:id="3102" w:name="_Toc179880979"/>
            <w:bookmarkStart w:id="3103" w:name="_Toc179881319"/>
            <w:bookmarkStart w:id="3104" w:name="_Toc182563107"/>
            <w:bookmarkStart w:id="3105" w:name="_Toc182757701"/>
            <w:bookmarkStart w:id="3106" w:name="_Toc182758485"/>
            <w:bookmarkEnd w:id="3102"/>
            <w:bookmarkEnd w:id="3103"/>
            <w:bookmarkEnd w:id="3104"/>
            <w:bookmarkEnd w:id="3105"/>
            <w:bookmarkEnd w:id="3106"/>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3AB87D57" w14:textId="77777777" w:rsidR="00F217AE" w:rsidRPr="000C528E" w:rsidRDefault="00F217AE" w:rsidP="000C528E">
            <w:pPr>
              <w:rPr>
                <w:rFonts w:asciiTheme="minorBidi" w:hAnsiTheme="minorBidi" w:cstheme="minorBidi"/>
              </w:rPr>
            </w:pPr>
            <w:r w:rsidRPr="000C528E">
              <w:rPr>
                <w:rFonts w:asciiTheme="minorBidi" w:hAnsiTheme="minorBidi" w:cstheme="minorBidi"/>
              </w:rPr>
              <w:t>Electrically operated slide gate with keycard reader</w:t>
            </w:r>
            <w:bookmarkStart w:id="3107" w:name="_Toc179880980"/>
            <w:bookmarkStart w:id="3108" w:name="_Toc179881320"/>
            <w:bookmarkStart w:id="3109" w:name="_Toc182563108"/>
            <w:bookmarkStart w:id="3110" w:name="_Toc182757702"/>
            <w:bookmarkStart w:id="3111" w:name="_Toc182758486"/>
            <w:bookmarkEnd w:id="3107"/>
            <w:bookmarkEnd w:id="3108"/>
            <w:bookmarkEnd w:id="3109"/>
            <w:bookmarkEnd w:id="3110"/>
            <w:bookmarkEnd w:id="3111"/>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52AD49C9" w14:textId="77777777" w:rsidR="00F217AE" w:rsidRPr="000C528E" w:rsidRDefault="00F217AE" w:rsidP="000C528E">
            <w:pPr>
              <w:rPr>
                <w:rFonts w:asciiTheme="minorBidi" w:hAnsiTheme="minorBidi" w:cstheme="minorBidi"/>
              </w:rPr>
            </w:pPr>
            <w:r w:rsidRPr="000C528E">
              <w:rPr>
                <w:rFonts w:asciiTheme="minorBidi" w:hAnsiTheme="minorBidi" w:cstheme="minorBidi"/>
              </w:rPr>
              <w:t xml:space="preserve"> Keypad, slide gate, gate operator, wiring (power and communications), grounding loop, and hardware for mounting keycard reader. In addition, two 1” PVC conduits with pull cables for power and communication wiring between BESS SCADA and keycard reader.</w:t>
            </w:r>
            <w:bookmarkStart w:id="3112" w:name="_Toc179880981"/>
            <w:bookmarkStart w:id="3113" w:name="_Toc179881321"/>
            <w:bookmarkStart w:id="3114" w:name="_Toc182563109"/>
            <w:bookmarkStart w:id="3115" w:name="_Toc182757703"/>
            <w:bookmarkStart w:id="3116" w:name="_Toc182758487"/>
            <w:bookmarkEnd w:id="3112"/>
            <w:bookmarkEnd w:id="3113"/>
            <w:bookmarkEnd w:id="3114"/>
            <w:bookmarkEnd w:id="3115"/>
            <w:bookmarkEnd w:id="3116"/>
          </w:p>
        </w:tc>
        <w:tc>
          <w:tcPr>
            <w:tcW w:w="0" w:type="auto"/>
            <w:tcBorders>
              <w:top w:val="nil"/>
              <w:left w:val="nil"/>
              <w:bottom w:val="single" w:sz="8" w:space="0" w:color="auto"/>
              <w:right w:val="single" w:sz="8" w:space="0" w:color="auto"/>
            </w:tcBorders>
            <w:tcMar>
              <w:top w:w="43" w:type="dxa"/>
              <w:left w:w="108" w:type="dxa"/>
              <w:bottom w:w="43" w:type="dxa"/>
              <w:right w:w="108" w:type="dxa"/>
            </w:tcMar>
            <w:vAlign w:val="center"/>
            <w:hideMark/>
          </w:tcPr>
          <w:p w14:paraId="5CF477A3" w14:textId="77777777" w:rsidR="00F217AE" w:rsidRPr="000C528E" w:rsidRDefault="00F217AE" w:rsidP="000C528E">
            <w:pPr>
              <w:rPr>
                <w:rFonts w:asciiTheme="minorBidi" w:hAnsiTheme="minorBidi" w:cstheme="minorBidi"/>
              </w:rPr>
            </w:pPr>
            <w:r w:rsidRPr="000C528E">
              <w:rPr>
                <w:rFonts w:asciiTheme="minorBidi" w:hAnsiTheme="minorBidi" w:cstheme="minorBidi"/>
              </w:rPr>
              <w:t>Keycard reader</w:t>
            </w:r>
            <w:bookmarkStart w:id="3117" w:name="_Toc179880982"/>
            <w:bookmarkStart w:id="3118" w:name="_Toc179881322"/>
            <w:bookmarkStart w:id="3119" w:name="_Toc182563110"/>
            <w:bookmarkStart w:id="3120" w:name="_Toc182757704"/>
            <w:bookmarkStart w:id="3121" w:name="_Toc182758488"/>
            <w:bookmarkEnd w:id="3117"/>
            <w:bookmarkEnd w:id="3118"/>
            <w:bookmarkEnd w:id="3119"/>
            <w:bookmarkEnd w:id="3120"/>
            <w:bookmarkEnd w:id="3121"/>
          </w:p>
        </w:tc>
        <w:bookmarkStart w:id="3122" w:name="_Toc179880983"/>
        <w:bookmarkStart w:id="3123" w:name="_Toc179881323"/>
        <w:bookmarkStart w:id="3124" w:name="_Toc182563111"/>
        <w:bookmarkStart w:id="3125" w:name="_Toc182757705"/>
        <w:bookmarkStart w:id="3126" w:name="_Toc182758489"/>
        <w:bookmarkEnd w:id="3122"/>
        <w:bookmarkEnd w:id="3123"/>
        <w:bookmarkEnd w:id="3124"/>
        <w:bookmarkEnd w:id="3125"/>
        <w:bookmarkEnd w:id="3126"/>
      </w:tr>
    </w:tbl>
    <w:p w14:paraId="016B8D51" w14:textId="77777777" w:rsidR="001B11FD" w:rsidRPr="002D133E" w:rsidRDefault="001B11FD" w:rsidP="003712C7">
      <w:pPr>
        <w:pStyle w:val="Heading2"/>
        <w:rPr>
          <w:rFonts w:hint="eastAsia"/>
        </w:rPr>
      </w:pPr>
      <w:bookmarkStart w:id="3127" w:name="_Toc182563112"/>
      <w:bookmarkStart w:id="3128" w:name="_Toc182757706"/>
      <w:bookmarkStart w:id="3129" w:name="_Toc182758490"/>
      <w:bookmarkStart w:id="3130" w:name="_Toc182820754"/>
      <w:bookmarkStart w:id="3131" w:name="_Toc143172479"/>
      <w:bookmarkStart w:id="3132" w:name="_Toc149573025"/>
      <w:bookmarkStart w:id="3133" w:name="_Toc188516582"/>
      <w:bookmarkStart w:id="3134" w:name="_Toc143172487"/>
      <w:bookmarkStart w:id="3135" w:name="_Toc149573043"/>
      <w:bookmarkStart w:id="3136" w:name="_Toc188516585"/>
      <w:bookmarkStart w:id="3137" w:name="_Toc134516724"/>
      <w:bookmarkStart w:id="3138" w:name="_Toc128536126"/>
      <w:bookmarkStart w:id="3139" w:name="_Toc77584305"/>
      <w:bookmarkStart w:id="3140" w:name="_Toc70757616"/>
      <w:bookmarkStart w:id="3141" w:name="_Toc70932092"/>
      <w:bookmarkStart w:id="3142" w:name="_Toc149573035"/>
      <w:bookmarkStart w:id="3143" w:name="_Toc182820755"/>
      <w:bookmarkStart w:id="3144" w:name="_Toc198544749"/>
      <w:bookmarkEnd w:id="3127"/>
      <w:bookmarkEnd w:id="3128"/>
      <w:bookmarkEnd w:id="3129"/>
      <w:bookmarkEnd w:id="3130"/>
      <w:r w:rsidRPr="002D133E">
        <w:rPr>
          <w:rFonts w:hint="eastAsia"/>
        </w:rPr>
        <w:lastRenderedPageBreak/>
        <w:t>Control System and Communication Requirements</w:t>
      </w:r>
      <w:bookmarkEnd w:id="3131"/>
      <w:bookmarkEnd w:id="3132"/>
      <w:bookmarkEnd w:id="3133"/>
      <w:bookmarkEnd w:id="3144"/>
    </w:p>
    <w:p w14:paraId="16191693" w14:textId="4B49D2A8" w:rsidR="001B11FD" w:rsidRPr="002D133E" w:rsidRDefault="001B11FD" w:rsidP="003712C7">
      <w:pPr>
        <w:pStyle w:val="Heading3"/>
      </w:pPr>
      <w:bookmarkStart w:id="3145" w:name="_Toc143172481"/>
      <w:bookmarkStart w:id="3146" w:name="_Toc149573027"/>
      <w:bookmarkStart w:id="3147" w:name="_Toc188516583"/>
      <w:bookmarkStart w:id="3148" w:name="_Toc198544750"/>
      <w:r w:rsidRPr="002D133E">
        <w:t>Cyber Security</w:t>
      </w:r>
      <w:bookmarkEnd w:id="3145"/>
      <w:bookmarkEnd w:id="3146"/>
      <w:bookmarkEnd w:id="3147"/>
      <w:bookmarkEnd w:id="3148"/>
      <w:r w:rsidR="005646A3">
        <w:rPr>
          <w:rStyle w:val="FootnoteReference"/>
          <w:rFonts w:hint="eastAsia"/>
        </w:rPr>
        <w:footnoteReference w:id="3"/>
      </w:r>
    </w:p>
    <w:p w14:paraId="5B83B714" w14:textId="616DAAF5" w:rsidR="001B11FD" w:rsidRPr="002D133E" w:rsidRDefault="001B11FD" w:rsidP="001B11FD">
      <w:r w:rsidRPr="002D133E">
        <w:t xml:space="preserve">Seller shall design, build, and deliver a cyber security system and plan for the Project that conforms to the requirements specified in </w:t>
      </w:r>
      <w:r w:rsidRPr="002D133E">
        <w:fldChar w:fldCharType="begin"/>
      </w:r>
      <w:r w:rsidRPr="002D133E">
        <w:instrText xml:space="preserve"> REF _Ref182473386 \n \h  \* MERGEFORMAT </w:instrText>
      </w:r>
      <w:r w:rsidRPr="002D133E">
        <w:fldChar w:fldCharType="separate"/>
      </w:r>
      <w:r w:rsidRPr="002D133E">
        <w:t>Appendix 7</w:t>
      </w:r>
      <w:r w:rsidRPr="002D133E">
        <w:fldChar w:fldCharType="end"/>
      </w:r>
      <w:r w:rsidRPr="002D133E">
        <w:t>.</w:t>
      </w:r>
    </w:p>
    <w:p w14:paraId="67137003" w14:textId="77777777" w:rsidR="001B11FD" w:rsidRPr="002D133E" w:rsidRDefault="001B11FD" w:rsidP="003712C7">
      <w:pPr>
        <w:pStyle w:val="Heading3"/>
      </w:pPr>
      <w:bookmarkStart w:id="3149" w:name="_Toc143172483"/>
      <w:bookmarkStart w:id="3150" w:name="_Toc149573039"/>
      <w:bookmarkStart w:id="3151" w:name="_Toc188516584"/>
      <w:bookmarkStart w:id="3152" w:name="_Toc198544751"/>
      <w:r w:rsidRPr="002D133E">
        <w:t>Network Devices</w:t>
      </w:r>
      <w:bookmarkEnd w:id="3149"/>
      <w:bookmarkEnd w:id="3150"/>
      <w:bookmarkEnd w:id="3151"/>
      <w:bookmarkEnd w:id="3152"/>
    </w:p>
    <w:p w14:paraId="6FBD2144" w14:textId="77777777" w:rsidR="001B11FD" w:rsidRPr="002D133E" w:rsidRDefault="001B11FD" w:rsidP="009B45C3">
      <w:pPr>
        <w:pStyle w:val="Heading4"/>
      </w:pPr>
      <w:bookmarkStart w:id="3153" w:name="_Toc143172484"/>
      <w:bookmarkStart w:id="3154" w:name="_Toc149573040"/>
      <w:r w:rsidRPr="002D133E">
        <w:t>Network Servers</w:t>
      </w:r>
      <w:bookmarkEnd w:id="3153"/>
      <w:bookmarkEnd w:id="3154"/>
    </w:p>
    <w:p w14:paraId="45B22969" w14:textId="77777777" w:rsidR="001B11FD" w:rsidRPr="002D133E" w:rsidRDefault="001B11FD" w:rsidP="001B11FD">
      <w:pPr>
        <w:autoSpaceDE w:val="0"/>
        <w:autoSpaceDN w:val="0"/>
        <w:adjustRightInd w:val="0"/>
        <w:rPr>
          <w:bCs/>
          <w:szCs w:val="20"/>
        </w:rPr>
      </w:pPr>
      <w:r w:rsidRPr="002D133E">
        <w:rPr>
          <w:bCs/>
          <w:szCs w:val="20"/>
        </w:rPr>
        <w:t>The BESS SCADA System shall include a networked GPS synchronized clock capable of providing time synchronization signal to other devices in the BESS SCADA System using IRIG-B via coaxial cable.</w:t>
      </w:r>
    </w:p>
    <w:p w14:paraId="5EEB76C9" w14:textId="77777777" w:rsidR="001B11FD" w:rsidRPr="002D133E" w:rsidRDefault="001B11FD" w:rsidP="001B11FD">
      <w:r w:rsidRPr="002D133E">
        <w:t xml:space="preserve">All hardware and software shall support and implement standard, open protocols and datasets such as MODBUS and DNP3. No proprietary protocols shall be utilized. The BESS SCADA System shall retrieve data from all capable devices within the BESS and interconnect substation. The BESS SCADA System shall be capable of interfacing with Owner’s external historian database protocol systems. </w:t>
      </w:r>
    </w:p>
    <w:p w14:paraId="0A38EE77" w14:textId="77777777" w:rsidR="001B11FD" w:rsidRPr="002D133E" w:rsidRDefault="001B11FD" w:rsidP="001B11FD">
      <w:r w:rsidRPr="002D133E">
        <w:t>All servers and functionality shall be implemented with redundant hardware and software in a hot standby architecture. Virtualized systems may be utilized to provide redundancy.</w:t>
      </w:r>
    </w:p>
    <w:p w14:paraId="4520FEDB" w14:textId="77777777" w:rsidR="001B11FD" w:rsidRPr="002D133E" w:rsidRDefault="001B11FD" w:rsidP="001B11FD">
      <w:pPr>
        <w:autoSpaceDE w:val="0"/>
        <w:autoSpaceDN w:val="0"/>
        <w:adjustRightInd w:val="0"/>
        <w:rPr>
          <w:szCs w:val="20"/>
        </w:rPr>
      </w:pPr>
      <w:r w:rsidRPr="002D133E">
        <w:rPr>
          <w:bCs/>
          <w:szCs w:val="20"/>
        </w:rPr>
        <w:t>All hardware shall support redundant hot-swappable power supplies, hot-swappable solid-state drives, and RAID. All software shall be installed on a commercially available operating system with regularly provided security and reliability updates.</w:t>
      </w:r>
    </w:p>
    <w:p w14:paraId="1DDDF72B" w14:textId="77777777" w:rsidR="001B11FD" w:rsidRPr="002D133E" w:rsidRDefault="001B11FD" w:rsidP="009B45C3">
      <w:pPr>
        <w:pStyle w:val="Heading4"/>
      </w:pPr>
      <w:bookmarkStart w:id="3155" w:name="_Toc143172485"/>
      <w:bookmarkStart w:id="3156" w:name="_Toc149573041"/>
      <w:r w:rsidRPr="002D133E">
        <w:t>Routers, Switches, and Modems</w:t>
      </w:r>
      <w:bookmarkEnd w:id="3155"/>
      <w:bookmarkEnd w:id="3156"/>
    </w:p>
    <w:p w14:paraId="675FFDC4" w14:textId="77777777" w:rsidR="001B11FD" w:rsidRPr="002D133E" w:rsidRDefault="001B11FD" w:rsidP="001B11FD">
      <w:r w:rsidRPr="002D133E">
        <w:t>Seller shall supply network hardware as necessary to connect all servers, relays, meters, and other equipment capable of communicating with the BESS SCADA System and Owner’s corporate SCADA via external networks. All hardware shall be implemented using ruggedized industrial models unless housed in climate-controlled cabinets.</w:t>
      </w:r>
    </w:p>
    <w:p w14:paraId="68973D8A" w14:textId="77777777" w:rsidR="001B11FD" w:rsidRPr="002D133E" w:rsidRDefault="001B11FD" w:rsidP="001B11FD">
      <w:r w:rsidRPr="002D133E">
        <w:t>Seller shall supply redundant network switches as necessary to the BESS SCADA System network. Switches shall meet or exceed IEEE 1613 (Class 2). Switches shall support modern security functionality, including VLAN, SNMPv3, RSTP, MAC-based port security, traffic prioritization, port mirroring, PTP time synchronization and pass through, user-based accounts, and dual power supplies.</w:t>
      </w:r>
    </w:p>
    <w:p w14:paraId="0D20C235" w14:textId="77777777" w:rsidR="001B11FD" w:rsidRPr="002D133E" w:rsidRDefault="001B11FD" w:rsidP="001B11FD">
      <w:r w:rsidRPr="002D133E">
        <w:t>Seller shall supply redundant network routers as necessary to connect the BESS SCADA System network to Owner’s existing SCADA system via external networks. Router shall meet or exceed IEEE 1613 (Class 2). Router shall support stateful firewall with NAT, IPSec Virtual Private Networking, AES256, RADIUS centralized password management, multi-level passwords, SSH/SSL encryption, MAC-based port security, VLAN and SNMPv3, external user access logging for auditing purposes.</w:t>
      </w:r>
    </w:p>
    <w:p w14:paraId="3CC73462" w14:textId="77777777" w:rsidR="001B11FD" w:rsidRPr="002D133E" w:rsidRDefault="001B11FD" w:rsidP="001B11FD">
      <w:r w:rsidRPr="002D133E">
        <w:t xml:space="preserve">Seller shall supply modems as necessary to support the requirements of Owner and/or telecom utility to connect Owner’s external network. Seller shall work with Owner to determine the number of internet connections needed </w:t>
      </w:r>
      <w:r w:rsidRPr="002D133E">
        <w:lastRenderedPageBreak/>
        <w:t>and minimum bandwidth requirements. Seller shall work with Owner to determine a list of acceptable internet providers.</w:t>
      </w:r>
    </w:p>
    <w:p w14:paraId="4131783B" w14:textId="77777777" w:rsidR="001B11FD" w:rsidRPr="002D133E" w:rsidRDefault="001B11FD" w:rsidP="009B45C3">
      <w:pPr>
        <w:pStyle w:val="Heading4"/>
      </w:pPr>
      <w:bookmarkStart w:id="3157" w:name="_Toc143172486"/>
      <w:bookmarkStart w:id="3158" w:name="_Toc149573042"/>
      <w:r w:rsidRPr="002D133E">
        <w:t>Operator Workstations</w:t>
      </w:r>
      <w:bookmarkEnd w:id="3157"/>
      <w:bookmarkEnd w:id="3158"/>
    </w:p>
    <w:p w14:paraId="21DE471A" w14:textId="77777777" w:rsidR="001B11FD" w:rsidRPr="002D133E" w:rsidRDefault="001B11FD" w:rsidP="001B11FD">
      <w:pPr>
        <w:autoSpaceDE w:val="0"/>
        <w:autoSpaceDN w:val="0"/>
        <w:adjustRightInd w:val="0"/>
      </w:pPr>
      <w:r w:rsidRPr="002D133E">
        <w:t>Seller shall supply one operator workstation. The workstation shall consist of one monitor, keyboard, mouse, and PC for display of the operator interface. All components of the workstation shall be utility grade off the shelf components and capable of operating in the BESS environment. Each workstation shall include all software necessary to access the BESS SCADA System and all functionality of the installed equipment with licensing for a minimum of five years.</w:t>
      </w:r>
    </w:p>
    <w:p w14:paraId="675A77DA" w14:textId="77777777" w:rsidR="001B11FD" w:rsidRPr="002D133E" w:rsidRDefault="001B11FD" w:rsidP="001B11FD">
      <w:pPr>
        <w:autoSpaceDE w:val="0"/>
        <w:autoSpaceDN w:val="0"/>
        <w:adjustRightInd w:val="0"/>
        <w:rPr>
          <w:bCs/>
        </w:rPr>
      </w:pPr>
      <w:r w:rsidRPr="002D133E">
        <w:rPr>
          <w:bCs/>
        </w:rPr>
        <w:t xml:space="preserve">Remote operation workstation shall be included for the remote operations of the BESS site. This can be achieved via remote access VPN tunneling or SSL. </w:t>
      </w:r>
    </w:p>
    <w:p w14:paraId="5085B656" w14:textId="7A14DCA9" w:rsidR="00A74192" w:rsidRPr="002D133E" w:rsidRDefault="00A74192" w:rsidP="003712C7">
      <w:pPr>
        <w:pStyle w:val="Heading3"/>
      </w:pPr>
      <w:bookmarkStart w:id="3159" w:name="_Toc198544752"/>
      <w:r w:rsidRPr="002D133E">
        <w:t>Control and Monitoring Network</w:t>
      </w:r>
      <w:bookmarkEnd w:id="3134"/>
      <w:bookmarkEnd w:id="3135"/>
      <w:bookmarkEnd w:id="3136"/>
      <w:bookmarkEnd w:id="3159"/>
    </w:p>
    <w:p w14:paraId="34B0EE44" w14:textId="77777777" w:rsidR="00A74192" w:rsidRPr="002D133E" w:rsidRDefault="00A74192" w:rsidP="009B45C3">
      <w:pPr>
        <w:pStyle w:val="Heading4"/>
      </w:pPr>
      <w:bookmarkStart w:id="3160" w:name="_Toc143172488"/>
      <w:bookmarkStart w:id="3161" w:name="_Toc149573044"/>
      <w:r w:rsidRPr="002D133E">
        <w:t>Supervisory Control</w:t>
      </w:r>
      <w:bookmarkEnd w:id="3160"/>
      <w:bookmarkEnd w:id="3161"/>
    </w:p>
    <w:p w14:paraId="02B16533" w14:textId="77777777" w:rsidR="00A74192" w:rsidRPr="002D133E" w:rsidRDefault="00A74192" w:rsidP="00A74192">
      <w:r w:rsidRPr="002D133E">
        <w:t>Seller shall supply BESS controllers compliant with the communication methods, protocols and datasets provided in the MODBUS and DNP3 standards. Any operational function of the BESS shall be capable of being controlled through the BESS SCADA System HMI via either local or remote operator workstations. Function parameters of any operating function shall be capable of being modified remotely or locally.</w:t>
      </w:r>
    </w:p>
    <w:p w14:paraId="6A83F55F" w14:textId="77777777" w:rsidR="00A74192" w:rsidRPr="002D133E" w:rsidRDefault="00A74192" w:rsidP="00A74192">
      <w:r w:rsidRPr="002D133E">
        <w:t>The control system shall be configurable and capable of hardware, firmware or software upgrades to provide additional operating functions in the future, if needed. Seller shall provide 10 percent additional or spare hardware capacity to add to or reconfigure the modes of operation via software applications, replacement firmware, expansion of the operating system memory or additional input/output and/or logic.</w:t>
      </w:r>
    </w:p>
    <w:p w14:paraId="63691EEB" w14:textId="77777777" w:rsidR="00A74192" w:rsidRPr="002D133E" w:rsidRDefault="00A74192" w:rsidP="00A74192">
      <w:r w:rsidRPr="002D133E">
        <w:t>The control system shall have the necessary hardware and software such that it is compliant with the latest Owner standards and NERC CIP reliability standards for control system security requirements.</w:t>
      </w:r>
    </w:p>
    <w:p w14:paraId="52D4134F" w14:textId="77777777" w:rsidR="00A74192" w:rsidRPr="002D133E" w:rsidRDefault="00A74192" w:rsidP="009B45C3">
      <w:pPr>
        <w:pStyle w:val="Heading4"/>
      </w:pPr>
      <w:bookmarkStart w:id="3162" w:name="_Toc143172489"/>
      <w:bookmarkStart w:id="3163" w:name="_Toc149573045"/>
      <w:r w:rsidRPr="002D133E">
        <w:t>SCADA Panels</w:t>
      </w:r>
      <w:bookmarkEnd w:id="3162"/>
      <w:bookmarkEnd w:id="3163"/>
    </w:p>
    <w:p w14:paraId="2CF593CB" w14:textId="77777777" w:rsidR="00A74192" w:rsidRPr="002D133E" w:rsidRDefault="00A74192" w:rsidP="00A74192">
      <w:pPr>
        <w:rPr>
          <w:bCs/>
        </w:rPr>
      </w:pPr>
      <w:r w:rsidRPr="002D133E">
        <w:rPr>
          <w:bCs/>
        </w:rPr>
        <w:t xml:space="preserve">Seller shall supply one or more SCADA panels within the BESS to install the PLCs, RTUs and other devices necessary to provide the required functionality of the BESS SCADA System. Each SCADA panel shall match the design of other panels as specified in this document, including power source, fuses, terminal blocks and other equipment necessary to the function of the BESS SCADA System. In the event that there is loss of Auxiliary power, UPS shall be included in the design and installation inside the panels containing essential control and network hardware. </w:t>
      </w:r>
    </w:p>
    <w:p w14:paraId="023972FB" w14:textId="50CA35BB" w:rsidR="00A74192" w:rsidRPr="002D133E" w:rsidRDefault="00A74192">
      <w:pPr>
        <w:rPr>
          <w:bCs/>
        </w:rPr>
      </w:pPr>
      <w:r w:rsidRPr="002D133E">
        <w:rPr>
          <w:bCs/>
        </w:rPr>
        <w:t>The SCADA panel shall allow operators to connect to the facility network via standard Ethernet port for control or diagnostic purposes.</w:t>
      </w:r>
    </w:p>
    <w:p w14:paraId="4AACABC7" w14:textId="77777777" w:rsidR="009B45C3" w:rsidRPr="002D133E" w:rsidRDefault="009B45C3" w:rsidP="009B45C3">
      <w:pPr>
        <w:pStyle w:val="Heading4"/>
      </w:pPr>
      <w:bookmarkStart w:id="3164" w:name="_Toc143172490"/>
      <w:bookmarkStart w:id="3165" w:name="_Toc149573046"/>
      <w:r w:rsidRPr="002D133E">
        <w:t>Interoperability</w:t>
      </w:r>
      <w:bookmarkEnd w:id="3164"/>
      <w:bookmarkEnd w:id="3165"/>
    </w:p>
    <w:p w14:paraId="5D46DD57" w14:textId="77777777" w:rsidR="009B45C3" w:rsidRPr="002D133E" w:rsidRDefault="009B45C3" w:rsidP="009B45C3">
      <w:r w:rsidRPr="002D133E">
        <w:t>The BESS System shall communicate with Owner’s corporate SCADA system via the communication methods, protocols and datasets provided in the MODBUS and DNP3 standard. Parameters to be communicated to Owner will include, but not be limited to: SOC, actual and contractual Up Reserve and Down Reserve capability when the BESS is responding under its frequency response, status of frequency response, power output in MW, energy output in MWh, available energy capacity in MWH, circuit breaker status, physical availability in percentage, voltage at Revenue Metering Point, and other telemetered information that Owner may require for system operations.</w:t>
      </w:r>
    </w:p>
    <w:p w14:paraId="02A6299A" w14:textId="77777777" w:rsidR="009B45C3" w:rsidRPr="002D133E" w:rsidRDefault="009B45C3" w:rsidP="009B45C3">
      <w:r w:rsidRPr="002D133E">
        <w:lastRenderedPageBreak/>
        <w:t>In the event of loss of communication between Owner and the BESS SCADA System, a provision must be made for the BESS systems to institute Owner’s desired behavior in such circumstance, including but not limited to maintaining the previously communicated operating behavior, accepting a curtailment command from a local terminal, or a safe and linear shutdown.</w:t>
      </w:r>
    </w:p>
    <w:p w14:paraId="5F7F6017" w14:textId="77777777" w:rsidR="009B45C3" w:rsidRPr="002D133E" w:rsidRDefault="009B45C3" w:rsidP="003712C7">
      <w:pPr>
        <w:pStyle w:val="Heading3"/>
      </w:pPr>
      <w:bookmarkStart w:id="3166" w:name="_Toc149573047"/>
      <w:bookmarkStart w:id="3167" w:name="_Toc188516586"/>
      <w:bookmarkStart w:id="3168" w:name="_Toc143172491"/>
      <w:bookmarkStart w:id="3169" w:name="_Toc198544753"/>
      <w:r w:rsidRPr="002D133E">
        <w:t>HMI Color Coding</w:t>
      </w:r>
      <w:bookmarkEnd w:id="3166"/>
      <w:bookmarkEnd w:id="3167"/>
      <w:bookmarkEnd w:id="3169"/>
    </w:p>
    <w:p w14:paraId="34963064" w14:textId="77777777" w:rsidR="009B45C3" w:rsidRPr="002D133E" w:rsidRDefault="009B45C3" w:rsidP="009B45C3">
      <w:pPr>
        <w:pStyle w:val="NormalBullets"/>
      </w:pPr>
      <w:r w:rsidRPr="002D133E">
        <w:t>Colors shall be used consistently throughout all software (HMI screens, etc.). Red shall indicate energized, closed, and live.</w:t>
      </w:r>
    </w:p>
    <w:p w14:paraId="00CB4499" w14:textId="77777777" w:rsidR="009B45C3" w:rsidRPr="002D133E" w:rsidRDefault="009B45C3" w:rsidP="009B45C3">
      <w:pPr>
        <w:pStyle w:val="NormalBullets"/>
      </w:pPr>
      <w:r w:rsidRPr="002D133E">
        <w:t>Green shall indicate de-energized, open, tripped.</w:t>
      </w:r>
    </w:p>
    <w:p w14:paraId="11135403" w14:textId="77777777" w:rsidR="009B45C3" w:rsidRPr="002D133E" w:rsidRDefault="009B45C3" w:rsidP="009B45C3">
      <w:pPr>
        <w:pStyle w:val="NormalBullets"/>
      </w:pPr>
      <w:r w:rsidRPr="002D133E">
        <w:t>Yellow shall indicate loss of communication with a device.</w:t>
      </w:r>
    </w:p>
    <w:p w14:paraId="2D8AB3EF" w14:textId="77777777" w:rsidR="009B45C3" w:rsidRPr="002D133E" w:rsidRDefault="009B45C3" w:rsidP="003712C7">
      <w:pPr>
        <w:pStyle w:val="Heading3"/>
      </w:pPr>
      <w:bookmarkStart w:id="3170" w:name="_Toc149573048"/>
      <w:bookmarkStart w:id="3171" w:name="_Toc188516587"/>
      <w:bookmarkStart w:id="3172" w:name="_Toc198544754"/>
      <w:r w:rsidRPr="002D133E">
        <w:t>Local Control</w:t>
      </w:r>
      <w:bookmarkEnd w:id="3168"/>
      <w:bookmarkEnd w:id="3170"/>
      <w:bookmarkEnd w:id="3171"/>
      <w:bookmarkEnd w:id="3172"/>
    </w:p>
    <w:p w14:paraId="3D25A9AF" w14:textId="77777777" w:rsidR="009B45C3" w:rsidRPr="002D133E" w:rsidRDefault="009B45C3" w:rsidP="009B45C3">
      <w:pPr>
        <w:rPr>
          <w:rFonts w:eastAsia="Times New Roman"/>
        </w:rPr>
      </w:pPr>
      <w:r w:rsidRPr="002D133E">
        <w:rPr>
          <w:rFonts w:eastAsia="Times New Roman"/>
        </w:rPr>
        <w:t xml:space="preserve">The BESS local controls and indication requirements shall be designed in close coordination and with an approval from </w:t>
      </w:r>
      <w:r w:rsidRPr="002D133E">
        <w:t>Owner</w:t>
      </w:r>
      <w:r w:rsidRPr="002D133E">
        <w:rPr>
          <w:rFonts w:eastAsia="Times New Roman"/>
        </w:rPr>
        <w:t xml:space="preserve">. The BESS shall include a local control panel or console within the BESS control room. The local control panel may consist of manual control switches, with redundant control actions initiated by digital signals through a local control console. Emergency trip push buttons shall be manually operated and not require action from the digital control, as described elsewhere in these </w:t>
      </w:r>
      <w:r w:rsidRPr="002D133E">
        <w:rPr>
          <w:szCs w:val="20"/>
        </w:rPr>
        <w:t>Technical S</w:t>
      </w:r>
      <w:r w:rsidRPr="002D133E">
        <w:rPr>
          <w:rFonts w:eastAsia="Times New Roman"/>
        </w:rPr>
        <w:t xml:space="preserve">pecifications. As a minimum, the following operator controls shall be located on the local control panel: </w:t>
      </w:r>
    </w:p>
    <w:p w14:paraId="68EB7633" w14:textId="77777777" w:rsidR="009B45C3" w:rsidRPr="002D133E" w:rsidRDefault="009B45C3" w:rsidP="009B45C3">
      <w:pPr>
        <w:pStyle w:val="NormalBullets"/>
      </w:pPr>
      <w:r w:rsidRPr="002D133E">
        <w:t xml:space="preserve">Trip/reset for the MV circuit breakers connected to the main step-up transformer. </w:t>
      </w:r>
    </w:p>
    <w:p w14:paraId="2C227FF5" w14:textId="77777777" w:rsidR="009B45C3" w:rsidRPr="002D133E" w:rsidRDefault="009B45C3" w:rsidP="009B45C3">
      <w:pPr>
        <w:pStyle w:val="NormalBullets"/>
      </w:pPr>
      <w:r w:rsidRPr="002D133E">
        <w:t xml:space="preserve">Trip/reset for the PCS circuit breaker. </w:t>
      </w:r>
    </w:p>
    <w:p w14:paraId="4293B664" w14:textId="77777777" w:rsidR="009B45C3" w:rsidRPr="002D133E" w:rsidRDefault="009B45C3" w:rsidP="009B45C3">
      <w:pPr>
        <w:pStyle w:val="NormalBullets"/>
      </w:pPr>
      <w:r w:rsidRPr="002D133E">
        <w:t>Trip/reset for the DC circuit breaker/contactor.</w:t>
      </w:r>
    </w:p>
    <w:p w14:paraId="37C8F2BF" w14:textId="77777777" w:rsidR="009B45C3" w:rsidRPr="002D133E" w:rsidRDefault="009B45C3" w:rsidP="009B45C3">
      <w:pPr>
        <w:pStyle w:val="NormalBullets"/>
      </w:pPr>
      <w:r w:rsidRPr="002D133E">
        <w:t>PCS on/off.</w:t>
      </w:r>
    </w:p>
    <w:p w14:paraId="331549C0" w14:textId="77777777" w:rsidR="009B45C3" w:rsidRPr="002D133E" w:rsidRDefault="009B45C3" w:rsidP="009B45C3">
      <w:pPr>
        <w:pStyle w:val="NormalBullets"/>
      </w:pPr>
      <w:r w:rsidRPr="002D133E">
        <w:t>BMS on/off</w:t>
      </w:r>
    </w:p>
    <w:p w14:paraId="52BB25B6" w14:textId="77777777" w:rsidR="009B45C3" w:rsidRPr="002D133E" w:rsidRDefault="009B45C3" w:rsidP="009B45C3">
      <w:pPr>
        <w:pStyle w:val="NormalBullets"/>
      </w:pPr>
      <w:r w:rsidRPr="002D133E">
        <w:t xml:space="preserve">Reset toggle or push-button. When reset is initiated, the control system shall resume control and proceed to the appropriate operating mode. </w:t>
      </w:r>
    </w:p>
    <w:p w14:paraId="70A2A496" w14:textId="77777777" w:rsidR="009B45C3" w:rsidRPr="002D133E" w:rsidRDefault="009B45C3" w:rsidP="009B45C3">
      <w:pPr>
        <w:pStyle w:val="NormalBullets"/>
      </w:pPr>
      <w:r w:rsidRPr="002D133E">
        <w:t xml:space="preserve">Reset cut-out selector switch to disable remote or local reset signals. </w:t>
      </w:r>
    </w:p>
    <w:p w14:paraId="2A90F6CB" w14:textId="77777777" w:rsidR="009B45C3" w:rsidRPr="002D133E" w:rsidRDefault="009B45C3" w:rsidP="009B45C3">
      <w:pPr>
        <w:pStyle w:val="NormalBullets"/>
      </w:pPr>
      <w:r w:rsidRPr="002D133E">
        <w:t xml:space="preserve">A selector switch to manually set the operating state (i.e., shutdown, disconnect and operate) and to have the control systems set the operating state automatically. </w:t>
      </w:r>
    </w:p>
    <w:p w14:paraId="16589D98" w14:textId="77777777" w:rsidR="009B45C3" w:rsidRPr="002D133E" w:rsidRDefault="009B45C3" w:rsidP="009B45C3">
      <w:pPr>
        <w:pStyle w:val="NormalBullets"/>
      </w:pPr>
      <w:r w:rsidRPr="002D133E">
        <w:t xml:space="preserve">A selector switch to manually set the operating mode (i.e., VAR control, discharge and charge) and to have the control system set the operating mode automatically. </w:t>
      </w:r>
    </w:p>
    <w:p w14:paraId="60A28D82" w14:textId="77777777" w:rsidR="009B45C3" w:rsidRPr="002D133E" w:rsidRDefault="009B45C3" w:rsidP="009B45C3">
      <w:pPr>
        <w:pStyle w:val="NormalBullets"/>
      </w:pPr>
      <w:r w:rsidRPr="002D133E">
        <w:t xml:space="preserve">An emergency trip pushbutton shall be located near the control panel and be suitably protected to prevent accidental operation. </w:t>
      </w:r>
    </w:p>
    <w:p w14:paraId="571BA465" w14:textId="77777777" w:rsidR="009B45C3" w:rsidRPr="002D133E" w:rsidRDefault="009B45C3" w:rsidP="009B45C3">
      <w:pPr>
        <w:pStyle w:val="Heading4"/>
      </w:pPr>
      <w:bookmarkStart w:id="3173" w:name="_Toc143172492"/>
      <w:bookmarkStart w:id="3174" w:name="_Toc149573049"/>
      <w:r w:rsidRPr="002D133E">
        <w:t>Remote Control</w:t>
      </w:r>
      <w:bookmarkEnd w:id="3173"/>
      <w:bookmarkEnd w:id="3174"/>
    </w:p>
    <w:p w14:paraId="5A7E8D4F" w14:textId="77777777" w:rsidR="009B45C3" w:rsidRPr="002D133E" w:rsidRDefault="009B45C3" w:rsidP="009B45C3">
      <w:pPr>
        <w:rPr>
          <w:rFonts w:eastAsia="Times New Roman"/>
          <w:bCs/>
        </w:rPr>
      </w:pPr>
      <w:r w:rsidRPr="002D133E">
        <w:rPr>
          <w:rFonts w:eastAsia="Times New Roman"/>
          <w:bCs/>
        </w:rPr>
        <w:t xml:space="preserve">All functionality available through the Local Control Units shall be available via the BESS SCADA System for remote operation via </w:t>
      </w:r>
      <w:r w:rsidRPr="002D133E">
        <w:t>Owner</w:t>
      </w:r>
      <w:r w:rsidRPr="002D133E">
        <w:rPr>
          <w:rFonts w:eastAsia="Times New Roman"/>
          <w:bCs/>
        </w:rPr>
        <w:t xml:space="preserve">’s SCADA connection and remote operations center. </w:t>
      </w:r>
    </w:p>
    <w:p w14:paraId="43FFE8A4" w14:textId="77777777" w:rsidR="009B45C3" w:rsidRPr="002D133E" w:rsidRDefault="009B45C3" w:rsidP="009B45C3">
      <w:pPr>
        <w:pStyle w:val="Heading4"/>
      </w:pPr>
      <w:bookmarkStart w:id="3175" w:name="_Toc143172493"/>
      <w:bookmarkStart w:id="3176" w:name="_Toc149573050"/>
      <w:r w:rsidRPr="002D133E">
        <w:t>Application-Specific Control Panels</w:t>
      </w:r>
      <w:bookmarkEnd w:id="3175"/>
      <w:bookmarkEnd w:id="3176"/>
    </w:p>
    <w:p w14:paraId="4B8CA65B" w14:textId="77777777" w:rsidR="009B45C3" w:rsidRPr="002D133E" w:rsidRDefault="009B45C3" w:rsidP="009B45C3">
      <w:pPr>
        <w:rPr>
          <w:rFonts w:eastAsia="Times New Roman"/>
          <w:bCs/>
        </w:rPr>
      </w:pPr>
      <w:r w:rsidRPr="002D133E">
        <w:rPr>
          <w:rFonts w:eastAsia="Times New Roman"/>
          <w:bCs/>
        </w:rPr>
        <w:t>Where appropriate, additional control panels shall be provided to control specific functionality and applications of BESS equipment. All functionality available at these panels shall be available remotely via the BESS SCADA System.</w:t>
      </w:r>
    </w:p>
    <w:p w14:paraId="6DD6D589" w14:textId="77777777" w:rsidR="009B45C3" w:rsidRPr="002D133E" w:rsidRDefault="009B45C3" w:rsidP="003712C7">
      <w:pPr>
        <w:pStyle w:val="Heading3"/>
      </w:pPr>
      <w:bookmarkStart w:id="3177" w:name="_Toc143172494"/>
      <w:bookmarkStart w:id="3178" w:name="_Toc149573051"/>
      <w:bookmarkStart w:id="3179" w:name="_Toc188516588"/>
      <w:bookmarkStart w:id="3180" w:name="_Toc198544755"/>
      <w:r w:rsidRPr="002D133E">
        <w:lastRenderedPageBreak/>
        <w:t>Integrated Automation Controls</w:t>
      </w:r>
      <w:bookmarkEnd w:id="3177"/>
      <w:bookmarkEnd w:id="3178"/>
      <w:bookmarkEnd w:id="3179"/>
      <w:bookmarkEnd w:id="3180"/>
    </w:p>
    <w:p w14:paraId="65CAD8DC" w14:textId="77777777" w:rsidR="009B45C3" w:rsidRPr="002D133E" w:rsidRDefault="009B45C3" w:rsidP="009B45C3">
      <w:r w:rsidRPr="002D133E">
        <w:t xml:space="preserve">The BESS SCADA System shall consist of established manufacturers’ components such as balance of plant instruments, equipment and integral controls, process input/output equipment and companion PID “loop” controllers, equipment specific controllers, communication processors and various other necessary devices. The integrated BESS SCADA System electronic components taken together shall form the interconnecting means and functions required to; control, monitor, alarm protect, interlock, diagnose, maintain, and safely operate BESS facilities installed under an assigned project scope of work. </w:t>
      </w:r>
    </w:p>
    <w:p w14:paraId="31EE65EF" w14:textId="77777777" w:rsidR="009B45C3" w:rsidRPr="002D133E" w:rsidRDefault="009B45C3" w:rsidP="009B45C3">
      <w:r w:rsidRPr="002D133E">
        <w:t>The installed BESS SCADA System equipment shall perform the requirements of supervisory and discrete control, equipment protection and process interlocking, component diagnostic, upset analysis, maintenance guidance, and alarm/data logging or archiving functions. Seller selected BESS SCADA System hardware and software provided shall meet all desired modes and conditions of operation, assuring a safe, environmentally compliant, and economic operation of distributed energy storage capabilities described in the scope of work.</w:t>
      </w:r>
    </w:p>
    <w:p w14:paraId="21C95EE3" w14:textId="77777777" w:rsidR="009B45C3" w:rsidRPr="002D133E" w:rsidRDefault="009B45C3" w:rsidP="009B45C3">
      <w:r w:rsidRPr="002D133E">
        <w:t>BESS related systems startup, manual operation, shutdown, response to upsets, and other operating conditions shall be performed by: 1) intervention by an operator in any specific BESS local control point: or 2) remotely from a central or dispatch center via HMI operator positions with necessary software for that BESS facility. Once desired and stable functional BESS mode has been achieved, autonomous and selected supervisory modes shall automatically maintain, within tolerance, that selected mode until override, or manual intervention by the central or dispatch operators is enabled.</w:t>
      </w:r>
    </w:p>
    <w:p w14:paraId="4549F4DE" w14:textId="178E37AD" w:rsidR="009B45C3" w:rsidRPr="002D133E" w:rsidRDefault="009B45C3" w:rsidP="009B45C3">
      <w:r w:rsidRPr="002D133E">
        <w:t xml:space="preserve">Supervisory, monitoring and mode management required BESS functions shall be gained by means of both local and/or remote operator HMI interface workstations. Functions and logic of control, protection, and interlock of BESS components and support systems shall be distributed to </w:t>
      </w:r>
      <w:r w:rsidR="00B0333A" w:rsidRPr="002D133E">
        <w:t>independent microprocessor</w:t>
      </w:r>
      <w:r w:rsidRPr="002D133E">
        <w:t xml:space="preserve"> based controllers or unit programmable controllers as feasible to minimize a single point of failure. </w:t>
      </w:r>
    </w:p>
    <w:p w14:paraId="4143D0A6" w14:textId="040A7BF0" w:rsidR="009B45C3" w:rsidRPr="002D133E" w:rsidRDefault="009B45C3" w:rsidP="009B45C3">
      <w:r w:rsidRPr="002D133E">
        <w:t xml:space="preserve">Likewise, interface and networking equipment between the BESS SCADA System and the separate process control and instrumentation packages of individual equipment shall be redundant for both communication functions and control power source. The intent of </w:t>
      </w:r>
      <w:r w:rsidRPr="002D133E">
        <w:rPr>
          <w:rFonts w:eastAsia="Times New Roman"/>
          <w:bCs/>
        </w:rPr>
        <w:t>the Project</w:t>
      </w:r>
      <w:r w:rsidRPr="002D133E">
        <w:t xml:space="preserve"> is that the BESS SCADA System as a Supervisory and Control System HMI be designed and implemented for intuitive and understandable human interactions, high reliability, including critical system redundant BESS control and sensing elements for specific BESS systems, to enable the desired degree of safe and automated operation.</w:t>
      </w:r>
    </w:p>
    <w:p w14:paraId="61A84EA3" w14:textId="77777777" w:rsidR="009B45C3" w:rsidRPr="002D133E" w:rsidRDefault="009B45C3" w:rsidP="009B45C3">
      <w:r w:rsidRPr="002D133E">
        <w:t>HMI interaction and autonomous control of some independent auxiliary BESS systems may be as self-contained as practical. These independent systems may be controlled through integrated distributed controllers with local control panels incorporating a self-contained HMI. Alerts, alarms and process data along with auxiliary system diagnostic information shall be sent to the BESS System. Independent auxiliary BESS system controls shall be developed upon a common architecture, with data communications protocol compatible with the BESS SCADA System. Simplicity of operator interaction and ease of maintenance should be the design criteria.</w:t>
      </w:r>
    </w:p>
    <w:p w14:paraId="10DDB75B" w14:textId="77777777" w:rsidR="009B45C3" w:rsidRPr="002D133E" w:rsidRDefault="009B45C3" w:rsidP="009B45C3">
      <w:r w:rsidRPr="002D133E">
        <w:t xml:space="preserve">The fundamental BESS SCADA System control logic and related functions shall be segregated to the extent that failure of one or more modes of operation does not result in the failure of other functions. The BESS SCADA System controller shall be designed with regard for redundancy in critical “control loop” functions so that no single component fault will cause the failure of process-controlled equipment in any one system or cause the BESS diagnostics and protection systems to malfunction. </w:t>
      </w:r>
    </w:p>
    <w:p w14:paraId="24CFE65E" w14:textId="77777777" w:rsidR="009B45C3" w:rsidRPr="002D133E" w:rsidRDefault="009B45C3" w:rsidP="009B45C3">
      <w:r w:rsidRPr="002D133E">
        <w:t xml:space="preserve">BESS SCADA System indication, control and alarm element redundancy shall be provided for all events or upsets in critical “control loop” functions that may directly cause a self-protection system to activate. Redundancy in the BESS SCADA System controller architecture shall be configured such that selected standby process equipment shall alarm and start automatically upon failure of the primary system. Specific standby components shall have </w:t>
      </w:r>
      <w:r w:rsidRPr="002D133E">
        <w:lastRenderedPageBreak/>
        <w:t>self-initiated automatic start capability field wired to function in parallel with fundamental BESS SCADA System control logic.</w:t>
      </w:r>
    </w:p>
    <w:p w14:paraId="56C5627D" w14:textId="77777777" w:rsidR="009B45C3" w:rsidRPr="002D133E" w:rsidRDefault="009B45C3" w:rsidP="009B45C3">
      <w:pPr>
        <w:pStyle w:val="Heading4"/>
      </w:pPr>
      <w:bookmarkStart w:id="3181" w:name="_Toc143172495"/>
      <w:bookmarkStart w:id="3182" w:name="_Toc149573052"/>
      <w:r w:rsidRPr="002D133E">
        <w:t>Control of Fire-Suppression Systems</w:t>
      </w:r>
      <w:bookmarkEnd w:id="3181"/>
      <w:r w:rsidRPr="002D133E">
        <w:t xml:space="preserve"> (if applicable)</w:t>
      </w:r>
      <w:bookmarkEnd w:id="3182"/>
    </w:p>
    <w:p w14:paraId="6D60340B" w14:textId="77777777" w:rsidR="009B45C3" w:rsidRPr="002D133E" w:rsidRDefault="009B45C3" w:rsidP="009B45C3">
      <w:r w:rsidRPr="002D133E">
        <w:t xml:space="preserve">Fire panel shall communicate with Owner’s SCADA via a standard protocol as listed in this </w:t>
      </w:r>
      <w:r w:rsidRPr="002D133E">
        <w:rPr>
          <w:szCs w:val="20"/>
        </w:rPr>
        <w:t>Technical S</w:t>
      </w:r>
      <w:r w:rsidRPr="002D133E">
        <w:t>pecification. The minimum remote monitoring requirements shall be as follows:</w:t>
      </w:r>
    </w:p>
    <w:p w14:paraId="1EB973A6" w14:textId="77777777" w:rsidR="009B45C3" w:rsidRPr="002D133E" w:rsidRDefault="009B45C3" w:rsidP="009B45C3">
      <w:pPr>
        <w:pStyle w:val="NormalBullets"/>
      </w:pPr>
      <w:r w:rsidRPr="002D133E">
        <w:t>System State</w:t>
      </w:r>
    </w:p>
    <w:p w14:paraId="4B965F47" w14:textId="77777777" w:rsidR="009B45C3" w:rsidRPr="002D133E" w:rsidRDefault="009B45C3" w:rsidP="009B45C3">
      <w:pPr>
        <w:pStyle w:val="NormalBullets"/>
      </w:pPr>
      <w:r w:rsidRPr="002D133E">
        <w:t>Fire/Smoke Detector Status</w:t>
      </w:r>
    </w:p>
    <w:p w14:paraId="62D1F491" w14:textId="77777777" w:rsidR="009B45C3" w:rsidRPr="002D133E" w:rsidRDefault="009B45C3" w:rsidP="009B45C3">
      <w:pPr>
        <w:pStyle w:val="NormalBullets"/>
      </w:pPr>
      <w:r w:rsidRPr="002D133E">
        <w:t>Fire System Trouble</w:t>
      </w:r>
    </w:p>
    <w:p w14:paraId="2BA04D59" w14:textId="77777777" w:rsidR="009B45C3" w:rsidRPr="002D133E" w:rsidRDefault="009B45C3" w:rsidP="009B45C3">
      <w:pPr>
        <w:pStyle w:val="NormalBullets"/>
      </w:pPr>
      <w:r w:rsidRPr="002D133E">
        <w:t>Countdown to discharge</w:t>
      </w:r>
    </w:p>
    <w:p w14:paraId="3FC40DAC" w14:textId="77777777" w:rsidR="009B45C3" w:rsidRPr="002D133E" w:rsidRDefault="009B45C3" w:rsidP="009B45C3">
      <w:pPr>
        <w:pStyle w:val="NormalBullets"/>
      </w:pPr>
      <w:r w:rsidRPr="002D133E">
        <w:t>Discharge Completed</w:t>
      </w:r>
    </w:p>
    <w:p w14:paraId="5F4D5E1E" w14:textId="77777777" w:rsidR="009B45C3" w:rsidRPr="002D133E" w:rsidRDefault="009B45C3" w:rsidP="009B45C3">
      <w:pPr>
        <w:pStyle w:val="NormalBullets"/>
      </w:pPr>
      <w:r w:rsidRPr="002D133E">
        <w:t>Manual Release Request</w:t>
      </w:r>
    </w:p>
    <w:p w14:paraId="36208E8C" w14:textId="77777777" w:rsidR="009B45C3" w:rsidRPr="002D133E" w:rsidRDefault="009B45C3" w:rsidP="009B45C3">
      <w:pPr>
        <w:pStyle w:val="NormalBullets"/>
      </w:pPr>
      <w:r w:rsidRPr="002D133E">
        <w:t>Abort</w:t>
      </w:r>
    </w:p>
    <w:p w14:paraId="1A096F0C" w14:textId="77777777" w:rsidR="009B45C3" w:rsidRPr="002D133E" w:rsidRDefault="009B45C3" w:rsidP="009B45C3">
      <w:pPr>
        <w:pStyle w:val="NormalBullets"/>
      </w:pPr>
      <w:r w:rsidRPr="002D133E">
        <w:t>Alarms/Warnings</w:t>
      </w:r>
    </w:p>
    <w:p w14:paraId="76F5DF32" w14:textId="77777777" w:rsidR="009B45C3" w:rsidRPr="002D133E" w:rsidRDefault="009B45C3" w:rsidP="009B45C3">
      <w:pPr>
        <w:pStyle w:val="Heading4"/>
      </w:pPr>
      <w:bookmarkStart w:id="3183" w:name="_Toc143172496"/>
      <w:bookmarkStart w:id="3184" w:name="_Toc149573053"/>
      <w:r w:rsidRPr="002D133E">
        <w:t>Control of HVAC Systems</w:t>
      </w:r>
      <w:bookmarkEnd w:id="3183"/>
      <w:bookmarkEnd w:id="3184"/>
    </w:p>
    <w:p w14:paraId="51807813" w14:textId="77777777" w:rsidR="009B45C3" w:rsidRPr="002D133E" w:rsidRDefault="009B45C3" w:rsidP="009B45C3">
      <w:r w:rsidRPr="002D133E">
        <w:t>HVAC system shall communicate with Owner’s SCADA via a standard protocol as listed in specifications. The minimum remote monitoring requirements shall be as follows:</w:t>
      </w:r>
    </w:p>
    <w:p w14:paraId="488B54EE" w14:textId="77777777" w:rsidR="009B45C3" w:rsidRPr="002D133E" w:rsidRDefault="009B45C3" w:rsidP="009B45C3">
      <w:pPr>
        <w:pStyle w:val="NormalBullets"/>
      </w:pPr>
      <w:r w:rsidRPr="002D133E">
        <w:t>System State</w:t>
      </w:r>
    </w:p>
    <w:p w14:paraId="24461B1C" w14:textId="77777777" w:rsidR="009B45C3" w:rsidRPr="002D133E" w:rsidRDefault="009B45C3" w:rsidP="009B45C3">
      <w:pPr>
        <w:pStyle w:val="NormalBullets"/>
      </w:pPr>
      <w:r w:rsidRPr="002D133E">
        <w:t>Battery cell and module temperature</w:t>
      </w:r>
    </w:p>
    <w:p w14:paraId="308AC32F" w14:textId="77777777" w:rsidR="009B45C3" w:rsidRPr="002D133E" w:rsidRDefault="009B45C3" w:rsidP="009B45C3">
      <w:pPr>
        <w:pStyle w:val="NormalBullets"/>
      </w:pPr>
      <w:r w:rsidRPr="002D133E">
        <w:t>Humidity Levels</w:t>
      </w:r>
    </w:p>
    <w:p w14:paraId="566EBCE3" w14:textId="77777777" w:rsidR="009B45C3" w:rsidRPr="002D133E" w:rsidRDefault="009B45C3" w:rsidP="009B45C3">
      <w:pPr>
        <w:pStyle w:val="NormalBullets"/>
      </w:pPr>
      <w:r w:rsidRPr="002D133E">
        <w:t>Area Temperatures (air-cooled systems)</w:t>
      </w:r>
    </w:p>
    <w:p w14:paraId="71512FFF" w14:textId="77777777" w:rsidR="009B45C3" w:rsidRPr="002D133E" w:rsidRDefault="009B45C3" w:rsidP="009B45C3">
      <w:pPr>
        <w:pStyle w:val="NormalBullets"/>
      </w:pPr>
      <w:r w:rsidRPr="002D133E">
        <w:t>Fresh air operation status (air-cooled systems)</w:t>
      </w:r>
    </w:p>
    <w:p w14:paraId="52AB3A2E" w14:textId="77777777" w:rsidR="009B45C3" w:rsidRPr="002D133E" w:rsidRDefault="009B45C3" w:rsidP="009B45C3">
      <w:pPr>
        <w:pStyle w:val="NormalBullets"/>
      </w:pPr>
      <w:r w:rsidRPr="002D133E">
        <w:t>Coolant temperature (liquid-cooled systems)</w:t>
      </w:r>
    </w:p>
    <w:p w14:paraId="0DE3C9F6" w14:textId="77777777" w:rsidR="009B45C3" w:rsidRPr="002D133E" w:rsidRDefault="009B45C3" w:rsidP="009B45C3">
      <w:pPr>
        <w:pStyle w:val="NormalBullets"/>
      </w:pPr>
      <w:r w:rsidRPr="002D133E">
        <w:t>Ambient temperature (liquid-cooled systems)</w:t>
      </w:r>
    </w:p>
    <w:p w14:paraId="76C78E46" w14:textId="77777777" w:rsidR="009B45C3" w:rsidRPr="002D133E" w:rsidRDefault="009B45C3" w:rsidP="009B45C3">
      <w:pPr>
        <w:pStyle w:val="NormalBullets"/>
      </w:pPr>
      <w:r w:rsidRPr="002D133E">
        <w:t>Coolant Flow Rate (liquid-cooled systems)</w:t>
      </w:r>
    </w:p>
    <w:p w14:paraId="60A9FE33" w14:textId="77777777" w:rsidR="009B45C3" w:rsidRPr="002D133E" w:rsidRDefault="009B45C3" w:rsidP="009B45C3">
      <w:pPr>
        <w:pStyle w:val="NormalBullets"/>
      </w:pPr>
      <w:r w:rsidRPr="002D133E">
        <w:t>Pump Pressure (liquid-cooled systems)</w:t>
      </w:r>
    </w:p>
    <w:p w14:paraId="7489E495" w14:textId="77777777" w:rsidR="009B45C3" w:rsidRPr="002D133E" w:rsidRDefault="009B45C3" w:rsidP="009B45C3">
      <w:pPr>
        <w:pStyle w:val="NormalBullets"/>
      </w:pPr>
      <w:r w:rsidRPr="002D133E">
        <w:t>Manual Control</w:t>
      </w:r>
    </w:p>
    <w:p w14:paraId="69132435" w14:textId="77777777" w:rsidR="009B45C3" w:rsidRPr="002D133E" w:rsidRDefault="009B45C3" w:rsidP="009B45C3">
      <w:pPr>
        <w:pStyle w:val="NormalBullets"/>
      </w:pPr>
      <w:r w:rsidRPr="002D133E">
        <w:t>Alarms/Warnings</w:t>
      </w:r>
    </w:p>
    <w:p w14:paraId="1E60FDAB" w14:textId="77777777" w:rsidR="009B45C3" w:rsidRPr="002D133E" w:rsidRDefault="009B45C3" w:rsidP="009B45C3">
      <w:pPr>
        <w:pStyle w:val="Heading4"/>
      </w:pPr>
      <w:bookmarkStart w:id="3185" w:name="_Toc143172497"/>
      <w:bookmarkStart w:id="3186" w:name="_Toc149573054"/>
      <w:r w:rsidRPr="002D133E">
        <w:t>Control of Electrical Systems</w:t>
      </w:r>
      <w:bookmarkEnd w:id="3185"/>
      <w:bookmarkEnd w:id="3186"/>
    </w:p>
    <w:p w14:paraId="09F038A1" w14:textId="77777777" w:rsidR="009B45C3" w:rsidRPr="002D133E" w:rsidRDefault="009B45C3" w:rsidP="009B45C3">
      <w:pPr>
        <w:rPr>
          <w:bCs/>
        </w:rPr>
      </w:pPr>
      <w:r w:rsidRPr="002D133E">
        <w:rPr>
          <w:bCs/>
        </w:rPr>
        <w:t xml:space="preserve">BESS auxiliary electrical power shall communicate with Owner’s SCADA via a standard protocol as listed elsewhere in this </w:t>
      </w:r>
      <w:r w:rsidRPr="002D133E">
        <w:rPr>
          <w:szCs w:val="20"/>
        </w:rPr>
        <w:t>Technical S</w:t>
      </w:r>
      <w:r w:rsidRPr="002D133E">
        <w:rPr>
          <w:bCs/>
        </w:rPr>
        <w:t>pecification. The minimum remote monitoring requirements shall be as follows:</w:t>
      </w:r>
    </w:p>
    <w:p w14:paraId="5FB9321B" w14:textId="77777777" w:rsidR="009B45C3" w:rsidRPr="002D133E" w:rsidRDefault="009B45C3" w:rsidP="009B45C3">
      <w:pPr>
        <w:pStyle w:val="NormalBullets"/>
      </w:pPr>
      <w:r w:rsidRPr="002D133E">
        <w:t>Availability of normal and backup power sources.</w:t>
      </w:r>
    </w:p>
    <w:p w14:paraId="450675AF" w14:textId="1F47028C" w:rsidR="00F217AE" w:rsidRPr="00EC5DA9" w:rsidRDefault="00F217AE" w:rsidP="003712C7">
      <w:pPr>
        <w:pStyle w:val="Heading2"/>
        <w:rPr>
          <w:rFonts w:hint="eastAsia"/>
        </w:rPr>
      </w:pPr>
      <w:bookmarkStart w:id="3187" w:name="_Toc198544756"/>
      <w:r w:rsidRPr="00EC5DA9">
        <w:t>Locks</w:t>
      </w:r>
      <w:bookmarkStart w:id="3188" w:name="_Toc182563113"/>
      <w:bookmarkStart w:id="3189" w:name="_Toc182757707"/>
      <w:bookmarkStart w:id="3190" w:name="_Toc182758491"/>
      <w:bookmarkEnd w:id="3137"/>
      <w:bookmarkEnd w:id="3138"/>
      <w:bookmarkEnd w:id="3139"/>
      <w:bookmarkEnd w:id="3140"/>
      <w:bookmarkEnd w:id="3141"/>
      <w:bookmarkEnd w:id="3142"/>
      <w:bookmarkEnd w:id="3143"/>
      <w:bookmarkEnd w:id="3188"/>
      <w:bookmarkEnd w:id="3189"/>
      <w:bookmarkEnd w:id="3190"/>
      <w:bookmarkEnd w:id="3187"/>
    </w:p>
    <w:p w14:paraId="23DD9012" w14:textId="740563BF" w:rsidR="00F217AE" w:rsidRPr="00EC5DA9" w:rsidRDefault="00F217AE" w:rsidP="00F217AE">
      <w:r w:rsidRPr="00EC5DA9">
        <w:t xml:space="preserve">The site will be a mix of </w:t>
      </w:r>
      <w:r w:rsidR="00540CA2">
        <w:t>Owner</w:t>
      </w:r>
      <w:r w:rsidRPr="00EC5DA9">
        <w:t xml:space="preserve">s access control system for control houses and battery storage. All equipment shall be lockable per NERC/CIP requirements. </w:t>
      </w:r>
      <w:r w:rsidR="006816EF">
        <w:t>Contractor</w:t>
      </w:r>
      <w:r w:rsidRPr="00EC5DA9">
        <w:t xml:space="preserve"> responsible for project until COD. </w:t>
      </w:r>
      <w:r w:rsidR="00540CA2">
        <w:t>Owner</w:t>
      </w:r>
      <w:r w:rsidRPr="00EC5DA9">
        <w:t xml:space="preserve"> will supply its own locks at COD.</w:t>
      </w:r>
      <w:bookmarkStart w:id="3191" w:name="_Toc182563114"/>
      <w:bookmarkStart w:id="3192" w:name="_Toc182757708"/>
      <w:bookmarkStart w:id="3193" w:name="_Toc182758492"/>
      <w:bookmarkEnd w:id="3191"/>
      <w:bookmarkEnd w:id="3192"/>
      <w:bookmarkEnd w:id="3193"/>
    </w:p>
    <w:p w14:paraId="05ECBFAF" w14:textId="33E34DD7" w:rsidR="00F217AE" w:rsidRPr="00EC5DA9" w:rsidRDefault="00F217AE" w:rsidP="00F217AE">
      <w:r w:rsidRPr="00EC5DA9">
        <w:lastRenderedPageBreak/>
        <w:t>All egress and ingress doors on buildings, and access control system shall utilize approved locking hardware and release features that shall not delay egress per NFPA 101.</w:t>
      </w:r>
      <w:bookmarkStart w:id="3194" w:name="_Toc182563115"/>
      <w:bookmarkStart w:id="3195" w:name="_Toc182757709"/>
      <w:bookmarkStart w:id="3196" w:name="_Toc182758493"/>
      <w:bookmarkEnd w:id="3194"/>
      <w:bookmarkEnd w:id="3195"/>
      <w:bookmarkEnd w:id="3196"/>
    </w:p>
    <w:p w14:paraId="66825871" w14:textId="77777777" w:rsidR="00F217AE" w:rsidRPr="00EC5DA9" w:rsidRDefault="00F217AE" w:rsidP="00F217AE">
      <w:r w:rsidRPr="00EC5DA9">
        <w:t>All minimum NEMA 3R rated equipment enclosures shall utilize a high security padlock or a clasp lock for the following use equipment types:</w:t>
      </w:r>
      <w:bookmarkStart w:id="3197" w:name="_Toc182563116"/>
      <w:bookmarkStart w:id="3198" w:name="_Toc182757710"/>
      <w:bookmarkStart w:id="3199" w:name="_Toc182758494"/>
      <w:bookmarkEnd w:id="3197"/>
      <w:bookmarkEnd w:id="3198"/>
      <w:bookmarkEnd w:id="3199"/>
    </w:p>
    <w:p w14:paraId="3187C5E9" w14:textId="77777777" w:rsidR="00F217AE" w:rsidRPr="00D02341" w:rsidRDefault="00F217AE" w:rsidP="00F217AE">
      <w:pPr>
        <w:pStyle w:val="ListParagraph"/>
        <w:numPr>
          <w:ilvl w:val="0"/>
          <w:numId w:val="140"/>
        </w:numPr>
        <w:spacing w:after="120"/>
        <w:rPr>
          <w:sz w:val="20"/>
        </w:rPr>
      </w:pPr>
      <w:r w:rsidRPr="00D02341">
        <w:rPr>
          <w:sz w:val="20"/>
        </w:rPr>
        <w:t>IT</w:t>
      </w:r>
      <w:bookmarkStart w:id="3200" w:name="_Toc182563117"/>
      <w:bookmarkStart w:id="3201" w:name="_Toc182757711"/>
      <w:bookmarkStart w:id="3202" w:name="_Toc182758495"/>
      <w:bookmarkEnd w:id="3200"/>
      <w:bookmarkEnd w:id="3201"/>
      <w:bookmarkEnd w:id="3202"/>
    </w:p>
    <w:p w14:paraId="40C053D6" w14:textId="77777777" w:rsidR="00F217AE" w:rsidRPr="00D02341" w:rsidRDefault="00F217AE" w:rsidP="00F217AE">
      <w:pPr>
        <w:pStyle w:val="ListParagraph"/>
        <w:numPr>
          <w:ilvl w:val="0"/>
          <w:numId w:val="140"/>
        </w:numPr>
        <w:spacing w:after="120"/>
        <w:rPr>
          <w:sz w:val="20"/>
        </w:rPr>
      </w:pPr>
      <w:r w:rsidRPr="00D02341">
        <w:rPr>
          <w:sz w:val="20"/>
        </w:rPr>
        <w:t>Telecom</w:t>
      </w:r>
      <w:bookmarkStart w:id="3203" w:name="_Toc182563118"/>
      <w:bookmarkStart w:id="3204" w:name="_Toc182757712"/>
      <w:bookmarkStart w:id="3205" w:name="_Toc182758496"/>
      <w:bookmarkEnd w:id="3203"/>
      <w:bookmarkEnd w:id="3204"/>
      <w:bookmarkEnd w:id="3205"/>
    </w:p>
    <w:p w14:paraId="2D5D0A91" w14:textId="77777777" w:rsidR="00F217AE" w:rsidRPr="00D02341" w:rsidRDefault="00F217AE" w:rsidP="00F217AE">
      <w:pPr>
        <w:pStyle w:val="ListParagraph"/>
        <w:numPr>
          <w:ilvl w:val="0"/>
          <w:numId w:val="140"/>
        </w:numPr>
        <w:spacing w:after="120"/>
        <w:rPr>
          <w:sz w:val="20"/>
        </w:rPr>
      </w:pPr>
      <w:r w:rsidRPr="00D02341">
        <w:rPr>
          <w:sz w:val="20"/>
        </w:rPr>
        <w:t>Inverter</w:t>
      </w:r>
      <w:bookmarkStart w:id="3206" w:name="_Toc182563119"/>
      <w:bookmarkStart w:id="3207" w:name="_Toc182757713"/>
      <w:bookmarkStart w:id="3208" w:name="_Toc182758497"/>
      <w:bookmarkEnd w:id="3206"/>
      <w:bookmarkEnd w:id="3207"/>
      <w:bookmarkEnd w:id="3208"/>
    </w:p>
    <w:p w14:paraId="656B1DA3" w14:textId="480F0D58" w:rsidR="00F217AE" w:rsidRDefault="006816EF" w:rsidP="00F217AE">
      <w:r>
        <w:t>Contractor</w:t>
      </w:r>
      <w:r w:rsidR="00F217AE" w:rsidRPr="00EC5DA9">
        <w:t xml:space="preserve"> shall coordinate with </w:t>
      </w:r>
      <w:r w:rsidR="00540CA2">
        <w:t>Owner</w:t>
      </w:r>
      <w:r w:rsidR="00F217AE" w:rsidRPr="00EC5DA9">
        <w:t xml:space="preserve">’s Security to intake and begin management of CyberLock equipment using the CyberLock system managed by </w:t>
      </w:r>
      <w:r w:rsidR="00540CA2">
        <w:t>Owner</w:t>
      </w:r>
      <w:r w:rsidR="00F217AE" w:rsidRPr="00EC5DA9">
        <w:t>.</w:t>
      </w:r>
      <w:bookmarkStart w:id="3209" w:name="_Toc182563120"/>
      <w:bookmarkStart w:id="3210" w:name="_Toc182757714"/>
      <w:bookmarkStart w:id="3211" w:name="_Toc182758498"/>
      <w:bookmarkEnd w:id="3209"/>
      <w:bookmarkEnd w:id="3210"/>
      <w:bookmarkEnd w:id="3211"/>
    </w:p>
    <w:p w14:paraId="77D0BFBD" w14:textId="77777777" w:rsidR="00F217AE" w:rsidRPr="00EC5DA9" w:rsidRDefault="00F217AE" w:rsidP="003712C7">
      <w:pPr>
        <w:pStyle w:val="Heading2"/>
        <w:rPr>
          <w:rFonts w:hint="eastAsia"/>
        </w:rPr>
      </w:pPr>
      <w:bookmarkStart w:id="3212" w:name="_Toc128536127"/>
      <w:bookmarkStart w:id="3213" w:name="_Toc134516725"/>
      <w:bookmarkStart w:id="3214" w:name="_Toc149573036"/>
      <w:bookmarkStart w:id="3215" w:name="_Toc182820756"/>
      <w:bookmarkStart w:id="3216" w:name="_Toc198544757"/>
      <w:r w:rsidRPr="00EC5DA9">
        <w:t>High Security Chain</w:t>
      </w:r>
      <w:bookmarkStart w:id="3217" w:name="_Toc182563121"/>
      <w:bookmarkStart w:id="3218" w:name="_Toc182757715"/>
      <w:bookmarkStart w:id="3219" w:name="_Toc182758499"/>
      <w:bookmarkEnd w:id="3212"/>
      <w:bookmarkEnd w:id="3213"/>
      <w:bookmarkEnd w:id="3214"/>
      <w:bookmarkEnd w:id="3215"/>
      <w:bookmarkEnd w:id="3217"/>
      <w:bookmarkEnd w:id="3218"/>
      <w:bookmarkEnd w:id="3219"/>
      <w:bookmarkEnd w:id="3216"/>
    </w:p>
    <w:p w14:paraId="1E58B903" w14:textId="3699072D" w:rsidR="00F217AE" w:rsidRPr="00EC5DA9" w:rsidRDefault="006816EF" w:rsidP="00F217AE">
      <w:r>
        <w:t>Contractor</w:t>
      </w:r>
      <w:r w:rsidR="00F217AE" w:rsidRPr="00EC5DA9">
        <w:t xml:space="preserve"> shall provide high security chains on appropriate gates or other site access points. The chain will be 0.375-inch minimum, heavy-duty construction rated either “high security” or grade 100 or higher with a through-tempered alloy and square-sided construction to minimize cutting ability.</w:t>
      </w:r>
      <w:bookmarkStart w:id="3220" w:name="_Toc182563122"/>
      <w:bookmarkStart w:id="3221" w:name="_Toc182757716"/>
      <w:bookmarkStart w:id="3222" w:name="_Toc182758500"/>
      <w:bookmarkEnd w:id="3220"/>
      <w:bookmarkEnd w:id="3221"/>
      <w:bookmarkEnd w:id="3222"/>
    </w:p>
    <w:p w14:paraId="4CBE6B9A" w14:textId="77777777" w:rsidR="00F217AE" w:rsidRPr="00EC5DA9" w:rsidRDefault="00F217AE" w:rsidP="003712C7">
      <w:pPr>
        <w:pStyle w:val="Heading2"/>
        <w:rPr>
          <w:rFonts w:hint="eastAsia"/>
        </w:rPr>
      </w:pPr>
      <w:bookmarkStart w:id="3223" w:name="_Toc70932093"/>
      <w:bookmarkStart w:id="3224" w:name="_Toc70757617"/>
      <w:bookmarkStart w:id="3225" w:name="_Toc77584306"/>
      <w:bookmarkStart w:id="3226" w:name="_Toc128536128"/>
      <w:bookmarkStart w:id="3227" w:name="_Toc134516726"/>
      <w:bookmarkStart w:id="3228" w:name="_Toc149573037"/>
      <w:bookmarkStart w:id="3229" w:name="_Toc182820757"/>
      <w:bookmarkStart w:id="3230" w:name="_Toc198544758"/>
      <w:r w:rsidRPr="00EC5DA9">
        <w:t>Lock Forms</w:t>
      </w:r>
      <w:bookmarkStart w:id="3231" w:name="_Toc182563123"/>
      <w:bookmarkStart w:id="3232" w:name="_Toc182757717"/>
      <w:bookmarkStart w:id="3233" w:name="_Toc182758501"/>
      <w:bookmarkEnd w:id="3223"/>
      <w:bookmarkEnd w:id="3224"/>
      <w:bookmarkEnd w:id="3225"/>
      <w:bookmarkEnd w:id="3226"/>
      <w:bookmarkEnd w:id="3227"/>
      <w:bookmarkEnd w:id="3228"/>
      <w:bookmarkEnd w:id="3229"/>
      <w:bookmarkEnd w:id="3231"/>
      <w:bookmarkEnd w:id="3232"/>
      <w:bookmarkEnd w:id="3233"/>
      <w:bookmarkEnd w:id="3230"/>
    </w:p>
    <w:p w14:paraId="4032BFAC" w14:textId="798950DC" w:rsidR="00F217AE" w:rsidRPr="00EC5DA9" w:rsidRDefault="00F217AE" w:rsidP="00F217AE">
      <w:r w:rsidRPr="00EC5DA9">
        <w:t xml:space="preserve">The acceptable types of locks </w:t>
      </w:r>
      <w:r w:rsidR="006816EF">
        <w:t>Contractor</w:t>
      </w:r>
      <w:r w:rsidRPr="00EC5DA9">
        <w:t xml:space="preserve"> shall provide at the Project Site are:</w:t>
      </w:r>
      <w:bookmarkStart w:id="3234" w:name="_Toc182563124"/>
      <w:bookmarkStart w:id="3235" w:name="_Toc182757718"/>
      <w:bookmarkStart w:id="3236" w:name="_Toc182758502"/>
      <w:bookmarkEnd w:id="3234"/>
      <w:bookmarkEnd w:id="3235"/>
      <w:bookmarkEnd w:id="3236"/>
    </w:p>
    <w:p w14:paraId="75F00352" w14:textId="77777777" w:rsidR="00F217AE" w:rsidRPr="00AA7B7F" w:rsidRDefault="00F217AE" w:rsidP="00D02341">
      <w:pPr>
        <w:pStyle w:val="ListParagraph"/>
        <w:numPr>
          <w:ilvl w:val="0"/>
          <w:numId w:val="140"/>
        </w:numPr>
        <w:spacing w:after="120"/>
      </w:pPr>
      <w:r w:rsidRPr="00D02341">
        <w:rPr>
          <w:sz w:val="20"/>
        </w:rPr>
        <w:t xml:space="preserve">High Security Padlock – A padlock that meets certain levels, a minimum grade of F5/S6/K5/C4 per ASTM F883-13 </w:t>
      </w:r>
      <w:bookmarkStart w:id="3237" w:name="_Toc182563125"/>
      <w:bookmarkStart w:id="3238" w:name="_Toc182757719"/>
      <w:bookmarkStart w:id="3239" w:name="_Toc182758503"/>
      <w:bookmarkEnd w:id="3237"/>
      <w:bookmarkEnd w:id="3238"/>
      <w:bookmarkEnd w:id="3239"/>
    </w:p>
    <w:p w14:paraId="13BC58D4" w14:textId="77777777" w:rsidR="00F217AE" w:rsidRPr="00AA7B7F" w:rsidRDefault="00F217AE" w:rsidP="00D02341">
      <w:pPr>
        <w:pStyle w:val="ListParagraph"/>
        <w:numPr>
          <w:ilvl w:val="0"/>
          <w:numId w:val="140"/>
        </w:numPr>
        <w:spacing w:after="120"/>
      </w:pPr>
      <w:r w:rsidRPr="00D02341">
        <w:rPr>
          <w:sz w:val="20"/>
        </w:rPr>
        <w:t>High Security Puck Lock – A padlock in the form of a hockey puck with the shackle hidden in a recess on the back side. This type of lock provides its high security by protecting the shackle itself from access, uses the same high security key as the padlock, and includes a special hasp that has a surround shield protecting the hasp tab and hole from cutting where the shackle enters the padlock</w:t>
      </w:r>
      <w:bookmarkStart w:id="3240" w:name="_Toc182563126"/>
      <w:bookmarkStart w:id="3241" w:name="_Toc182757720"/>
      <w:bookmarkStart w:id="3242" w:name="_Toc182758504"/>
      <w:bookmarkEnd w:id="3240"/>
      <w:bookmarkEnd w:id="3241"/>
      <w:bookmarkEnd w:id="3242"/>
    </w:p>
    <w:p w14:paraId="3BA87031" w14:textId="77777777" w:rsidR="00F217AE" w:rsidRPr="00757856" w:rsidRDefault="00F217AE" w:rsidP="00F217AE">
      <w:r w:rsidRPr="00757856">
        <w:t>Clasp Lock or Cam lock that fits the minimum NEMA 3R rated cabinets as required.</w:t>
      </w:r>
      <w:bookmarkStart w:id="3243" w:name="_Toc182563127"/>
      <w:bookmarkStart w:id="3244" w:name="_Toc182757721"/>
      <w:bookmarkStart w:id="3245" w:name="_Toc182758505"/>
      <w:bookmarkEnd w:id="3243"/>
      <w:bookmarkEnd w:id="3244"/>
      <w:bookmarkEnd w:id="3245"/>
    </w:p>
    <w:p w14:paraId="7CF69468" w14:textId="77777777" w:rsidR="000B7088" w:rsidRPr="00B25B5F" w:rsidRDefault="000B7088" w:rsidP="003712C7">
      <w:pPr>
        <w:pStyle w:val="Heading2"/>
        <w:rPr>
          <w:rFonts w:hint="eastAsia"/>
        </w:rPr>
      </w:pPr>
      <w:bookmarkStart w:id="3246" w:name="_Toc182563128"/>
      <w:bookmarkStart w:id="3247" w:name="_Toc182757722"/>
      <w:bookmarkStart w:id="3248" w:name="_Toc182758506"/>
      <w:bookmarkStart w:id="3249" w:name="_Toc182563129"/>
      <w:bookmarkStart w:id="3250" w:name="_Toc182757723"/>
      <w:bookmarkStart w:id="3251" w:name="_Toc182758507"/>
      <w:bookmarkStart w:id="3252" w:name="_Toc182563131"/>
      <w:bookmarkStart w:id="3253" w:name="_Toc182757725"/>
      <w:bookmarkStart w:id="3254" w:name="_Toc182758509"/>
      <w:bookmarkStart w:id="3255" w:name="_Toc188002687"/>
      <w:bookmarkStart w:id="3256" w:name="_Toc188003667"/>
      <w:bookmarkStart w:id="3257" w:name="_Toc182563132"/>
      <w:bookmarkStart w:id="3258" w:name="_Toc182757726"/>
      <w:bookmarkStart w:id="3259" w:name="_Toc182758510"/>
      <w:bookmarkStart w:id="3260" w:name="_Toc188002688"/>
      <w:bookmarkStart w:id="3261" w:name="_Toc188003668"/>
      <w:bookmarkStart w:id="3262" w:name="_Toc182563133"/>
      <w:bookmarkStart w:id="3263" w:name="_Toc182757727"/>
      <w:bookmarkStart w:id="3264" w:name="_Toc182758511"/>
      <w:bookmarkStart w:id="3265" w:name="_Toc182563134"/>
      <w:bookmarkStart w:id="3266" w:name="_Toc182757728"/>
      <w:bookmarkStart w:id="3267" w:name="_Toc182758512"/>
      <w:bookmarkStart w:id="3268" w:name="_Toc188002689"/>
      <w:bookmarkStart w:id="3269" w:name="_Toc188003669"/>
      <w:bookmarkStart w:id="3270" w:name="_Toc182563135"/>
      <w:bookmarkStart w:id="3271" w:name="_Toc182757729"/>
      <w:bookmarkStart w:id="3272" w:name="_Toc182758513"/>
      <w:bookmarkStart w:id="3273" w:name="_Toc188002690"/>
      <w:bookmarkStart w:id="3274" w:name="_Toc188003670"/>
      <w:bookmarkStart w:id="3275" w:name="_Toc182563136"/>
      <w:bookmarkStart w:id="3276" w:name="_Toc182757730"/>
      <w:bookmarkStart w:id="3277" w:name="_Toc182758514"/>
      <w:bookmarkStart w:id="3278" w:name="_Toc188002691"/>
      <w:bookmarkStart w:id="3279" w:name="_Toc188003671"/>
      <w:bookmarkStart w:id="3280" w:name="_Toc182563137"/>
      <w:bookmarkStart w:id="3281" w:name="_Toc182757731"/>
      <w:bookmarkStart w:id="3282" w:name="_Toc182758515"/>
      <w:bookmarkStart w:id="3283" w:name="_Toc188002692"/>
      <w:bookmarkStart w:id="3284" w:name="_Toc188003672"/>
      <w:bookmarkStart w:id="3285" w:name="_Toc182563138"/>
      <w:bookmarkStart w:id="3286" w:name="_Toc182757732"/>
      <w:bookmarkStart w:id="3287" w:name="_Toc182758516"/>
      <w:bookmarkStart w:id="3288" w:name="_Toc188002693"/>
      <w:bookmarkStart w:id="3289" w:name="_Toc188003673"/>
      <w:bookmarkStart w:id="3290" w:name="_Toc182563139"/>
      <w:bookmarkStart w:id="3291" w:name="_Toc182757733"/>
      <w:bookmarkStart w:id="3292" w:name="_Toc182758517"/>
      <w:bookmarkStart w:id="3293" w:name="_Toc188002694"/>
      <w:bookmarkStart w:id="3294" w:name="_Toc188003674"/>
      <w:bookmarkStart w:id="3295" w:name="_Toc182563140"/>
      <w:bookmarkStart w:id="3296" w:name="_Toc182757734"/>
      <w:bookmarkStart w:id="3297" w:name="_Toc182758518"/>
      <w:bookmarkStart w:id="3298" w:name="_Toc188002695"/>
      <w:bookmarkStart w:id="3299" w:name="_Toc188003675"/>
      <w:bookmarkStart w:id="3300" w:name="_Toc182563141"/>
      <w:bookmarkStart w:id="3301" w:name="_Toc182757735"/>
      <w:bookmarkStart w:id="3302" w:name="_Toc182758519"/>
      <w:bookmarkStart w:id="3303" w:name="_Toc188002696"/>
      <w:bookmarkStart w:id="3304" w:name="_Toc188003676"/>
      <w:bookmarkStart w:id="3305" w:name="_Toc182563142"/>
      <w:bookmarkStart w:id="3306" w:name="_Toc182757736"/>
      <w:bookmarkStart w:id="3307" w:name="_Toc182758520"/>
      <w:bookmarkStart w:id="3308" w:name="_Toc188002697"/>
      <w:bookmarkStart w:id="3309" w:name="_Toc188003677"/>
      <w:bookmarkStart w:id="3310" w:name="_Toc182563143"/>
      <w:bookmarkStart w:id="3311" w:name="_Toc182757737"/>
      <w:bookmarkStart w:id="3312" w:name="_Toc182758521"/>
      <w:bookmarkStart w:id="3313" w:name="_Toc188002698"/>
      <w:bookmarkStart w:id="3314" w:name="_Toc188003678"/>
      <w:bookmarkStart w:id="3315" w:name="_Toc182563144"/>
      <w:bookmarkStart w:id="3316" w:name="_Toc182757738"/>
      <w:bookmarkStart w:id="3317" w:name="_Toc182758522"/>
      <w:bookmarkStart w:id="3318" w:name="_Toc188002699"/>
      <w:bookmarkStart w:id="3319" w:name="_Toc188003679"/>
      <w:bookmarkStart w:id="3320" w:name="_Toc182563146"/>
      <w:bookmarkStart w:id="3321" w:name="_Toc182757740"/>
      <w:bookmarkStart w:id="3322" w:name="_Toc182758524"/>
      <w:bookmarkStart w:id="3323" w:name="_Toc188002700"/>
      <w:bookmarkStart w:id="3324" w:name="_Toc188003680"/>
      <w:bookmarkStart w:id="3325" w:name="_Toc182563147"/>
      <w:bookmarkStart w:id="3326" w:name="_Toc182757741"/>
      <w:bookmarkStart w:id="3327" w:name="_Toc182758525"/>
      <w:bookmarkStart w:id="3328" w:name="_Toc188002701"/>
      <w:bookmarkStart w:id="3329" w:name="_Toc188003681"/>
      <w:bookmarkStart w:id="3330" w:name="_Toc182563148"/>
      <w:bookmarkStart w:id="3331" w:name="_Toc182757742"/>
      <w:bookmarkStart w:id="3332" w:name="_Toc182758526"/>
      <w:bookmarkStart w:id="3333" w:name="_Toc188002702"/>
      <w:bookmarkStart w:id="3334" w:name="_Toc188003682"/>
      <w:bookmarkStart w:id="3335" w:name="_Toc182563149"/>
      <w:bookmarkStart w:id="3336" w:name="_Toc182757743"/>
      <w:bookmarkStart w:id="3337" w:name="_Toc182758527"/>
      <w:bookmarkStart w:id="3338" w:name="_Toc188002703"/>
      <w:bookmarkStart w:id="3339" w:name="_Toc188003683"/>
      <w:bookmarkStart w:id="3340" w:name="_Toc182563150"/>
      <w:bookmarkStart w:id="3341" w:name="_Toc182757744"/>
      <w:bookmarkStart w:id="3342" w:name="_Toc182758528"/>
      <w:bookmarkStart w:id="3343" w:name="_Toc188002704"/>
      <w:bookmarkStart w:id="3344" w:name="_Toc188003684"/>
      <w:bookmarkStart w:id="3345" w:name="_Toc182563151"/>
      <w:bookmarkStart w:id="3346" w:name="_Toc182757745"/>
      <w:bookmarkStart w:id="3347" w:name="_Toc182758529"/>
      <w:bookmarkStart w:id="3348" w:name="_Toc188002705"/>
      <w:bookmarkStart w:id="3349" w:name="_Toc188003685"/>
      <w:bookmarkStart w:id="3350" w:name="_Toc182563152"/>
      <w:bookmarkStart w:id="3351" w:name="_Toc182757746"/>
      <w:bookmarkStart w:id="3352" w:name="_Toc182758530"/>
      <w:bookmarkStart w:id="3353" w:name="_Toc188002706"/>
      <w:bookmarkStart w:id="3354" w:name="_Toc188003686"/>
      <w:bookmarkStart w:id="3355" w:name="_Toc182563153"/>
      <w:bookmarkStart w:id="3356" w:name="_Toc182757747"/>
      <w:bookmarkStart w:id="3357" w:name="_Toc182758531"/>
      <w:bookmarkStart w:id="3358" w:name="_Toc188002707"/>
      <w:bookmarkStart w:id="3359" w:name="_Toc188003687"/>
      <w:bookmarkStart w:id="3360" w:name="_Toc182563154"/>
      <w:bookmarkStart w:id="3361" w:name="_Toc182757748"/>
      <w:bookmarkStart w:id="3362" w:name="_Toc182758532"/>
      <w:bookmarkStart w:id="3363" w:name="_Toc188002708"/>
      <w:bookmarkStart w:id="3364" w:name="_Toc188003688"/>
      <w:bookmarkStart w:id="3365" w:name="_Toc182563155"/>
      <w:bookmarkStart w:id="3366" w:name="_Toc182757749"/>
      <w:bookmarkStart w:id="3367" w:name="_Toc182758533"/>
      <w:bookmarkStart w:id="3368" w:name="_Toc188002709"/>
      <w:bookmarkStart w:id="3369" w:name="_Toc188003689"/>
      <w:bookmarkStart w:id="3370" w:name="_Toc182563156"/>
      <w:bookmarkStart w:id="3371" w:name="_Toc182757750"/>
      <w:bookmarkStart w:id="3372" w:name="_Toc182758534"/>
      <w:bookmarkStart w:id="3373" w:name="_Toc188002710"/>
      <w:bookmarkStart w:id="3374" w:name="_Toc188003690"/>
      <w:bookmarkStart w:id="3375" w:name="_Toc182563157"/>
      <w:bookmarkStart w:id="3376" w:name="_Toc182757751"/>
      <w:bookmarkStart w:id="3377" w:name="_Toc182758535"/>
      <w:bookmarkStart w:id="3378" w:name="_Toc188002711"/>
      <w:bookmarkStart w:id="3379" w:name="_Toc188003691"/>
      <w:bookmarkStart w:id="3380" w:name="_Toc182563158"/>
      <w:bookmarkStart w:id="3381" w:name="_Toc182757752"/>
      <w:bookmarkStart w:id="3382" w:name="_Toc182758536"/>
      <w:bookmarkStart w:id="3383" w:name="_Toc188002712"/>
      <w:bookmarkStart w:id="3384" w:name="_Toc188003692"/>
      <w:bookmarkStart w:id="3385" w:name="_Toc182563159"/>
      <w:bookmarkStart w:id="3386" w:name="_Toc182757753"/>
      <w:bookmarkStart w:id="3387" w:name="_Toc182758537"/>
      <w:bookmarkStart w:id="3388" w:name="_Toc188002713"/>
      <w:bookmarkStart w:id="3389" w:name="_Toc188003693"/>
      <w:bookmarkStart w:id="3390" w:name="_Toc182563160"/>
      <w:bookmarkStart w:id="3391" w:name="_Toc182757754"/>
      <w:bookmarkStart w:id="3392" w:name="_Toc182758538"/>
      <w:bookmarkStart w:id="3393" w:name="_Toc188002714"/>
      <w:bookmarkStart w:id="3394" w:name="_Toc188003694"/>
      <w:bookmarkStart w:id="3395" w:name="_Toc182563161"/>
      <w:bookmarkStart w:id="3396" w:name="_Toc182757755"/>
      <w:bookmarkStart w:id="3397" w:name="_Toc182758539"/>
      <w:bookmarkStart w:id="3398" w:name="_Toc188002715"/>
      <w:bookmarkStart w:id="3399" w:name="_Toc188003695"/>
      <w:bookmarkStart w:id="3400" w:name="_Toc182563162"/>
      <w:bookmarkStart w:id="3401" w:name="_Toc182757756"/>
      <w:bookmarkStart w:id="3402" w:name="_Toc182758540"/>
      <w:bookmarkStart w:id="3403" w:name="_Toc188002716"/>
      <w:bookmarkStart w:id="3404" w:name="_Toc188003696"/>
      <w:bookmarkStart w:id="3405" w:name="_Toc182563163"/>
      <w:bookmarkStart w:id="3406" w:name="_Toc182757757"/>
      <w:bookmarkStart w:id="3407" w:name="_Toc182758541"/>
      <w:bookmarkStart w:id="3408" w:name="_Toc188002717"/>
      <w:bookmarkStart w:id="3409" w:name="_Toc188003697"/>
      <w:bookmarkStart w:id="3410" w:name="_Toc182563164"/>
      <w:bookmarkStart w:id="3411" w:name="_Toc182757758"/>
      <w:bookmarkStart w:id="3412" w:name="_Toc182758542"/>
      <w:bookmarkStart w:id="3413" w:name="_Toc188002718"/>
      <w:bookmarkStart w:id="3414" w:name="_Toc188003698"/>
      <w:bookmarkStart w:id="3415" w:name="_Toc182563165"/>
      <w:bookmarkStart w:id="3416" w:name="_Toc182757759"/>
      <w:bookmarkStart w:id="3417" w:name="_Toc182758543"/>
      <w:bookmarkStart w:id="3418" w:name="_Toc188002719"/>
      <w:bookmarkStart w:id="3419" w:name="_Toc188003699"/>
      <w:bookmarkStart w:id="3420" w:name="_Toc182563166"/>
      <w:bookmarkStart w:id="3421" w:name="_Toc182757760"/>
      <w:bookmarkStart w:id="3422" w:name="_Toc182758544"/>
      <w:bookmarkStart w:id="3423" w:name="_Toc188002720"/>
      <w:bookmarkStart w:id="3424" w:name="_Toc188003700"/>
      <w:bookmarkStart w:id="3425" w:name="_Toc182563167"/>
      <w:bookmarkStart w:id="3426" w:name="_Toc182757761"/>
      <w:bookmarkStart w:id="3427" w:name="_Toc182758545"/>
      <w:bookmarkStart w:id="3428" w:name="_Toc188002721"/>
      <w:bookmarkStart w:id="3429" w:name="_Toc188003701"/>
      <w:bookmarkStart w:id="3430" w:name="_Toc182563168"/>
      <w:bookmarkStart w:id="3431" w:name="_Toc182757762"/>
      <w:bookmarkStart w:id="3432" w:name="_Toc182758546"/>
      <w:bookmarkStart w:id="3433" w:name="_Toc188002722"/>
      <w:bookmarkStart w:id="3434" w:name="_Toc188003702"/>
      <w:bookmarkStart w:id="3435" w:name="_Toc182563169"/>
      <w:bookmarkStart w:id="3436" w:name="_Toc182757763"/>
      <w:bookmarkStart w:id="3437" w:name="_Toc182758547"/>
      <w:bookmarkStart w:id="3438" w:name="_Toc188002723"/>
      <w:bookmarkStart w:id="3439" w:name="_Toc188003703"/>
      <w:bookmarkStart w:id="3440" w:name="_Toc182563170"/>
      <w:bookmarkStart w:id="3441" w:name="_Toc182757764"/>
      <w:bookmarkStart w:id="3442" w:name="_Toc182758548"/>
      <w:bookmarkStart w:id="3443" w:name="_Toc188002724"/>
      <w:bookmarkStart w:id="3444" w:name="_Toc188003704"/>
      <w:bookmarkStart w:id="3445" w:name="_Toc182563171"/>
      <w:bookmarkStart w:id="3446" w:name="_Toc182757765"/>
      <w:bookmarkStart w:id="3447" w:name="_Toc182758549"/>
      <w:bookmarkStart w:id="3448" w:name="_Toc188002725"/>
      <w:bookmarkStart w:id="3449" w:name="_Toc188003705"/>
      <w:bookmarkStart w:id="3450" w:name="_Toc182563172"/>
      <w:bookmarkStart w:id="3451" w:name="_Toc182757766"/>
      <w:bookmarkStart w:id="3452" w:name="_Toc182758550"/>
      <w:bookmarkStart w:id="3453" w:name="_Toc188002726"/>
      <w:bookmarkStart w:id="3454" w:name="_Toc188003706"/>
      <w:bookmarkStart w:id="3455" w:name="_Toc182563173"/>
      <w:bookmarkStart w:id="3456" w:name="_Toc182757767"/>
      <w:bookmarkStart w:id="3457" w:name="_Toc182758551"/>
      <w:bookmarkStart w:id="3458" w:name="_Toc188002727"/>
      <w:bookmarkStart w:id="3459" w:name="_Toc188003707"/>
      <w:bookmarkStart w:id="3460" w:name="_Toc182563174"/>
      <w:bookmarkStart w:id="3461" w:name="_Toc182757768"/>
      <w:bookmarkStart w:id="3462" w:name="_Toc182758552"/>
      <w:bookmarkStart w:id="3463" w:name="_Toc188002728"/>
      <w:bookmarkStart w:id="3464" w:name="_Toc188003708"/>
      <w:bookmarkStart w:id="3465" w:name="_Toc182563175"/>
      <w:bookmarkStart w:id="3466" w:name="_Toc182757769"/>
      <w:bookmarkStart w:id="3467" w:name="_Toc182758553"/>
      <w:bookmarkStart w:id="3468" w:name="_Toc188002729"/>
      <w:bookmarkStart w:id="3469" w:name="_Toc188003709"/>
      <w:bookmarkStart w:id="3470" w:name="_Toc182563176"/>
      <w:bookmarkStart w:id="3471" w:name="_Toc182757770"/>
      <w:bookmarkStart w:id="3472" w:name="_Toc182758554"/>
      <w:bookmarkStart w:id="3473" w:name="_Toc188002730"/>
      <w:bookmarkStart w:id="3474" w:name="_Toc188003710"/>
      <w:bookmarkStart w:id="3475" w:name="_Toc182563177"/>
      <w:bookmarkStart w:id="3476" w:name="_Toc182757771"/>
      <w:bookmarkStart w:id="3477" w:name="_Toc182758555"/>
      <w:bookmarkStart w:id="3478" w:name="_Toc188002731"/>
      <w:bookmarkStart w:id="3479" w:name="_Toc188003711"/>
      <w:bookmarkStart w:id="3480" w:name="_Toc182563178"/>
      <w:bookmarkStart w:id="3481" w:name="_Toc182757772"/>
      <w:bookmarkStart w:id="3482" w:name="_Toc182758556"/>
      <w:bookmarkStart w:id="3483" w:name="_Toc188002732"/>
      <w:bookmarkStart w:id="3484" w:name="_Toc188003712"/>
      <w:bookmarkStart w:id="3485" w:name="_Toc182563179"/>
      <w:bookmarkStart w:id="3486" w:name="_Toc182757773"/>
      <w:bookmarkStart w:id="3487" w:name="_Toc182758557"/>
      <w:bookmarkStart w:id="3488" w:name="_Toc188002733"/>
      <w:bookmarkStart w:id="3489" w:name="_Toc188003713"/>
      <w:bookmarkStart w:id="3490" w:name="_Toc182563180"/>
      <w:bookmarkStart w:id="3491" w:name="_Toc182757774"/>
      <w:bookmarkStart w:id="3492" w:name="_Toc182758558"/>
      <w:bookmarkStart w:id="3493" w:name="_Toc188002734"/>
      <w:bookmarkStart w:id="3494" w:name="_Toc188003714"/>
      <w:bookmarkStart w:id="3495" w:name="_Toc182563181"/>
      <w:bookmarkStart w:id="3496" w:name="_Toc182757775"/>
      <w:bookmarkStart w:id="3497" w:name="_Toc182758559"/>
      <w:bookmarkStart w:id="3498" w:name="_Toc188002735"/>
      <w:bookmarkStart w:id="3499" w:name="_Toc188003715"/>
      <w:bookmarkStart w:id="3500" w:name="_Toc182563182"/>
      <w:bookmarkStart w:id="3501" w:name="_Toc182757776"/>
      <w:bookmarkStart w:id="3502" w:name="_Toc182758560"/>
      <w:bookmarkStart w:id="3503" w:name="_Toc188002736"/>
      <w:bookmarkStart w:id="3504" w:name="_Toc188003716"/>
      <w:bookmarkStart w:id="3505" w:name="_Toc182563183"/>
      <w:bookmarkStart w:id="3506" w:name="_Toc182757777"/>
      <w:bookmarkStart w:id="3507" w:name="_Toc182758561"/>
      <w:bookmarkStart w:id="3508" w:name="_Toc188002737"/>
      <w:bookmarkStart w:id="3509" w:name="_Toc188003717"/>
      <w:bookmarkStart w:id="3510" w:name="_Toc182563184"/>
      <w:bookmarkStart w:id="3511" w:name="_Toc182757778"/>
      <w:bookmarkStart w:id="3512" w:name="_Toc182758562"/>
      <w:bookmarkStart w:id="3513" w:name="_Toc182563185"/>
      <w:bookmarkStart w:id="3514" w:name="_Toc182757779"/>
      <w:bookmarkStart w:id="3515" w:name="_Toc182758563"/>
      <w:bookmarkStart w:id="3516" w:name="_Toc188002738"/>
      <w:bookmarkStart w:id="3517" w:name="_Toc188003718"/>
      <w:bookmarkStart w:id="3518" w:name="_Toc198544759"/>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r w:rsidRPr="00B0677E">
        <w:t>Instrumentation</w:t>
      </w:r>
      <w:r>
        <w:t xml:space="preserve"> Requirements</w:t>
      </w:r>
      <w:bookmarkEnd w:id="3518"/>
    </w:p>
    <w:p w14:paraId="6FD1D1D1" w14:textId="77777777" w:rsidR="00A74192" w:rsidRPr="002D133E" w:rsidRDefault="00A74192" w:rsidP="00A74192">
      <w:pPr>
        <w:rPr>
          <w:rFonts w:eastAsia="Times New Roman"/>
        </w:rPr>
      </w:pPr>
      <w:r w:rsidRPr="002D133E">
        <w:rPr>
          <w:rFonts w:eastAsia="Times New Roman"/>
        </w:rPr>
        <w:t xml:space="preserve">All metering, sensors, transducers and test points in the BESS shall be easily and safely accessible for calibration, maintenance and troubleshooting by </w:t>
      </w:r>
      <w:r w:rsidRPr="002D133E">
        <w:t>Owner</w:t>
      </w:r>
      <w:r w:rsidRPr="002D133E">
        <w:rPr>
          <w:rFonts w:eastAsia="Times New Roman"/>
        </w:rPr>
        <w:t xml:space="preserve">. Seller shall provide and install current and voltage test switches for each protective relay and for each set of metering within a CT circuit. </w:t>
      </w:r>
    </w:p>
    <w:p w14:paraId="5F6B22F4" w14:textId="77777777" w:rsidR="00A74192" w:rsidRPr="002D133E" w:rsidRDefault="00A74192" w:rsidP="00A74192">
      <w:pPr>
        <w:rPr>
          <w:rFonts w:eastAsia="Times New Roman"/>
        </w:rPr>
      </w:pPr>
      <w:r w:rsidRPr="002D133E">
        <w:rPr>
          <w:rFonts w:eastAsia="Times New Roman"/>
        </w:rPr>
        <w:t>Seller shall provide a complete metering system for the BESS, including any required current and voltage transformers, to measure all required parameters at the Revenue Metering Point. The metering system shall be utility grade, revenue class accuracy in all components. The metering system shall be capable of measuring all required quantities, including but not limited to, BESS MVA in/out, BESS</w:t>
      </w:r>
      <w:r w:rsidRPr="002D133E">
        <w:t xml:space="preserve"> </w:t>
      </w:r>
      <w:r w:rsidRPr="002D133E">
        <w:rPr>
          <w:rFonts w:eastAsia="Times New Roman"/>
        </w:rPr>
        <w:t xml:space="preserve">MW in/out, MWh in/out, MVAR in/out, MVARh in/out, voltage, frequency and harmonic content. Bi-directional quantities shall be measured and recorded independently. Metering of net quantities is not acceptable. </w:t>
      </w:r>
    </w:p>
    <w:p w14:paraId="2C28D75D" w14:textId="77777777" w:rsidR="00A74192" w:rsidRPr="002D133E" w:rsidRDefault="00A74192" w:rsidP="00A74192">
      <w:pPr>
        <w:rPr>
          <w:rFonts w:eastAsia="Times New Roman"/>
        </w:rPr>
      </w:pPr>
      <w:r w:rsidRPr="002D133E">
        <w:rPr>
          <w:rFonts w:eastAsia="Times New Roman"/>
        </w:rPr>
        <w:t xml:space="preserve">Seller shall furnish and install a complete metering system, including any required current and voltage transformers, for the AC station service. The metering system shall be utility grade, revenue class accuracy in all components. The metering system shall measure all BESS AC auxiliary station service loads, whether served from the primary or back-up AC station service system. </w:t>
      </w:r>
    </w:p>
    <w:p w14:paraId="35DAD3C4" w14:textId="77777777" w:rsidR="00A74192" w:rsidRPr="002D133E" w:rsidRDefault="00A74192" w:rsidP="00A74192">
      <w:pPr>
        <w:rPr>
          <w:rFonts w:eastAsia="Times New Roman"/>
        </w:rPr>
      </w:pPr>
      <w:r w:rsidRPr="002D133E">
        <w:rPr>
          <w:rFonts w:eastAsia="Times New Roman"/>
        </w:rPr>
        <w:t xml:space="preserve">As a minimum, the BESS shall include instrumentation to measure and report locally and to </w:t>
      </w:r>
      <w:r w:rsidRPr="002D133E">
        <w:t>Owner</w:t>
      </w:r>
      <w:r w:rsidRPr="002D133E">
        <w:rPr>
          <w:rFonts w:eastAsia="Times New Roman"/>
        </w:rPr>
        <w:t xml:space="preserve">’s SCADA, as applicable to the system proposed, the following: </w:t>
      </w:r>
    </w:p>
    <w:p w14:paraId="26FADCE6" w14:textId="77777777" w:rsidR="00A74192" w:rsidRPr="002D133E" w:rsidRDefault="00A74192" w:rsidP="00A74192">
      <w:pPr>
        <w:pStyle w:val="NormalBullets"/>
      </w:pPr>
      <w:r w:rsidRPr="002D133E">
        <w:lastRenderedPageBreak/>
        <w:t xml:space="preserve">Battery voltage and current at sufficient points to monitor the SOH of the battery. </w:t>
      </w:r>
    </w:p>
    <w:p w14:paraId="00F91D1B" w14:textId="77777777" w:rsidR="00A74192" w:rsidRPr="002D133E" w:rsidRDefault="00A74192" w:rsidP="00A74192">
      <w:pPr>
        <w:pStyle w:val="NormalBullets"/>
      </w:pPr>
      <w:r w:rsidRPr="002D133E">
        <w:t xml:space="preserve">Cell temperature at sufficient points recommended by the seller to represent the battery temperature. </w:t>
      </w:r>
    </w:p>
    <w:p w14:paraId="6FDE351A" w14:textId="77777777" w:rsidR="00A74192" w:rsidRPr="002D133E" w:rsidRDefault="00A74192" w:rsidP="00A74192">
      <w:pPr>
        <w:pStyle w:val="NormalBullets"/>
      </w:pPr>
      <w:r w:rsidRPr="002D133E">
        <w:t>Charging system trouble alarms.</w:t>
      </w:r>
    </w:p>
    <w:p w14:paraId="3AA80B4D" w14:textId="77777777" w:rsidR="00A74192" w:rsidRPr="002D133E" w:rsidRDefault="00A74192" w:rsidP="00A74192">
      <w:pPr>
        <w:pStyle w:val="NormalBullets"/>
      </w:pPr>
      <w:r w:rsidRPr="002D133E">
        <w:t xml:space="preserve">Battery ground faults, including fault location. </w:t>
      </w:r>
    </w:p>
    <w:p w14:paraId="5BC65AB8" w14:textId="77777777" w:rsidR="00A74192" w:rsidRPr="002D133E" w:rsidRDefault="00A74192" w:rsidP="00A74192">
      <w:pPr>
        <w:pStyle w:val="NormalBullets"/>
      </w:pPr>
      <w:r w:rsidRPr="002D133E">
        <w:t xml:space="preserve">Temperatures in PCS, battery rooms or other critical cabinetry. </w:t>
      </w:r>
    </w:p>
    <w:p w14:paraId="63932533" w14:textId="77777777" w:rsidR="00A74192" w:rsidRPr="002D133E" w:rsidRDefault="00A74192" w:rsidP="00A74192">
      <w:pPr>
        <w:pStyle w:val="NormalBullets"/>
      </w:pPr>
      <w:r w:rsidRPr="002D133E">
        <w:t xml:space="preserve">Hydrogen detectors. </w:t>
      </w:r>
    </w:p>
    <w:p w14:paraId="1F0705FF" w14:textId="77777777" w:rsidR="00A74192" w:rsidRPr="002D133E" w:rsidRDefault="00A74192" w:rsidP="00A74192">
      <w:pPr>
        <w:pStyle w:val="NormalBullets"/>
      </w:pPr>
      <w:r w:rsidRPr="002D133E">
        <w:t>Smoke detection.</w:t>
      </w:r>
    </w:p>
    <w:p w14:paraId="6B7DD3C3" w14:textId="77777777" w:rsidR="00A74192" w:rsidRPr="002D133E" w:rsidRDefault="00A74192" w:rsidP="00A74192">
      <w:pPr>
        <w:pStyle w:val="NormalBullets"/>
      </w:pPr>
      <w:r w:rsidRPr="002D133E">
        <w:t xml:space="preserve">Fire suppression equipment status (if provided). </w:t>
      </w:r>
    </w:p>
    <w:p w14:paraId="5531CEA8" w14:textId="77777777" w:rsidR="00A74192" w:rsidRPr="002D133E" w:rsidRDefault="00A74192" w:rsidP="00A74192">
      <w:pPr>
        <w:pStyle w:val="NormalBullets"/>
      </w:pPr>
      <w:r w:rsidRPr="002D133E">
        <w:t>Ventilation system status (if provided)</w:t>
      </w:r>
    </w:p>
    <w:p w14:paraId="72D1F5BE" w14:textId="77777777" w:rsidR="00A74192" w:rsidRPr="002D133E" w:rsidRDefault="00A74192" w:rsidP="00A74192">
      <w:pPr>
        <w:pStyle w:val="NormalBullets"/>
      </w:pPr>
      <w:r w:rsidRPr="002D133E">
        <w:t xml:space="preserve">Battery leakage current-to-ground. </w:t>
      </w:r>
    </w:p>
    <w:p w14:paraId="7BCD7DBE" w14:textId="77777777" w:rsidR="00A74192" w:rsidRPr="002D133E" w:rsidRDefault="00A74192" w:rsidP="00A74192">
      <w:pPr>
        <w:rPr>
          <w:rFonts w:eastAsia="Times New Roman"/>
        </w:rPr>
      </w:pPr>
      <w:r w:rsidRPr="002D133E">
        <w:t xml:space="preserve">Other sensors and equipment, as needed to provide for monitoring and alarms as determined by Seller. </w:t>
      </w:r>
      <w:r w:rsidRPr="002D133E">
        <w:rPr>
          <w:rFonts w:eastAsia="Times New Roman"/>
        </w:rPr>
        <w:t>As a minimum, the following meters shall be installed on the BESS local control panel and/or be displayed on the local control console. Meters shall be digital displays and shall be no less than 1.0-inch high. These metering signals shall also be supplied to Owner’s SCADA system.</w:t>
      </w:r>
    </w:p>
    <w:p w14:paraId="155DEED1" w14:textId="77777777" w:rsidR="00A74192" w:rsidRPr="002D133E" w:rsidRDefault="00A74192" w:rsidP="00A74192">
      <w:pPr>
        <w:pStyle w:val="NormalBullets"/>
      </w:pPr>
      <w:r w:rsidRPr="002D133E">
        <w:t xml:space="preserve">Battery voltage overall and in each string </w:t>
      </w:r>
    </w:p>
    <w:p w14:paraId="4F9F8717" w14:textId="77777777" w:rsidR="00A74192" w:rsidRPr="002D133E" w:rsidRDefault="00A74192" w:rsidP="00A74192">
      <w:pPr>
        <w:pStyle w:val="NormalBullets"/>
      </w:pPr>
      <w:r w:rsidRPr="002D133E">
        <w:t xml:space="preserve">Battery current overall and in each string </w:t>
      </w:r>
    </w:p>
    <w:p w14:paraId="360E5BEA" w14:textId="77777777" w:rsidR="00A74192" w:rsidRPr="002D133E" w:rsidRDefault="00A74192" w:rsidP="00A74192">
      <w:pPr>
        <w:pStyle w:val="NormalBullets"/>
      </w:pPr>
      <w:r w:rsidRPr="002D133E">
        <w:t xml:space="preserve">PCS DC power overall and from each PCS </w:t>
      </w:r>
    </w:p>
    <w:p w14:paraId="5FE902B0" w14:textId="77777777" w:rsidR="00A74192" w:rsidRPr="002D133E" w:rsidRDefault="00A74192" w:rsidP="00A74192">
      <w:pPr>
        <w:pStyle w:val="NormalBullets"/>
      </w:pPr>
      <w:r w:rsidRPr="002D133E">
        <w:t xml:space="preserve">PCS AC power (real, MW) overall and from each PCS </w:t>
      </w:r>
    </w:p>
    <w:p w14:paraId="0918FC3F" w14:textId="77777777" w:rsidR="00A74192" w:rsidRPr="002D133E" w:rsidRDefault="00A74192" w:rsidP="00A74192">
      <w:pPr>
        <w:pStyle w:val="NormalBullets"/>
      </w:pPr>
      <w:r w:rsidRPr="002D133E">
        <w:t xml:space="preserve">BESS net AC power (real, MW) </w:t>
      </w:r>
    </w:p>
    <w:p w14:paraId="1E91BC5A" w14:textId="77777777" w:rsidR="00A74192" w:rsidRPr="002D133E" w:rsidRDefault="00A74192" w:rsidP="00A74192">
      <w:pPr>
        <w:pStyle w:val="NormalBullets"/>
      </w:pPr>
      <w:r w:rsidRPr="002D133E">
        <w:t xml:space="preserve">BESS net AC power (apparent, MVA) </w:t>
      </w:r>
    </w:p>
    <w:p w14:paraId="57F39CC4" w14:textId="77777777" w:rsidR="00A74192" w:rsidRPr="002D133E" w:rsidRDefault="00A74192" w:rsidP="00A74192">
      <w:pPr>
        <w:pStyle w:val="NormalBullets"/>
      </w:pPr>
      <w:r w:rsidRPr="002D133E">
        <w:t xml:space="preserve">BESS net AC power (reactive, megaVARs) </w:t>
      </w:r>
    </w:p>
    <w:p w14:paraId="37D1DD66" w14:textId="77777777" w:rsidR="00A74192" w:rsidRPr="002D133E" w:rsidRDefault="00A74192" w:rsidP="00A74192">
      <w:pPr>
        <w:pStyle w:val="NormalBullets"/>
      </w:pPr>
      <w:r w:rsidRPr="002D133E">
        <w:t xml:space="preserve">PCS Transformer High Side Voltage (each phase) </w:t>
      </w:r>
    </w:p>
    <w:p w14:paraId="092775DD" w14:textId="77777777" w:rsidR="00A74192" w:rsidRPr="002D133E" w:rsidRDefault="00A74192" w:rsidP="00A74192">
      <w:pPr>
        <w:pStyle w:val="NormalBullets"/>
      </w:pPr>
      <w:r w:rsidRPr="002D133E">
        <w:t xml:space="preserve">BESS net AC Amperes (each phase) </w:t>
      </w:r>
    </w:p>
    <w:p w14:paraId="49E150AA" w14:textId="77777777" w:rsidR="00A74192" w:rsidRPr="002D133E" w:rsidRDefault="00A74192" w:rsidP="00A74192">
      <w:pPr>
        <w:rPr>
          <w:rFonts w:eastAsia="Times New Roman"/>
        </w:rPr>
      </w:pPr>
      <w:r w:rsidRPr="002D133E">
        <w:rPr>
          <w:rFonts w:eastAsia="Times New Roman"/>
        </w:rPr>
        <w:t xml:space="preserve">As a minimum, the following indicator lights or similar displays shall be installed on the local control panel or console. </w:t>
      </w:r>
    </w:p>
    <w:p w14:paraId="63E05822" w14:textId="77777777" w:rsidR="00A74192" w:rsidRPr="002D133E" w:rsidRDefault="00A74192" w:rsidP="00A74192">
      <w:pPr>
        <w:pStyle w:val="NormalBullets"/>
      </w:pPr>
      <w:r w:rsidRPr="002D133E">
        <w:t xml:space="preserve">PCS breakers status </w:t>
      </w:r>
    </w:p>
    <w:p w14:paraId="30A1EA0B" w14:textId="77777777" w:rsidR="00A74192" w:rsidRPr="002D133E" w:rsidRDefault="00A74192" w:rsidP="00A74192">
      <w:pPr>
        <w:pStyle w:val="NormalBullets"/>
      </w:pPr>
      <w:r w:rsidRPr="002D133E">
        <w:t xml:space="preserve">Status of all contactors and motor-operated disconnect switches (if applicable) </w:t>
      </w:r>
    </w:p>
    <w:p w14:paraId="4E9C6BBB" w14:textId="77777777" w:rsidR="00A74192" w:rsidRPr="002D133E" w:rsidRDefault="00A74192" w:rsidP="00A74192">
      <w:pPr>
        <w:rPr>
          <w:rFonts w:eastAsia="Times New Roman"/>
        </w:rPr>
      </w:pPr>
      <w:r w:rsidRPr="002D133E">
        <w:rPr>
          <w:rFonts w:eastAsia="Times New Roman"/>
        </w:rPr>
        <w:t xml:space="preserve">At a minimum, the following alarm functions shall have indicator lights or similar displays on the local control panel or console, as applicable: </w:t>
      </w:r>
    </w:p>
    <w:p w14:paraId="61DDC690" w14:textId="77777777" w:rsidR="00A74192" w:rsidRPr="002D133E" w:rsidRDefault="00A74192" w:rsidP="00A74192">
      <w:pPr>
        <w:pStyle w:val="NormalBullets"/>
      </w:pPr>
      <w:r w:rsidRPr="002D133E">
        <w:t xml:space="preserve">PCS breaker trouble alarms (to be determined) </w:t>
      </w:r>
    </w:p>
    <w:p w14:paraId="14177628" w14:textId="77777777" w:rsidR="00A74192" w:rsidRPr="002D133E" w:rsidRDefault="00A74192" w:rsidP="00A74192">
      <w:pPr>
        <w:pStyle w:val="NormalBullets"/>
      </w:pPr>
      <w:r w:rsidRPr="002D133E">
        <w:t xml:space="preserve">Grid voltage present </w:t>
      </w:r>
    </w:p>
    <w:p w14:paraId="631C88F6" w14:textId="77777777" w:rsidR="00A74192" w:rsidRPr="002D133E" w:rsidRDefault="00A74192" w:rsidP="00A74192">
      <w:pPr>
        <w:pStyle w:val="NormalBullets"/>
      </w:pPr>
      <w:r w:rsidRPr="002D133E">
        <w:t xml:space="preserve">Battery, PCS or other equipment over temperature </w:t>
      </w:r>
    </w:p>
    <w:p w14:paraId="58BF3A8E" w14:textId="77777777" w:rsidR="00A74192" w:rsidRPr="002D133E" w:rsidRDefault="00A74192" w:rsidP="00A74192">
      <w:pPr>
        <w:pStyle w:val="NormalBullets"/>
      </w:pPr>
      <w:r w:rsidRPr="002D133E">
        <w:t xml:space="preserve">Battery ground fault (DC ground current exceeds trip level) </w:t>
      </w:r>
    </w:p>
    <w:p w14:paraId="3B3636B9" w14:textId="77777777" w:rsidR="00A74192" w:rsidRPr="002D133E" w:rsidRDefault="00A74192" w:rsidP="00A74192">
      <w:pPr>
        <w:pStyle w:val="NormalBullets"/>
      </w:pPr>
      <w:bookmarkStart w:id="3519" w:name="_Hlk157506607"/>
      <w:r w:rsidRPr="002D133E">
        <w:t xml:space="preserve">Smoke/Fire detection </w:t>
      </w:r>
    </w:p>
    <w:p w14:paraId="29DE2895" w14:textId="77777777" w:rsidR="00A74192" w:rsidRPr="002D133E" w:rsidRDefault="00A74192" w:rsidP="00A74192">
      <w:pPr>
        <w:pStyle w:val="NormalBullets"/>
      </w:pPr>
      <w:r w:rsidRPr="002D133E">
        <w:t xml:space="preserve">Fire Suppression Activation </w:t>
      </w:r>
    </w:p>
    <w:p w14:paraId="4AC799A5" w14:textId="77777777" w:rsidR="00A74192" w:rsidRPr="002D133E" w:rsidRDefault="00A74192" w:rsidP="00A74192">
      <w:pPr>
        <w:pStyle w:val="NormalBullets"/>
      </w:pPr>
      <w:r w:rsidRPr="002D133E">
        <w:t xml:space="preserve">Excess hydrogen level detected </w:t>
      </w:r>
    </w:p>
    <w:bookmarkEnd w:id="3519"/>
    <w:p w14:paraId="665E2DA6" w14:textId="77777777" w:rsidR="00A74192" w:rsidRPr="002D133E" w:rsidRDefault="00A74192" w:rsidP="00A74192">
      <w:pPr>
        <w:pStyle w:val="NormalBullets"/>
      </w:pPr>
      <w:r w:rsidRPr="002D133E">
        <w:t xml:space="preserve">Synchronization Error Shutdown </w:t>
      </w:r>
    </w:p>
    <w:p w14:paraId="460A29EC" w14:textId="77777777" w:rsidR="00A74192" w:rsidRPr="002D133E" w:rsidRDefault="00A74192" w:rsidP="00A74192">
      <w:pPr>
        <w:pStyle w:val="NormalBullets"/>
      </w:pPr>
      <w:r w:rsidRPr="002D133E">
        <w:t xml:space="preserve">Control logic trouble </w:t>
      </w:r>
    </w:p>
    <w:p w14:paraId="0EF71CCD" w14:textId="77777777" w:rsidR="00A74192" w:rsidRPr="002D133E" w:rsidRDefault="00A74192" w:rsidP="00A74192">
      <w:pPr>
        <w:pStyle w:val="NormalBullets"/>
      </w:pPr>
      <w:r w:rsidRPr="002D133E">
        <w:t xml:space="preserve">Blown fuse </w:t>
      </w:r>
    </w:p>
    <w:p w14:paraId="3918A4B0" w14:textId="77777777" w:rsidR="00A74192" w:rsidRPr="002D133E" w:rsidRDefault="00A74192" w:rsidP="00A74192">
      <w:pPr>
        <w:pStyle w:val="NormalBullets"/>
      </w:pPr>
      <w:r w:rsidRPr="002D133E">
        <w:lastRenderedPageBreak/>
        <w:t xml:space="preserve">Building door(s) and/or gate open </w:t>
      </w:r>
    </w:p>
    <w:p w14:paraId="0172C0F8" w14:textId="77777777" w:rsidR="00A74192" w:rsidRPr="002D133E" w:rsidRDefault="00A74192" w:rsidP="00A74192">
      <w:pPr>
        <w:pStyle w:val="NormalBullets"/>
      </w:pPr>
      <w:r w:rsidRPr="002D133E">
        <w:t xml:space="preserve">Battery under voltage </w:t>
      </w:r>
    </w:p>
    <w:p w14:paraId="2A619315" w14:textId="77777777" w:rsidR="00A74192" w:rsidRPr="002D133E" w:rsidRDefault="00A74192" w:rsidP="00A74192">
      <w:pPr>
        <w:pStyle w:val="NormalBullets"/>
      </w:pPr>
      <w:r w:rsidRPr="002D133E">
        <w:t xml:space="preserve">Module under voltage </w:t>
      </w:r>
    </w:p>
    <w:p w14:paraId="7C544DD0" w14:textId="77777777" w:rsidR="00A74192" w:rsidRPr="002D133E" w:rsidRDefault="00A74192" w:rsidP="00A74192">
      <w:pPr>
        <w:pStyle w:val="NormalBullets"/>
      </w:pPr>
      <w:r w:rsidRPr="002D133E">
        <w:t>String under voltage</w:t>
      </w:r>
    </w:p>
    <w:p w14:paraId="493A3151" w14:textId="77777777" w:rsidR="00A74192" w:rsidRPr="002D133E" w:rsidRDefault="00A74192" w:rsidP="00A74192">
      <w:pPr>
        <w:rPr>
          <w:rFonts w:eastAsia="Times New Roman"/>
        </w:rPr>
      </w:pPr>
      <w:r w:rsidRPr="002D133E">
        <w:rPr>
          <w:rFonts w:eastAsia="Times New Roman"/>
        </w:rPr>
        <w:t xml:space="preserve">At a minimum, alarms from the battery monitoring/alarm system, if automatic, shall be displayed locally at the control panel or console and </w:t>
      </w:r>
      <w:r w:rsidRPr="002D133E">
        <w:t>Owner</w:t>
      </w:r>
      <w:r w:rsidRPr="002D133E">
        <w:rPr>
          <w:rFonts w:eastAsia="Times New Roman"/>
        </w:rPr>
        <w:t xml:space="preserve">’s SCADA system. </w:t>
      </w:r>
    </w:p>
    <w:p w14:paraId="5882BF53" w14:textId="77777777" w:rsidR="00A74192" w:rsidRPr="002D133E" w:rsidRDefault="00A74192" w:rsidP="00A74192">
      <w:pPr>
        <w:rPr>
          <w:rFonts w:eastAsia="Times New Roman"/>
        </w:rPr>
      </w:pPr>
      <w:r w:rsidRPr="002D133E">
        <w:rPr>
          <w:rFonts w:eastAsia="Times New Roman"/>
        </w:rPr>
        <w:t xml:space="preserve">The BESS control and instrumentation systems shall include provisions for determining and storing in non-volatile memory, the sequence of abnormal events, trips and/or alarms that cause the BESS to go to a disconnect or shut down state. In addition, the BESS shall include a dynamic system monitor or fault recorder to record the BESS output and waveform, and other Seller and specified parameters, for all events where the BESS is required to operate as described elsewhere in these </w:t>
      </w:r>
      <w:r w:rsidRPr="002D133E">
        <w:rPr>
          <w:szCs w:val="20"/>
        </w:rPr>
        <w:t>Technical S</w:t>
      </w:r>
      <w:r w:rsidRPr="002D133E">
        <w:rPr>
          <w:rFonts w:eastAsia="Times New Roman"/>
        </w:rPr>
        <w:t xml:space="preserve">pecifications. Waveform recording shall be triggered automatically by Seller and Owner specified means and shall record a sufficient amount of pre-event data to analyze the event. </w:t>
      </w:r>
    </w:p>
    <w:p w14:paraId="2AF2B742" w14:textId="77777777" w:rsidR="00A74192" w:rsidRDefault="00A74192" w:rsidP="00A74192">
      <w:pPr>
        <w:rPr>
          <w:rFonts w:eastAsia="Times New Roman"/>
        </w:rPr>
      </w:pPr>
      <w:r w:rsidRPr="002D133E">
        <w:rPr>
          <w:rFonts w:eastAsia="Times New Roman"/>
        </w:rPr>
        <w:t>The BESS</w:t>
      </w:r>
      <w:r w:rsidRPr="002D133E">
        <w:t xml:space="preserve"> </w:t>
      </w:r>
      <w:r w:rsidRPr="002D133E">
        <w:rPr>
          <w:rFonts w:eastAsia="Times New Roman"/>
        </w:rPr>
        <w:t xml:space="preserve">shall transmit all the above meter quantities and alarm/status indicators to </w:t>
      </w:r>
      <w:r w:rsidRPr="002D133E">
        <w:t>Owner</w:t>
      </w:r>
      <w:r w:rsidRPr="002D133E">
        <w:rPr>
          <w:rFonts w:eastAsia="Times New Roman"/>
        </w:rPr>
        <w:t xml:space="preserve">’s SCADA system as described elsewhere in these Technical Specifications. Seller shall provide all transducers, interposing relays, or other equipment required to interface to </w:t>
      </w:r>
      <w:r w:rsidRPr="002D133E">
        <w:t>Owner</w:t>
      </w:r>
      <w:r w:rsidRPr="002D133E">
        <w:rPr>
          <w:rFonts w:eastAsia="Times New Roman"/>
        </w:rPr>
        <w:t xml:space="preserve">’s SCADA system. Seller shall engineer and install wiring from the BESS equipment to the interface enclosure located in the control room. Such wiring shall be placed in conduits or wireway and shall be designed for ease of installation of future wiring by </w:t>
      </w:r>
      <w:r w:rsidRPr="002D133E">
        <w:t>Owner</w:t>
      </w:r>
      <w:r w:rsidRPr="002D133E">
        <w:rPr>
          <w:rFonts w:eastAsia="Times New Roman"/>
        </w:rPr>
        <w:t>.</w:t>
      </w:r>
      <w:r w:rsidRPr="00576851">
        <w:rPr>
          <w:rFonts w:eastAsia="Times New Roman"/>
        </w:rPr>
        <w:t xml:space="preserve"> </w:t>
      </w:r>
    </w:p>
    <w:p w14:paraId="6750E6E4" w14:textId="77777777" w:rsidR="000B7088" w:rsidRPr="00FA7495" w:rsidRDefault="000B7088" w:rsidP="003712C7">
      <w:pPr>
        <w:pStyle w:val="Heading2"/>
        <w:rPr>
          <w:rFonts w:hint="eastAsia"/>
        </w:rPr>
      </w:pPr>
      <w:bookmarkStart w:id="3520" w:name="_Toc193789943"/>
      <w:bookmarkStart w:id="3521" w:name="_Toc188002740"/>
      <w:bookmarkStart w:id="3522" w:name="_Toc188003720"/>
      <w:bookmarkStart w:id="3523" w:name="_Toc188002741"/>
      <w:bookmarkStart w:id="3524" w:name="_Toc188003721"/>
      <w:bookmarkStart w:id="3525" w:name="_Toc188002742"/>
      <w:bookmarkStart w:id="3526" w:name="_Toc188003722"/>
      <w:bookmarkStart w:id="3527" w:name="_Toc188002743"/>
      <w:bookmarkStart w:id="3528" w:name="_Toc188003723"/>
      <w:bookmarkStart w:id="3529" w:name="_Toc188002744"/>
      <w:bookmarkStart w:id="3530" w:name="_Toc188003724"/>
      <w:bookmarkStart w:id="3531" w:name="_Toc188002745"/>
      <w:bookmarkStart w:id="3532" w:name="_Toc188003725"/>
      <w:bookmarkStart w:id="3533" w:name="_Toc188002746"/>
      <w:bookmarkStart w:id="3534" w:name="_Toc188003726"/>
      <w:bookmarkStart w:id="3535" w:name="_Toc188002747"/>
      <w:bookmarkStart w:id="3536" w:name="_Toc188003727"/>
      <w:bookmarkStart w:id="3537" w:name="_Toc188002748"/>
      <w:bookmarkStart w:id="3538" w:name="_Toc188003728"/>
      <w:bookmarkStart w:id="3539" w:name="_Toc188002749"/>
      <w:bookmarkStart w:id="3540" w:name="_Toc188003729"/>
      <w:bookmarkStart w:id="3541" w:name="_Toc188002750"/>
      <w:bookmarkStart w:id="3542" w:name="_Toc188003730"/>
      <w:bookmarkStart w:id="3543" w:name="_Toc188002751"/>
      <w:bookmarkStart w:id="3544" w:name="_Toc188003731"/>
      <w:bookmarkStart w:id="3545" w:name="_Toc188002752"/>
      <w:bookmarkStart w:id="3546" w:name="_Toc188003732"/>
      <w:bookmarkStart w:id="3547" w:name="_Toc188002753"/>
      <w:bookmarkStart w:id="3548" w:name="_Toc188003733"/>
      <w:bookmarkStart w:id="3549" w:name="_Toc188002754"/>
      <w:bookmarkStart w:id="3550" w:name="_Toc188003734"/>
      <w:bookmarkStart w:id="3551" w:name="_Toc188002755"/>
      <w:bookmarkStart w:id="3552" w:name="_Toc188003735"/>
      <w:bookmarkStart w:id="3553" w:name="_Toc188002756"/>
      <w:bookmarkStart w:id="3554" w:name="_Toc188003736"/>
      <w:bookmarkStart w:id="3555" w:name="_Toc188002757"/>
      <w:bookmarkStart w:id="3556" w:name="_Toc188003737"/>
      <w:bookmarkStart w:id="3557" w:name="_Toc188002758"/>
      <w:bookmarkStart w:id="3558" w:name="_Toc188003738"/>
      <w:bookmarkStart w:id="3559" w:name="_Toc188002759"/>
      <w:bookmarkStart w:id="3560" w:name="_Toc188003739"/>
      <w:bookmarkStart w:id="3561" w:name="_Toc188002760"/>
      <w:bookmarkStart w:id="3562" w:name="_Toc188003740"/>
      <w:bookmarkStart w:id="3563" w:name="_Toc188002761"/>
      <w:bookmarkStart w:id="3564" w:name="_Toc188003741"/>
      <w:bookmarkStart w:id="3565" w:name="_Toc188002762"/>
      <w:bookmarkStart w:id="3566" w:name="_Toc188003742"/>
      <w:bookmarkStart w:id="3567" w:name="_Toc188002763"/>
      <w:bookmarkStart w:id="3568" w:name="_Toc188003743"/>
      <w:bookmarkStart w:id="3569" w:name="_Toc188002764"/>
      <w:bookmarkStart w:id="3570" w:name="_Toc188003744"/>
      <w:bookmarkStart w:id="3571" w:name="_Toc188002765"/>
      <w:bookmarkStart w:id="3572" w:name="_Toc188003745"/>
      <w:bookmarkStart w:id="3573" w:name="_Toc188002766"/>
      <w:bookmarkStart w:id="3574" w:name="_Toc188003746"/>
      <w:bookmarkStart w:id="3575" w:name="_Toc188002767"/>
      <w:bookmarkStart w:id="3576" w:name="_Toc188003747"/>
      <w:bookmarkStart w:id="3577" w:name="_Toc188002768"/>
      <w:bookmarkStart w:id="3578" w:name="_Toc188003748"/>
      <w:bookmarkStart w:id="3579" w:name="_Toc188002769"/>
      <w:bookmarkStart w:id="3580" w:name="_Toc188003749"/>
      <w:bookmarkStart w:id="3581" w:name="_Toc188002770"/>
      <w:bookmarkStart w:id="3582" w:name="_Toc188003750"/>
      <w:bookmarkStart w:id="3583" w:name="_Toc188002771"/>
      <w:bookmarkStart w:id="3584" w:name="_Toc188003751"/>
      <w:bookmarkStart w:id="3585" w:name="_Toc188002772"/>
      <w:bookmarkStart w:id="3586" w:name="_Toc188003752"/>
      <w:bookmarkStart w:id="3587" w:name="_Toc188002773"/>
      <w:bookmarkStart w:id="3588" w:name="_Toc188003753"/>
      <w:bookmarkStart w:id="3589" w:name="_Toc188002774"/>
      <w:bookmarkStart w:id="3590" w:name="_Toc188003754"/>
      <w:bookmarkStart w:id="3591" w:name="_Toc188002775"/>
      <w:bookmarkStart w:id="3592" w:name="_Toc188003755"/>
      <w:bookmarkStart w:id="3593" w:name="_Toc188002776"/>
      <w:bookmarkStart w:id="3594" w:name="_Toc188003756"/>
      <w:bookmarkStart w:id="3595" w:name="_Toc188002777"/>
      <w:bookmarkStart w:id="3596" w:name="_Toc188003757"/>
      <w:bookmarkStart w:id="3597" w:name="_Toc188002778"/>
      <w:bookmarkStart w:id="3598" w:name="_Toc188003758"/>
      <w:bookmarkStart w:id="3599" w:name="_Toc188002779"/>
      <w:bookmarkStart w:id="3600" w:name="_Toc188003759"/>
      <w:bookmarkStart w:id="3601" w:name="_Toc188002780"/>
      <w:bookmarkStart w:id="3602" w:name="_Toc188003760"/>
      <w:bookmarkStart w:id="3603" w:name="_Toc188002781"/>
      <w:bookmarkStart w:id="3604" w:name="_Toc188003761"/>
      <w:bookmarkStart w:id="3605" w:name="_Toc188002782"/>
      <w:bookmarkStart w:id="3606" w:name="_Toc188003762"/>
      <w:bookmarkStart w:id="3607" w:name="_Toc198544760"/>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r w:rsidRPr="00FA7495">
        <w:t>Nameplates and Tagging</w:t>
      </w:r>
      <w:bookmarkEnd w:id="3607"/>
      <w:r w:rsidRPr="00FA7495">
        <w:t xml:space="preserve"> </w:t>
      </w:r>
    </w:p>
    <w:p w14:paraId="25B69657" w14:textId="1036DF8D" w:rsidR="000B7088" w:rsidRPr="007860BF" w:rsidRDefault="000B7088" w:rsidP="000B7088">
      <w:r w:rsidRPr="007860BF">
        <w:t>Nameplates shall be furnished and installed on the exterior of all equipment</w:t>
      </w:r>
      <w:r w:rsidR="009D1704">
        <w:t xml:space="preserve"> provided by Contractor.</w:t>
      </w:r>
    </w:p>
    <w:p w14:paraId="68B25574" w14:textId="77777777" w:rsidR="000B7088" w:rsidRPr="007860BF" w:rsidRDefault="000B7088" w:rsidP="000B7088">
      <w:r w:rsidRPr="007860BF">
        <w:t xml:space="preserve">Equipment designation nameplates shall be furnished and installed on the front and back interior of all cabinets and panels. </w:t>
      </w:r>
    </w:p>
    <w:p w14:paraId="1C8538C8" w14:textId="77777777" w:rsidR="000B7088" w:rsidRPr="007860BF" w:rsidRDefault="000B7088" w:rsidP="000B7088">
      <w:r w:rsidRPr="007860BF">
        <w:t xml:space="preserve">This provides for equipment designation with doors removed. </w:t>
      </w:r>
    </w:p>
    <w:p w14:paraId="3DE00AE0" w14:textId="77777777" w:rsidR="000B7088" w:rsidRPr="007860BF" w:rsidRDefault="000B7088" w:rsidP="000B7088">
      <w:r w:rsidRPr="007860BF">
        <w:t xml:space="preserve">Internal nameplates shall also be furnished and installed for all cabinet and panel internal components including, but not limited to, internal devices, modules, and terminal blocks (identification scheme to be finalized during detailed design). </w:t>
      </w:r>
    </w:p>
    <w:p w14:paraId="570E1262" w14:textId="77777777" w:rsidR="000B7088" w:rsidRPr="007860BF" w:rsidRDefault="000B7088" w:rsidP="000B7088">
      <w:r w:rsidRPr="007860BF">
        <w:t xml:space="preserve">All nameplates shall have white background with black engraved letters and shall be firmly and positively fastened to panels or walls by means of screws. </w:t>
      </w:r>
    </w:p>
    <w:p w14:paraId="51E41FBA" w14:textId="77777777" w:rsidR="000B7088" w:rsidRPr="007860BF" w:rsidRDefault="000B7088" w:rsidP="000B7088">
      <w:r w:rsidRPr="007860BF">
        <w:t xml:space="preserve">Unless utilization of screws would affect the NEMA and/or UL rating, in which case nameplate attachment via two-part epoxy shall be permitted. </w:t>
      </w:r>
    </w:p>
    <w:p w14:paraId="37A21284" w14:textId="77777777" w:rsidR="000B7088" w:rsidRPr="007860BF" w:rsidRDefault="000B7088" w:rsidP="000B7088">
      <w:r w:rsidRPr="007860BF">
        <w:t xml:space="preserve">Holes for attaching nameplates with screws shall be provided regardless of the attachment method (screws or two-part epoxy). </w:t>
      </w:r>
    </w:p>
    <w:p w14:paraId="5FAD13AA" w14:textId="080B4FE9" w:rsidR="000B7088" w:rsidRPr="007860BF" w:rsidRDefault="000B7088" w:rsidP="000B7088">
      <w:r w:rsidRPr="007860BF">
        <w:t xml:space="preserve">Nameplates shall be legible from </w:t>
      </w:r>
      <w:r w:rsidR="006A24EC">
        <w:t>ground</w:t>
      </w:r>
      <w:r w:rsidRPr="007860BF">
        <w:t xml:space="preserve"> level. </w:t>
      </w:r>
    </w:p>
    <w:p w14:paraId="5FBBE8DB" w14:textId="73F919D4" w:rsidR="00F217AE" w:rsidRPr="00EC5DA9" w:rsidRDefault="005F674E" w:rsidP="00F217AE">
      <w:r>
        <w:t>Contractor</w:t>
      </w:r>
      <w:r w:rsidR="000B7088" w:rsidRPr="007860BF">
        <w:t xml:space="preserve"> shall provide nameplate lettering charts, which shall show engraving information for all nameplates. </w:t>
      </w:r>
    </w:p>
    <w:p w14:paraId="7945264D" w14:textId="568F0D52" w:rsidR="001B1A7F" w:rsidRDefault="009B151B" w:rsidP="006D5B3F">
      <w:pPr>
        <w:pStyle w:val="Heading1"/>
        <w:rPr>
          <w:rFonts w:hint="eastAsia"/>
        </w:rPr>
      </w:pPr>
      <w:bookmarkStart w:id="3608" w:name="_Toc184803849"/>
      <w:bookmarkStart w:id="3609" w:name="_Toc184804143"/>
      <w:bookmarkStart w:id="3610" w:name="_Toc184804427"/>
      <w:bookmarkStart w:id="3611" w:name="_Toc184821944"/>
      <w:bookmarkStart w:id="3612" w:name="_Toc184825582"/>
      <w:bookmarkStart w:id="3613" w:name="_Toc184827176"/>
      <w:bookmarkStart w:id="3614" w:name="_Toc188002784"/>
      <w:bookmarkStart w:id="3615" w:name="_Toc188003764"/>
      <w:bookmarkStart w:id="3616" w:name="_Toc498089431"/>
      <w:bookmarkStart w:id="3617" w:name="_Toc143172376"/>
      <w:bookmarkStart w:id="3618" w:name="_Ref184728179"/>
      <w:bookmarkStart w:id="3619" w:name="_Toc198544761"/>
      <w:bookmarkEnd w:id="3608"/>
      <w:bookmarkEnd w:id="3609"/>
      <w:bookmarkEnd w:id="3610"/>
      <w:bookmarkEnd w:id="3611"/>
      <w:bookmarkEnd w:id="3612"/>
      <w:bookmarkEnd w:id="3613"/>
      <w:bookmarkEnd w:id="3614"/>
      <w:bookmarkEnd w:id="3615"/>
      <w:r>
        <w:lastRenderedPageBreak/>
        <w:t xml:space="preserve">ENGINEERING SERVICES AND </w:t>
      </w:r>
      <w:r w:rsidR="001B1A7F" w:rsidRPr="00D45B0D">
        <w:t>STUDIES</w:t>
      </w:r>
      <w:bookmarkEnd w:id="3616"/>
      <w:bookmarkEnd w:id="3617"/>
      <w:bookmarkEnd w:id="3618"/>
      <w:bookmarkEnd w:id="3619"/>
      <w:r w:rsidR="001B1A7F">
        <w:t xml:space="preserve"> </w:t>
      </w:r>
    </w:p>
    <w:p w14:paraId="2F0905F2" w14:textId="77777777" w:rsidR="009B151B" w:rsidRDefault="009B151B" w:rsidP="003712C7">
      <w:pPr>
        <w:pStyle w:val="Heading2"/>
        <w:rPr>
          <w:rFonts w:hint="eastAsia"/>
        </w:rPr>
      </w:pPr>
      <w:bookmarkStart w:id="3620" w:name="_Toc498089474"/>
      <w:bookmarkStart w:id="3621" w:name="_Toc143172442"/>
      <w:bookmarkStart w:id="3622" w:name="_Toc149572996"/>
      <w:bookmarkStart w:id="3623" w:name="_Toc182820290"/>
      <w:bookmarkStart w:id="3624" w:name="_Toc198544762"/>
      <w:r>
        <w:t>Design Package</w:t>
      </w:r>
      <w:bookmarkEnd w:id="3620"/>
      <w:bookmarkEnd w:id="3621"/>
      <w:bookmarkEnd w:id="3622"/>
      <w:bookmarkEnd w:id="3623"/>
      <w:bookmarkEnd w:id="3624"/>
    </w:p>
    <w:p w14:paraId="0835D056" w14:textId="77777777" w:rsidR="009B151B" w:rsidRDefault="009B151B" w:rsidP="003712C7">
      <w:pPr>
        <w:pStyle w:val="Heading3"/>
      </w:pPr>
      <w:bookmarkStart w:id="3625" w:name="_Toc143172443"/>
      <w:bookmarkStart w:id="3626" w:name="_Toc149572997"/>
      <w:bookmarkStart w:id="3627" w:name="_Toc182820291"/>
      <w:bookmarkStart w:id="3628" w:name="_Toc198544763"/>
      <w:r>
        <w:t>Engineering Design Package</w:t>
      </w:r>
      <w:bookmarkEnd w:id="3625"/>
      <w:bookmarkEnd w:id="3626"/>
      <w:bookmarkEnd w:id="3627"/>
      <w:bookmarkEnd w:id="3628"/>
      <w:r>
        <w:t xml:space="preserve"> </w:t>
      </w:r>
    </w:p>
    <w:p w14:paraId="1386284B" w14:textId="11B69D22" w:rsidR="009B151B" w:rsidRDefault="009B151B" w:rsidP="009B151B">
      <w:pPr>
        <w:suppressAutoHyphens/>
        <w:rPr>
          <w:rFonts w:eastAsia="Times New Roman"/>
          <w:szCs w:val="24"/>
        </w:rPr>
      </w:pPr>
      <w:r w:rsidRPr="001C71C3">
        <w:rPr>
          <w:rFonts w:eastAsia="Times New Roman"/>
          <w:szCs w:val="24"/>
        </w:rPr>
        <w:t xml:space="preserve">Based on the review of the </w:t>
      </w:r>
      <w:r>
        <w:rPr>
          <w:rFonts w:eastAsia="Times New Roman"/>
          <w:szCs w:val="24"/>
        </w:rPr>
        <w:t>Project</w:t>
      </w:r>
      <w:r w:rsidRPr="001C71C3">
        <w:rPr>
          <w:rFonts w:eastAsia="Times New Roman"/>
          <w:szCs w:val="24"/>
        </w:rPr>
        <w:t xml:space="preserve"> Site and infrastructure, </w:t>
      </w:r>
      <w:r w:rsidR="005F674E">
        <w:rPr>
          <w:rFonts w:eastAsia="Times New Roman"/>
          <w:szCs w:val="24"/>
        </w:rPr>
        <w:t>Contractor</w:t>
      </w:r>
      <w:r w:rsidRPr="001C71C3">
        <w:rPr>
          <w:rFonts w:eastAsia="Times New Roman"/>
          <w:szCs w:val="24"/>
        </w:rPr>
        <w:t xml:space="preserve"> shall design (or have designed by consulting engineers) a </w:t>
      </w:r>
      <w:r>
        <w:rPr>
          <w:rFonts w:eastAsia="Times New Roman"/>
          <w:szCs w:val="24"/>
        </w:rPr>
        <w:t>Project</w:t>
      </w:r>
      <w:r w:rsidRPr="001C71C3">
        <w:rPr>
          <w:rFonts w:eastAsia="Times New Roman"/>
          <w:szCs w:val="24"/>
        </w:rPr>
        <w:t xml:space="preserve"> (including all layout, civil, electrical, and structural components) that will meet the required performance and that is capable of being operated in a safe, normal, reliable, and continuous manner as required by the </w:t>
      </w:r>
      <w:r>
        <w:rPr>
          <w:rFonts w:eastAsia="Times New Roman"/>
          <w:szCs w:val="24"/>
        </w:rPr>
        <w:t>C</w:t>
      </w:r>
      <w:r w:rsidRPr="001C71C3">
        <w:rPr>
          <w:rFonts w:eastAsia="Times New Roman"/>
          <w:szCs w:val="24"/>
        </w:rPr>
        <w:t xml:space="preserve">ontract at all operating conditions and modes specified above. The system design shall comply with all applicable laws and regulations and applicable permits. Studies prepared by </w:t>
      </w:r>
      <w:r w:rsidR="005F674E">
        <w:rPr>
          <w:rFonts w:eastAsia="Times New Roman"/>
          <w:szCs w:val="24"/>
        </w:rPr>
        <w:t>Contractor</w:t>
      </w:r>
      <w:r w:rsidRPr="001C71C3">
        <w:rPr>
          <w:rFonts w:eastAsia="Times New Roman"/>
          <w:szCs w:val="24"/>
        </w:rPr>
        <w:t xml:space="preserve">'s third-party consultants shall be provided to Owner for review. </w:t>
      </w:r>
    </w:p>
    <w:p w14:paraId="1CC48FCD" w14:textId="77777777" w:rsidR="009B151B" w:rsidRDefault="009B151B" w:rsidP="009B151B">
      <w:pPr>
        <w:suppressAutoHyphens/>
        <w:rPr>
          <w:rFonts w:eastAsia="Times New Roman"/>
          <w:szCs w:val="24"/>
        </w:rPr>
      </w:pPr>
      <w:r w:rsidRPr="001C71C3">
        <w:rPr>
          <w:rFonts w:eastAsia="Times New Roman"/>
          <w:szCs w:val="24"/>
        </w:rPr>
        <w:t>The Engineering Design Package shall include all items</w:t>
      </w:r>
      <w:r>
        <w:rPr>
          <w:rFonts w:eastAsia="Times New Roman"/>
          <w:szCs w:val="24"/>
        </w:rPr>
        <w:t>:</w:t>
      </w:r>
      <w:r w:rsidRPr="00663411">
        <w:rPr>
          <w:rFonts w:eastAsia="Times New Roman"/>
          <w:szCs w:val="24"/>
        </w:rPr>
        <w:t xml:space="preserve"> </w:t>
      </w:r>
    </w:p>
    <w:p w14:paraId="3BCD7B0C" w14:textId="77777777" w:rsidR="009B151B" w:rsidRPr="001C71C3" w:rsidRDefault="009B151B" w:rsidP="00D02341">
      <w:pPr>
        <w:pStyle w:val="NormalBullets"/>
      </w:pPr>
      <w:r w:rsidRPr="001C71C3">
        <w:t xml:space="preserve">Studies related to the </w:t>
      </w:r>
      <w:r>
        <w:t>P</w:t>
      </w:r>
      <w:r w:rsidRPr="001C71C3">
        <w:t>roject, such as the geotechnical engineering report and the lightning protection study</w:t>
      </w:r>
      <w:r>
        <w:t>.</w:t>
      </w:r>
    </w:p>
    <w:p w14:paraId="54F65173" w14:textId="77777777" w:rsidR="009B151B" w:rsidRPr="001C71C3" w:rsidRDefault="009B151B" w:rsidP="00D02341">
      <w:pPr>
        <w:pStyle w:val="NormalBullets"/>
      </w:pPr>
      <w:r w:rsidRPr="001C71C3">
        <w:t>Schematic and preliminary designs</w:t>
      </w:r>
      <w:r>
        <w:t>.</w:t>
      </w:r>
    </w:p>
    <w:p w14:paraId="089F9DAB" w14:textId="77777777" w:rsidR="009B151B" w:rsidRPr="001C71C3" w:rsidRDefault="009B151B" w:rsidP="00D02341">
      <w:pPr>
        <w:pStyle w:val="NormalBullets"/>
      </w:pPr>
      <w:r w:rsidRPr="001C71C3">
        <w:t>Design calculations</w:t>
      </w:r>
      <w:r>
        <w:t>.</w:t>
      </w:r>
    </w:p>
    <w:p w14:paraId="6E706A62" w14:textId="6DF02181" w:rsidR="009B151B" w:rsidRPr="001C71C3" w:rsidRDefault="009B151B" w:rsidP="00D02341">
      <w:pPr>
        <w:pStyle w:val="NormalBullets"/>
      </w:pPr>
      <w:r w:rsidRPr="001C71C3">
        <w:t xml:space="preserve">All drawings including mechanical, </w:t>
      </w:r>
      <w:r>
        <w:t xml:space="preserve">fire protection, HVAC, </w:t>
      </w:r>
      <w:r w:rsidRPr="001C71C3">
        <w:t xml:space="preserve">electrical, structural, civil, and construction drawings Site plans, schematic single lines, </w:t>
      </w:r>
      <w:r w:rsidR="00440F8C">
        <w:t>index,</w:t>
      </w:r>
      <w:r>
        <w:t xml:space="preserve"> </w:t>
      </w:r>
      <w:r w:rsidRPr="001C71C3">
        <w:t>and detail drawings</w:t>
      </w:r>
      <w:r>
        <w:t>.</w:t>
      </w:r>
    </w:p>
    <w:p w14:paraId="69AE1375" w14:textId="77777777" w:rsidR="009B151B" w:rsidRPr="001C71C3" w:rsidRDefault="009B151B" w:rsidP="00D02341">
      <w:pPr>
        <w:pStyle w:val="NormalBullets"/>
      </w:pPr>
      <w:r w:rsidRPr="001C71C3">
        <w:t>Project schedule</w:t>
      </w:r>
      <w:r>
        <w:t>.</w:t>
      </w:r>
    </w:p>
    <w:p w14:paraId="562D5209" w14:textId="77777777" w:rsidR="009B151B" w:rsidRPr="001C71C3" w:rsidRDefault="009B151B" w:rsidP="00D02341">
      <w:pPr>
        <w:pStyle w:val="NormalBullets"/>
      </w:pPr>
      <w:r w:rsidRPr="001C71C3">
        <w:t>Product</w:t>
      </w:r>
      <w:r>
        <w:t xml:space="preserve"> and manufacturer</w:t>
      </w:r>
      <w:r w:rsidRPr="001C71C3">
        <w:t xml:space="preserve"> description information</w:t>
      </w:r>
      <w:r>
        <w:t>.</w:t>
      </w:r>
    </w:p>
    <w:p w14:paraId="23B0F7A4" w14:textId="77777777" w:rsidR="009B151B" w:rsidRPr="001C71C3" w:rsidRDefault="009B151B" w:rsidP="00D02341">
      <w:pPr>
        <w:pStyle w:val="NormalBullets"/>
      </w:pPr>
      <w:r w:rsidRPr="001C71C3">
        <w:t>Bill of Materials</w:t>
      </w:r>
      <w:r>
        <w:t>.</w:t>
      </w:r>
    </w:p>
    <w:p w14:paraId="57191649" w14:textId="77777777" w:rsidR="009B151B" w:rsidRPr="001C71C3" w:rsidRDefault="009B151B" w:rsidP="00D02341">
      <w:pPr>
        <w:pStyle w:val="NormalBullets"/>
      </w:pPr>
      <w:r w:rsidRPr="001C71C3">
        <w:t>Equipment details, descriptions, and specifications</w:t>
      </w:r>
      <w:r>
        <w:t>.</w:t>
      </w:r>
    </w:p>
    <w:p w14:paraId="7878C1D6" w14:textId="77777777" w:rsidR="009B151B" w:rsidRPr="00402635" w:rsidRDefault="009B151B" w:rsidP="00D02341">
      <w:pPr>
        <w:pStyle w:val="NormalBullets"/>
      </w:pPr>
      <w:r>
        <w:t xml:space="preserve">Instrumentation and electrical lists, including preliminary circuit schedules. </w:t>
      </w:r>
    </w:p>
    <w:p w14:paraId="4BB12E58" w14:textId="77777777" w:rsidR="009B151B" w:rsidRDefault="009B151B" w:rsidP="00D02341">
      <w:pPr>
        <w:pStyle w:val="NormalBullets"/>
      </w:pPr>
      <w:r w:rsidRPr="001C71C3">
        <w:t xml:space="preserve">Layout </w:t>
      </w:r>
      <w:r>
        <w:t xml:space="preserve">and arrangement </w:t>
      </w:r>
      <w:r w:rsidRPr="001C71C3">
        <w:t>of equipment</w:t>
      </w:r>
      <w:r>
        <w:t>.</w:t>
      </w:r>
    </w:p>
    <w:p w14:paraId="674BCCB2" w14:textId="77777777" w:rsidR="009B151B" w:rsidRPr="00AD46C5" w:rsidRDefault="009B151B" w:rsidP="009B151B">
      <w:pPr>
        <w:suppressAutoHyphens/>
      </w:pPr>
      <w:r w:rsidRPr="001C71C3">
        <w:rPr>
          <w:rFonts w:eastAsia="Times New Roman"/>
          <w:szCs w:val="24"/>
        </w:rPr>
        <w:t>The Engineering Design Package shall be provided prior to commencement of construction.</w:t>
      </w:r>
      <w:r w:rsidRPr="00AD46C5">
        <w:t xml:space="preserve"> </w:t>
      </w:r>
    </w:p>
    <w:p w14:paraId="61F8A3A0" w14:textId="77777777" w:rsidR="009B151B" w:rsidRPr="005D6838" w:rsidRDefault="009B151B" w:rsidP="009B151B">
      <w:r w:rsidRPr="005D6838">
        <w:t xml:space="preserve">Owner shall be provided an opportunity to review, comment, and approve or reject all equipment and engineering provided by the </w:t>
      </w:r>
      <w:r>
        <w:t>Contractor</w:t>
      </w:r>
      <w:r w:rsidRPr="005D6838">
        <w:t xml:space="preserve"> and the Sub</w:t>
      </w:r>
      <w:r>
        <w:t>contractor</w:t>
      </w:r>
      <w:r w:rsidRPr="005D6838">
        <w:t>. The requirements are as follows:</w:t>
      </w:r>
    </w:p>
    <w:p w14:paraId="1AAA1E99" w14:textId="77777777" w:rsidR="009B151B" w:rsidRPr="005D6838" w:rsidRDefault="009B151B" w:rsidP="009B151B">
      <w:r w:rsidRPr="005D6838">
        <w:t>Electronic copies approval drawings depicting the physical and operational characteristics of the equipment and installation must be delivered to Owner. These drawings must clearly indicate arrangement, size, function, pertinent dimensions, interface with other equipment or material type(s) or components(s), operational limitations, and job name.</w:t>
      </w:r>
    </w:p>
    <w:p w14:paraId="0B649586" w14:textId="49E6BAA4" w:rsidR="009B151B" w:rsidRPr="005D6838" w:rsidRDefault="00962A73" w:rsidP="009B151B">
      <w:r>
        <w:t xml:space="preserve">Contractor shall provide for </w:t>
      </w:r>
      <w:r w:rsidR="009B151B" w:rsidRPr="005D6838">
        <w:t xml:space="preserve">a minimum of ten (10) working days </w:t>
      </w:r>
      <w:r>
        <w:t xml:space="preserve">for Owner </w:t>
      </w:r>
      <w:r w:rsidR="009B151B" w:rsidRPr="005D6838">
        <w:t xml:space="preserve">review </w:t>
      </w:r>
      <w:r>
        <w:t xml:space="preserve">of </w:t>
      </w:r>
      <w:r w:rsidR="009B151B" w:rsidRPr="005D6838">
        <w:t xml:space="preserve">any drawings submitted for approval. The 10-day period will commence upon electronic receipt of drawings and end upon transmittal to the </w:t>
      </w:r>
      <w:r w:rsidR="005F674E">
        <w:t>Contractor</w:t>
      </w:r>
      <w:r w:rsidR="009B151B" w:rsidRPr="005D6838">
        <w:t xml:space="preserve">. </w:t>
      </w:r>
    </w:p>
    <w:p w14:paraId="2CC8E32A" w14:textId="45D37974" w:rsidR="009B151B" w:rsidRPr="005D6838" w:rsidRDefault="005F674E" w:rsidP="009B151B">
      <w:r>
        <w:t>Contractor</w:t>
      </w:r>
      <w:r w:rsidR="009B151B" w:rsidRPr="005D6838">
        <w:t xml:space="preserve"> shall identify revisions by alpha characters, </w:t>
      </w:r>
      <w:r w:rsidR="00440F8C" w:rsidRPr="005D6838">
        <w:t>date,</w:t>
      </w:r>
      <w:r w:rsidR="009B151B" w:rsidRPr="005D6838">
        <w:t xml:space="preserve"> and subject in a revision block on the face of the submittal for each drawing during permitting and design phase.</w:t>
      </w:r>
    </w:p>
    <w:p w14:paraId="31BF7F8D" w14:textId="2BECA671" w:rsidR="009B151B" w:rsidRDefault="009B151B" w:rsidP="009B151B">
      <w:r w:rsidRPr="005D6838">
        <w:t xml:space="preserve">Following return of approved drawings, </w:t>
      </w:r>
      <w:r w:rsidR="005F674E">
        <w:t>Contractor</w:t>
      </w:r>
      <w:r w:rsidRPr="005D6838">
        <w:t xml:space="preserve">, shall make corrections or revisions as required and re-submit all drawings in final form. </w:t>
      </w:r>
      <w:r w:rsidR="005F674E">
        <w:t>Contractor</w:t>
      </w:r>
      <w:r w:rsidRPr="005D6838">
        <w:t xml:space="preserve"> shall not proceed with purchase or fabrication until </w:t>
      </w:r>
      <w:r w:rsidR="005F674E">
        <w:t>Contractor</w:t>
      </w:r>
      <w:r w:rsidRPr="005D6838">
        <w:t xml:space="preserve"> has made all revisions to technical submittals that are required by the Owner. Each revision shall be identified by number, </w:t>
      </w:r>
      <w:r w:rsidR="00440F8C" w:rsidRPr="005D6838">
        <w:t>date,</w:t>
      </w:r>
      <w:r w:rsidRPr="005D6838">
        <w:t xml:space="preserve"> and subject in a revision block on the face of the submittal.</w:t>
      </w:r>
    </w:p>
    <w:p w14:paraId="1A8D0E08" w14:textId="024633B3" w:rsidR="009B151B" w:rsidRDefault="009B151B" w:rsidP="009B151B">
      <w:r>
        <w:lastRenderedPageBreak/>
        <w:t xml:space="preserve">Owner review and approval does not constitute an approved deviation or exemption from any Project specifications, standards, or codes. Any requests for deviations or exemptions must be formally requested and approved by Owner. Any contradicting specifications in the Project documents should be formally submitted to Owner for clarification and resolution. Owner’s review of technical submittals shall not be construed as a complete check but only as a check that the general method of construction and detailing is satisfactory. Review by Owner shall not relieve </w:t>
      </w:r>
      <w:r w:rsidR="005F674E">
        <w:t>Contractor</w:t>
      </w:r>
      <w:r>
        <w:t xml:space="preserve"> of his responsibility to perform the scope of Work correctly. It shall be the </w:t>
      </w:r>
      <w:r w:rsidR="005F674E">
        <w:t>Contractor</w:t>
      </w:r>
      <w:r>
        <w:t>'s responsibility to make and verify all measurements required for the fabrication and installation of equipment for the Project.</w:t>
      </w:r>
      <w:bookmarkStart w:id="3629" w:name="_Toc143172444"/>
    </w:p>
    <w:p w14:paraId="305FF929" w14:textId="77777777" w:rsidR="009B151B" w:rsidRDefault="009B151B" w:rsidP="003712C7">
      <w:pPr>
        <w:pStyle w:val="Heading3"/>
      </w:pPr>
      <w:bookmarkStart w:id="3630" w:name="_Toc149572998"/>
      <w:bookmarkStart w:id="3631" w:name="_Toc182820292"/>
      <w:bookmarkStart w:id="3632" w:name="_Toc198544764"/>
      <w:r>
        <w:t>Maintainability</w:t>
      </w:r>
      <w:bookmarkEnd w:id="3629"/>
      <w:bookmarkEnd w:id="3630"/>
      <w:bookmarkEnd w:id="3631"/>
      <w:bookmarkEnd w:id="3632"/>
      <w:r w:rsidRPr="000C4C84">
        <w:rPr>
          <w:caps/>
          <w:sz w:val="24"/>
        </w:rPr>
        <w:t xml:space="preserve"> </w:t>
      </w:r>
    </w:p>
    <w:p w14:paraId="6CE672D5" w14:textId="7A69FC7E" w:rsidR="009B151B" w:rsidRDefault="009B151B" w:rsidP="009B151B">
      <w:pPr>
        <w:numPr>
          <w:ilvl w:val="2"/>
          <w:numId w:val="0"/>
        </w:numPr>
        <w:ind w:right="144"/>
        <w:rPr>
          <w:szCs w:val="20"/>
        </w:rPr>
      </w:pPr>
      <w:r w:rsidRPr="001C71C3">
        <w:rPr>
          <w:szCs w:val="20"/>
        </w:rPr>
        <w:t xml:space="preserve">Maintenance features shall be </w:t>
      </w:r>
      <w:r w:rsidR="006A24EC">
        <w:rPr>
          <w:szCs w:val="20"/>
        </w:rPr>
        <w:t xml:space="preserve">incorporated into Contractor’s design </w:t>
      </w:r>
      <w:r w:rsidRPr="001C71C3">
        <w:rPr>
          <w:szCs w:val="20"/>
        </w:rPr>
        <w:t xml:space="preserve">to optimize maintenance work. This shall include adequate space inside </w:t>
      </w:r>
      <w:r>
        <w:rPr>
          <w:szCs w:val="20"/>
        </w:rPr>
        <w:t>Project</w:t>
      </w:r>
      <w:r w:rsidRPr="001C71C3">
        <w:rPr>
          <w:szCs w:val="20"/>
        </w:rPr>
        <w:t xml:space="preserve"> enclosures,</w:t>
      </w:r>
      <w:r>
        <w:rPr>
          <w:szCs w:val="20"/>
        </w:rPr>
        <w:t xml:space="preserve"> adequate space around and inside DC racks </w:t>
      </w:r>
      <w:r w:rsidRPr="001C71C3">
        <w:rPr>
          <w:szCs w:val="20"/>
        </w:rPr>
        <w:t>removable panels in electromechanical enclosures and positioning of equipment access to allow removal of equipment, and other features that facilitate material handling</w:t>
      </w:r>
      <w:r>
        <w:rPr>
          <w:szCs w:val="20"/>
        </w:rPr>
        <w:t xml:space="preserve">. </w:t>
      </w:r>
      <w:r w:rsidRPr="001C71C3">
        <w:rPr>
          <w:szCs w:val="20"/>
        </w:rPr>
        <w:t>Required maintenance activities during normal operations and how it impacts system SOC and performance must be appropriately considered.</w:t>
      </w:r>
    </w:p>
    <w:p w14:paraId="5FD04685" w14:textId="77777777" w:rsidR="009B151B" w:rsidRDefault="009B151B" w:rsidP="003712C7">
      <w:pPr>
        <w:pStyle w:val="Heading3"/>
      </w:pPr>
      <w:bookmarkStart w:id="3633" w:name="_Toc143172445"/>
      <w:bookmarkStart w:id="3634" w:name="_Toc149572999"/>
      <w:bookmarkStart w:id="3635" w:name="_Toc182820293"/>
      <w:bookmarkStart w:id="3636" w:name="_Toc198544765"/>
      <w:r>
        <w:t>Operability and Safety</w:t>
      </w:r>
      <w:bookmarkEnd w:id="3633"/>
      <w:bookmarkEnd w:id="3634"/>
      <w:bookmarkEnd w:id="3635"/>
      <w:bookmarkEnd w:id="3636"/>
      <w:r w:rsidRPr="000C4C84">
        <w:rPr>
          <w:caps/>
          <w:sz w:val="24"/>
        </w:rPr>
        <w:t xml:space="preserve"> </w:t>
      </w:r>
    </w:p>
    <w:p w14:paraId="542E40F2" w14:textId="5D5A31DA" w:rsidR="009B151B" w:rsidRDefault="009B151B" w:rsidP="009B151B">
      <w:pPr>
        <w:numPr>
          <w:ilvl w:val="2"/>
          <w:numId w:val="0"/>
        </w:numPr>
        <w:ind w:right="144"/>
        <w:rPr>
          <w:szCs w:val="20"/>
        </w:rPr>
      </w:pPr>
      <w:r w:rsidRPr="001C71C3">
        <w:rPr>
          <w:szCs w:val="20"/>
        </w:rPr>
        <w:t xml:space="preserve">The </w:t>
      </w:r>
      <w:r>
        <w:rPr>
          <w:szCs w:val="20"/>
        </w:rPr>
        <w:t>Project</w:t>
      </w:r>
      <w:r w:rsidRPr="001C71C3">
        <w:rPr>
          <w:szCs w:val="20"/>
        </w:rPr>
        <w:t xml:space="preserve"> shall be designed for primary operation via its own autonomous control. The secondary operation shall be via remote dispatch centers and the </w:t>
      </w:r>
      <w:r>
        <w:rPr>
          <w:szCs w:val="20"/>
        </w:rPr>
        <w:t>Project</w:t>
      </w:r>
      <w:r w:rsidRPr="001C71C3">
        <w:rPr>
          <w:szCs w:val="20"/>
        </w:rPr>
        <w:t xml:space="preserve"> shall also have the capability to operate via local panels for normal startup, operation, shutdown, and emergency shutdown capability for all BESS related equipment. BESS</w:t>
      </w:r>
      <w:r>
        <w:rPr>
          <w:szCs w:val="20"/>
        </w:rPr>
        <w:t xml:space="preserve">, </w:t>
      </w:r>
      <w:r w:rsidRPr="001C71C3">
        <w:rPr>
          <w:szCs w:val="20"/>
        </w:rPr>
        <w:t xml:space="preserve">balance of plant equipment, power conversion, instrumentation, </w:t>
      </w:r>
      <w:r w:rsidR="00440F8C" w:rsidRPr="001C71C3">
        <w:rPr>
          <w:szCs w:val="20"/>
        </w:rPr>
        <w:t>controls,</w:t>
      </w:r>
      <w:r w:rsidRPr="001C71C3">
        <w:rPr>
          <w:szCs w:val="20"/>
        </w:rPr>
        <w:t xml:space="preserve"> and monitoring devices shall be designed for ease of operation and maintenance. Attention shall be given to adequate lighting, access, and ventilation of operational spaces. </w:t>
      </w:r>
    </w:p>
    <w:p w14:paraId="0D7E5B95" w14:textId="77777777" w:rsidR="009B151B" w:rsidRDefault="009B151B" w:rsidP="009B151B">
      <w:pPr>
        <w:numPr>
          <w:ilvl w:val="2"/>
          <w:numId w:val="0"/>
        </w:numPr>
        <w:ind w:right="144"/>
        <w:rPr>
          <w:szCs w:val="20"/>
        </w:rPr>
      </w:pPr>
      <w:r w:rsidRPr="001C71C3">
        <w:rPr>
          <w:szCs w:val="20"/>
        </w:rPr>
        <w:t>The BESS</w:t>
      </w:r>
      <w:r>
        <w:rPr>
          <w:szCs w:val="20"/>
        </w:rPr>
        <w:t xml:space="preserve"> and </w:t>
      </w:r>
      <w:r w:rsidRPr="001C71C3">
        <w:rPr>
          <w:szCs w:val="20"/>
        </w:rPr>
        <w:t>supporting equipment shall be operable from remote dispatch centers under all normal conditions including automatic startup and shutdowns as a load following mode of operation.</w:t>
      </w:r>
    </w:p>
    <w:p w14:paraId="438C2A89" w14:textId="77777777" w:rsidR="009B151B" w:rsidRDefault="009B151B" w:rsidP="009B151B">
      <w:r w:rsidRPr="001C71C3">
        <w:t xml:space="preserve">Where redundant equipment is supplied, the idle device shall be capable of immediately backing up the operating device. The switchover shall be accomplished automatically through a system local panel, or the BESS </w:t>
      </w:r>
      <w:r>
        <w:t>SCADA system</w:t>
      </w:r>
      <w:r w:rsidRPr="001C71C3">
        <w:t xml:space="preserve">. </w:t>
      </w:r>
    </w:p>
    <w:p w14:paraId="7348A794" w14:textId="77777777" w:rsidR="009B151B" w:rsidRDefault="009B151B" w:rsidP="009B151B">
      <w:r w:rsidRPr="001C71C3">
        <w:t>“Single point of failure contingency” shall be incorporated into the Project design such that the loss of any single</w:t>
      </w:r>
      <w:r>
        <w:t xml:space="preserve"> IT switch, server, or control system</w:t>
      </w:r>
      <w:r w:rsidRPr="001C71C3">
        <w:t xml:space="preserve"> shall not interrupt BESS availability to the grid. </w:t>
      </w:r>
    </w:p>
    <w:p w14:paraId="4551C27D" w14:textId="77777777" w:rsidR="009B151B" w:rsidRDefault="009B151B" w:rsidP="009B151B">
      <w:pPr>
        <w:rPr>
          <w:rFonts w:eastAsia="Times New Roman"/>
        </w:rPr>
      </w:pPr>
      <w:r w:rsidRPr="00DA0295">
        <w:rPr>
          <w:rFonts w:eastAsia="Times New Roman"/>
        </w:rPr>
        <w:t xml:space="preserve">The major equipment items shall include a battery, </w:t>
      </w:r>
      <w:r>
        <w:rPr>
          <w:rFonts w:eastAsia="Times New Roman"/>
        </w:rPr>
        <w:t xml:space="preserve">four-quadrant </w:t>
      </w:r>
      <w:r w:rsidRPr="00DA0295">
        <w:rPr>
          <w:rFonts w:eastAsia="Times New Roman"/>
        </w:rPr>
        <w:t xml:space="preserve">bi-directional PCS, </w:t>
      </w:r>
      <w:r>
        <w:rPr>
          <w:rFonts w:eastAsia="Times New Roman"/>
        </w:rPr>
        <w:t>MV</w:t>
      </w:r>
      <w:r w:rsidRPr="00DA0295">
        <w:rPr>
          <w:rFonts w:eastAsia="Times New Roman"/>
        </w:rPr>
        <w:t xml:space="preserve"> step-up transformer, and local</w:t>
      </w:r>
      <w:r>
        <w:rPr>
          <w:rFonts w:eastAsia="Times New Roman"/>
        </w:rPr>
        <w:t xml:space="preserve">, </w:t>
      </w:r>
      <w:r w:rsidRPr="00DA0295">
        <w:rPr>
          <w:rFonts w:eastAsia="Times New Roman"/>
        </w:rPr>
        <w:t>remote control/monitoring equipment</w:t>
      </w:r>
      <w:r>
        <w:rPr>
          <w:rFonts w:eastAsia="Times New Roman"/>
        </w:rPr>
        <w:t>,</w:t>
      </w:r>
      <w:r w:rsidRPr="00DA0295">
        <w:rPr>
          <w:rFonts w:eastAsia="Times New Roman"/>
        </w:rPr>
        <w:t xml:space="preserve"> </w:t>
      </w:r>
      <w:r>
        <w:rPr>
          <w:rFonts w:eastAsia="Times New Roman"/>
        </w:rPr>
        <w:t>container cooling system, and i</w:t>
      </w:r>
      <w:r>
        <w:rPr>
          <w:rFonts w:ascii="Calibri" w:hAnsi="Calibri" w:cs="Calibri"/>
          <w:color w:val="000000"/>
          <w:sz w:val="22"/>
          <w:shd w:val="clear" w:color="auto" w:fill="FFFFFF"/>
        </w:rPr>
        <w:t>ntegrated explosion protection systems.</w:t>
      </w:r>
      <w:r>
        <w:rPr>
          <w:rFonts w:eastAsia="Times New Roman"/>
        </w:rPr>
        <w:t xml:space="preserve"> </w:t>
      </w:r>
      <w:r w:rsidRPr="00AC3F92">
        <w:rPr>
          <w:rFonts w:eastAsia="Times New Roman"/>
        </w:rPr>
        <w:t>Additional equipment shall include battery monitoring</w:t>
      </w:r>
      <w:r w:rsidRPr="00DA0295">
        <w:rPr>
          <w:rFonts w:eastAsia="Times New Roman"/>
        </w:rPr>
        <w:t xml:space="preserve"> system</w:t>
      </w:r>
      <w:r>
        <w:rPr>
          <w:rFonts w:eastAsia="Times New Roman"/>
        </w:rPr>
        <w:t xml:space="preserve"> (BMS)</w:t>
      </w:r>
      <w:r w:rsidRPr="00DA0295">
        <w:rPr>
          <w:rFonts w:eastAsia="Times New Roman"/>
        </w:rPr>
        <w:t>,</w:t>
      </w:r>
      <w:r>
        <w:rPr>
          <w:rFonts w:eastAsia="Times New Roman"/>
        </w:rPr>
        <w:t xml:space="preserve"> r</w:t>
      </w:r>
      <w:r w:rsidRPr="00121D01">
        <w:rPr>
          <w:rFonts w:eastAsia="Times New Roman"/>
        </w:rPr>
        <w:t xml:space="preserve">ack </w:t>
      </w:r>
      <w:r>
        <w:rPr>
          <w:rFonts w:eastAsia="Times New Roman"/>
        </w:rPr>
        <w:t>m</w:t>
      </w:r>
      <w:r w:rsidRPr="00121D01">
        <w:rPr>
          <w:rFonts w:eastAsia="Times New Roman"/>
        </w:rPr>
        <w:t xml:space="preserve">anagement </w:t>
      </w:r>
      <w:r>
        <w:rPr>
          <w:rFonts w:eastAsia="Times New Roman"/>
        </w:rPr>
        <w:t>s</w:t>
      </w:r>
      <w:r w:rsidRPr="00121D01">
        <w:rPr>
          <w:rFonts w:eastAsia="Times New Roman"/>
        </w:rPr>
        <w:t>ystem (RMS</w:t>
      </w:r>
      <w:r>
        <w:rPr>
          <w:rFonts w:eastAsia="Times New Roman"/>
        </w:rPr>
        <w:t>,</w:t>
      </w:r>
      <w:r w:rsidRPr="00121D01">
        <w:rPr>
          <w:rFonts w:eastAsia="Times New Roman"/>
        </w:rPr>
        <w:t xml:space="preserve"> if applicable)</w:t>
      </w:r>
      <w:r>
        <w:rPr>
          <w:rFonts w:eastAsia="Times New Roman"/>
        </w:rPr>
        <w:t xml:space="preserve">, </w:t>
      </w:r>
      <w:r w:rsidRPr="007F55EF">
        <w:rPr>
          <w:rFonts w:eastAsia="Times New Roman"/>
        </w:rPr>
        <w:t>Energy Management System (EMS)</w:t>
      </w:r>
      <w:r>
        <w:rPr>
          <w:rFonts w:eastAsia="Times New Roman"/>
        </w:rPr>
        <w:t xml:space="preserve"> </w:t>
      </w:r>
      <w:r w:rsidRPr="00DA0295">
        <w:rPr>
          <w:rFonts w:eastAsia="Times New Roman"/>
        </w:rPr>
        <w:t xml:space="preserve"> harmonic filters, </w:t>
      </w:r>
      <w:r>
        <w:rPr>
          <w:rFonts w:eastAsia="Times New Roman"/>
        </w:rPr>
        <w:t>HVAC system, fire suppression</w:t>
      </w:r>
      <w:r w:rsidRPr="00DA0295">
        <w:rPr>
          <w:rFonts w:eastAsia="Times New Roman"/>
        </w:rPr>
        <w:t xml:space="preserve"> system, auxiliary cooling systems, wiring, connectors, protective devices, grounding, junction boxes, enclosures, instrumentation</w:t>
      </w:r>
      <w:r>
        <w:rPr>
          <w:rFonts w:eastAsia="Times New Roman"/>
        </w:rPr>
        <w:t xml:space="preserve">, </w:t>
      </w:r>
      <w:r w:rsidRPr="00DA0295">
        <w:rPr>
          <w:rFonts w:eastAsia="Times New Roman"/>
        </w:rPr>
        <w:t xml:space="preserve">and all other items needed for a fully functional, </w:t>
      </w:r>
      <w:r>
        <w:rPr>
          <w:rFonts w:eastAsia="Times New Roman"/>
        </w:rPr>
        <w:t>utility-interactive</w:t>
      </w:r>
      <w:r w:rsidRPr="00DA0295">
        <w:rPr>
          <w:rFonts w:eastAsia="Times New Roman"/>
        </w:rPr>
        <w:t xml:space="preserve"> BESS, installed to meet the requirements set forth in this </w:t>
      </w:r>
      <w:r>
        <w:rPr>
          <w:szCs w:val="20"/>
        </w:rPr>
        <w:t>Technical S</w:t>
      </w:r>
      <w:r w:rsidRPr="00DA0295">
        <w:rPr>
          <w:rFonts w:eastAsia="Times New Roman"/>
        </w:rPr>
        <w:t xml:space="preserve">pecification. </w:t>
      </w:r>
    </w:p>
    <w:p w14:paraId="6C9F1AA3" w14:textId="77777777" w:rsidR="009B151B" w:rsidRPr="00DA0295" w:rsidRDefault="009B151B" w:rsidP="009B151B">
      <w:pPr>
        <w:rPr>
          <w:rFonts w:eastAsia="Times New Roman"/>
        </w:rPr>
      </w:pPr>
      <w:r>
        <w:rPr>
          <w:rFonts w:eastAsia="Times New Roman"/>
        </w:rPr>
        <w:t>The standby power of the BESS should be compliance with NFPA 855.</w:t>
      </w:r>
    </w:p>
    <w:p w14:paraId="2ECDC844" w14:textId="2701D8B4" w:rsidR="009B151B" w:rsidRDefault="009B151B" w:rsidP="009B151B">
      <w:pPr>
        <w:rPr>
          <w:rFonts w:eastAsia="Times New Roman"/>
        </w:rPr>
      </w:pPr>
      <w:r w:rsidRPr="00DA0295">
        <w:rPr>
          <w:rFonts w:eastAsia="Times New Roman"/>
        </w:rPr>
        <w:t>The BESS shall be designed to produce low</w:t>
      </w:r>
      <w:r>
        <w:rPr>
          <w:rFonts w:eastAsia="Times New Roman"/>
        </w:rPr>
        <w:t>-</w:t>
      </w:r>
      <w:r w:rsidRPr="00DA0295">
        <w:rPr>
          <w:rFonts w:eastAsia="Times New Roman"/>
        </w:rPr>
        <w:t xml:space="preserve">cost </w:t>
      </w:r>
      <w:r>
        <w:rPr>
          <w:rFonts w:eastAsia="Times New Roman"/>
        </w:rPr>
        <w:t xml:space="preserve">power capacity, with low-cost </w:t>
      </w:r>
      <w:r w:rsidRPr="00DA0295">
        <w:rPr>
          <w:rFonts w:eastAsia="Times New Roman"/>
        </w:rPr>
        <w:t>energy storage</w:t>
      </w:r>
      <w:r>
        <w:rPr>
          <w:rFonts w:eastAsia="Times New Roman"/>
        </w:rPr>
        <w:t xml:space="preserve"> as a significant secondary factor. </w:t>
      </w:r>
      <w:r w:rsidRPr="00DA0295">
        <w:rPr>
          <w:rFonts w:eastAsia="Times New Roman"/>
        </w:rPr>
        <w:t>Costs include initial cost as well as overall BESS efficiency, cell life, disposal and replacement cost, maintenance costs and other contributors to life-cycle energy cost</w:t>
      </w:r>
      <w:r>
        <w:rPr>
          <w:rFonts w:eastAsia="Times New Roman"/>
        </w:rPr>
        <w:t>.  The</w:t>
      </w:r>
      <w:r w:rsidRPr="00DA0295">
        <w:rPr>
          <w:rFonts w:eastAsia="Times New Roman"/>
        </w:rPr>
        <w:t xml:space="preserve"> BESS shall also be </w:t>
      </w:r>
      <w:r w:rsidRPr="002B2AAE">
        <w:rPr>
          <w:rFonts w:eastAsia="Times New Roman"/>
        </w:rPr>
        <w:t xml:space="preserve">designed to have high reliability, </w:t>
      </w:r>
      <w:r w:rsidRPr="002B2AAE">
        <w:rPr>
          <w:rFonts w:eastAsia="SimSun"/>
          <w:bCs/>
        </w:rPr>
        <w:t>Design Life</w:t>
      </w:r>
      <w:r w:rsidRPr="002B2AAE">
        <w:rPr>
          <w:rFonts w:eastAsia="Times New Roman"/>
        </w:rPr>
        <w:t xml:space="preserve"> as listed in </w:t>
      </w:r>
      <w:r>
        <w:rPr>
          <w:rFonts w:eastAsia="Times New Roman"/>
        </w:rPr>
        <w:t>Appendix 2</w:t>
      </w:r>
      <w:r w:rsidR="00B7663D">
        <w:rPr>
          <w:rFonts w:eastAsia="Times New Roman"/>
        </w:rPr>
        <w:t xml:space="preserve"> </w:t>
      </w:r>
      <w:r w:rsidRPr="002B2AAE">
        <w:rPr>
          <w:rFonts w:eastAsia="Times New Roman"/>
        </w:rPr>
        <w:t>and</w:t>
      </w:r>
      <w:r>
        <w:rPr>
          <w:rFonts w:eastAsia="Times New Roman"/>
        </w:rPr>
        <w:t xml:space="preserve"> </w:t>
      </w:r>
      <w:r w:rsidRPr="002B2AAE">
        <w:rPr>
          <w:rFonts w:eastAsia="Times New Roman"/>
        </w:rPr>
        <w:t xml:space="preserve">designed for unattended </w:t>
      </w:r>
      <w:r w:rsidRPr="00B553F1">
        <w:rPr>
          <w:rFonts w:eastAsia="Times New Roman"/>
        </w:rPr>
        <w:t>operation</w:t>
      </w:r>
      <w:r>
        <w:rPr>
          <w:rFonts w:eastAsia="Times New Roman"/>
        </w:rPr>
        <w:t xml:space="preserve"> </w:t>
      </w:r>
      <w:r w:rsidRPr="00F8225B">
        <w:rPr>
          <w:rFonts w:eastAsia="Times New Roman"/>
        </w:rPr>
        <w:t>with 24-hour remote monitoring and control by Operator in addition to Owner’s SCADA system.</w:t>
      </w:r>
      <w:r>
        <w:rPr>
          <w:rFonts w:eastAsia="Times New Roman"/>
        </w:rPr>
        <w:t xml:space="preserve"> </w:t>
      </w:r>
    </w:p>
    <w:p w14:paraId="2788A5A8" w14:textId="77777777" w:rsidR="009B151B" w:rsidRDefault="009B151B" w:rsidP="009B151B">
      <w:pPr>
        <w:tabs>
          <w:tab w:val="left" w:pos="0"/>
        </w:tabs>
        <w:ind w:right="144"/>
        <w:rPr>
          <w:szCs w:val="20"/>
        </w:rPr>
      </w:pPr>
      <w:r w:rsidRPr="007075C9">
        <w:rPr>
          <w:szCs w:val="20"/>
        </w:rPr>
        <w:lastRenderedPageBreak/>
        <w:t xml:space="preserve">The BESS </w:t>
      </w:r>
      <w:r>
        <w:rPr>
          <w:szCs w:val="20"/>
        </w:rPr>
        <w:t>shall</w:t>
      </w:r>
      <w:r w:rsidRPr="007075C9">
        <w:rPr>
          <w:szCs w:val="20"/>
        </w:rPr>
        <w:t xml:space="preserve"> be “Utility Grade</w:t>
      </w:r>
      <w:r>
        <w:rPr>
          <w:szCs w:val="20"/>
        </w:rPr>
        <w:t>.</w:t>
      </w:r>
      <w:r w:rsidRPr="007075C9">
        <w:rPr>
          <w:szCs w:val="20"/>
        </w:rPr>
        <w:t>”</w:t>
      </w:r>
      <w:r>
        <w:rPr>
          <w:szCs w:val="20"/>
        </w:rPr>
        <w:t xml:space="preserve"> T</w:t>
      </w:r>
      <w:r w:rsidRPr="007075C9">
        <w:rPr>
          <w:szCs w:val="20"/>
        </w:rPr>
        <w:t xml:space="preserve">his means that all equipment shall be expected to last through the Design Life </w:t>
      </w:r>
      <w:r>
        <w:rPr>
          <w:szCs w:val="20"/>
        </w:rPr>
        <w:t xml:space="preserve">with </w:t>
      </w:r>
      <w:r w:rsidRPr="007075C9">
        <w:rPr>
          <w:szCs w:val="20"/>
        </w:rPr>
        <w:t>only typical routine maintenance</w:t>
      </w:r>
      <w:r>
        <w:rPr>
          <w:szCs w:val="20"/>
        </w:rPr>
        <w:t xml:space="preserve"> and planned consumable goods.</w:t>
      </w:r>
      <w:r w:rsidRPr="007075C9">
        <w:rPr>
          <w:szCs w:val="20"/>
        </w:rPr>
        <w:t xml:space="preserve"> </w:t>
      </w:r>
    </w:p>
    <w:p w14:paraId="284BE866" w14:textId="77777777" w:rsidR="009B151B" w:rsidRPr="007075C9" w:rsidRDefault="009B151B" w:rsidP="003712C7">
      <w:pPr>
        <w:pStyle w:val="Heading3"/>
      </w:pPr>
      <w:bookmarkStart w:id="3637" w:name="_Toc182820308"/>
      <w:bookmarkStart w:id="3638" w:name="_Toc198544766"/>
      <w:r w:rsidRPr="007075C9">
        <w:t>P</w:t>
      </w:r>
      <w:r>
        <w:t>roject</w:t>
      </w:r>
      <w:r w:rsidRPr="007075C9">
        <w:t xml:space="preserve"> Objectives</w:t>
      </w:r>
      <w:bookmarkEnd w:id="3637"/>
      <w:bookmarkEnd w:id="3638"/>
    </w:p>
    <w:p w14:paraId="031F5BFD" w14:textId="619DD803" w:rsidR="009B151B" w:rsidRDefault="009B151B" w:rsidP="009B151B">
      <w:pPr>
        <w:ind w:right="144"/>
        <w:rPr>
          <w:szCs w:val="20"/>
        </w:rPr>
      </w:pPr>
      <w:r w:rsidRPr="007075C9">
        <w:rPr>
          <w:szCs w:val="20"/>
        </w:rPr>
        <w:t xml:space="preserve">The overall objective of this Project </w:t>
      </w:r>
      <w:r>
        <w:rPr>
          <w:szCs w:val="20"/>
        </w:rPr>
        <w:t xml:space="preserve">is to meet the use cases called out in Appendix 2 and optimize the priority of the system operation for revenue and grid requirements as </w:t>
      </w:r>
      <w:r w:rsidR="00B7663D">
        <w:rPr>
          <w:szCs w:val="20"/>
        </w:rPr>
        <w:t>specified</w:t>
      </w:r>
      <w:r>
        <w:rPr>
          <w:szCs w:val="20"/>
        </w:rPr>
        <w:t xml:space="preserve"> in Appendix 2. </w:t>
      </w:r>
      <w:r w:rsidRPr="007075C9">
        <w:rPr>
          <w:szCs w:val="20"/>
        </w:rPr>
        <w:t xml:space="preserve"> </w:t>
      </w:r>
    </w:p>
    <w:p w14:paraId="064947CF" w14:textId="77777777" w:rsidR="00F40A7B" w:rsidRDefault="00F40A7B" w:rsidP="00F40A7B">
      <w:pPr>
        <w:tabs>
          <w:tab w:val="left" w:pos="0"/>
        </w:tabs>
        <w:ind w:right="144"/>
        <w:rPr>
          <w:szCs w:val="20"/>
        </w:rPr>
      </w:pPr>
      <w:r w:rsidRPr="007075C9">
        <w:rPr>
          <w:szCs w:val="20"/>
        </w:rPr>
        <w:t xml:space="preserve">The BESS </w:t>
      </w:r>
      <w:r>
        <w:rPr>
          <w:szCs w:val="20"/>
        </w:rPr>
        <w:t>shall</w:t>
      </w:r>
      <w:r w:rsidRPr="007075C9">
        <w:rPr>
          <w:szCs w:val="20"/>
        </w:rPr>
        <w:t xml:space="preserve"> be “Utility Grade</w:t>
      </w:r>
      <w:r>
        <w:rPr>
          <w:szCs w:val="20"/>
        </w:rPr>
        <w:t>.</w:t>
      </w:r>
      <w:r w:rsidRPr="007075C9">
        <w:rPr>
          <w:szCs w:val="20"/>
        </w:rPr>
        <w:t>”</w:t>
      </w:r>
      <w:r>
        <w:rPr>
          <w:szCs w:val="20"/>
        </w:rPr>
        <w:t xml:space="preserve"> T</w:t>
      </w:r>
      <w:r w:rsidRPr="007075C9">
        <w:rPr>
          <w:szCs w:val="20"/>
        </w:rPr>
        <w:t xml:space="preserve">his means that all equipment shall be expected to last through the Design Life </w:t>
      </w:r>
      <w:r>
        <w:rPr>
          <w:szCs w:val="20"/>
        </w:rPr>
        <w:t xml:space="preserve">with </w:t>
      </w:r>
      <w:r w:rsidRPr="007075C9">
        <w:rPr>
          <w:szCs w:val="20"/>
        </w:rPr>
        <w:t>only typical routine maintenance</w:t>
      </w:r>
      <w:r>
        <w:rPr>
          <w:szCs w:val="20"/>
        </w:rPr>
        <w:t xml:space="preserve"> and planned consumable goods.</w:t>
      </w:r>
      <w:r w:rsidRPr="007075C9">
        <w:rPr>
          <w:szCs w:val="20"/>
        </w:rPr>
        <w:t xml:space="preserve"> </w:t>
      </w:r>
    </w:p>
    <w:p w14:paraId="799315F1" w14:textId="37EC65F9" w:rsidR="004620E4" w:rsidRDefault="004620E4" w:rsidP="004620E4">
      <w:pPr>
        <w:rPr>
          <w:rFonts w:eastAsia="Times New Roman"/>
        </w:rPr>
      </w:pPr>
      <w:r>
        <w:rPr>
          <w:rFonts w:eastAsia="Times New Roman"/>
        </w:rPr>
        <w:t>.</w:t>
      </w:r>
    </w:p>
    <w:p w14:paraId="19FBBE3F" w14:textId="77777777" w:rsidR="001B1A7F" w:rsidRPr="008B4A01" w:rsidRDefault="001B1A7F" w:rsidP="003712C7">
      <w:pPr>
        <w:pStyle w:val="Heading2"/>
        <w:rPr>
          <w:rFonts w:hint="eastAsia"/>
        </w:rPr>
      </w:pPr>
      <w:bookmarkStart w:id="3639" w:name="_Toc184803857"/>
      <w:bookmarkStart w:id="3640" w:name="_Toc184804151"/>
      <w:bookmarkStart w:id="3641" w:name="_Toc184804435"/>
      <w:bookmarkStart w:id="3642" w:name="_Toc184821952"/>
      <w:bookmarkStart w:id="3643" w:name="_Toc184825590"/>
      <w:bookmarkStart w:id="3644" w:name="_Toc184827184"/>
      <w:bookmarkStart w:id="3645" w:name="_Toc188002792"/>
      <w:bookmarkStart w:id="3646" w:name="_Toc188003772"/>
      <w:bookmarkStart w:id="3647" w:name="_Toc147473357"/>
      <w:bookmarkStart w:id="3648" w:name="_Toc147473700"/>
      <w:bookmarkStart w:id="3649" w:name="_Toc147473998"/>
      <w:bookmarkStart w:id="3650" w:name="_Toc148442021"/>
      <w:bookmarkStart w:id="3651" w:name="_Toc498089433"/>
      <w:bookmarkStart w:id="3652" w:name="_Toc143172378"/>
      <w:bookmarkStart w:id="3653" w:name="_Toc198544767"/>
      <w:bookmarkEnd w:id="3639"/>
      <w:bookmarkEnd w:id="3640"/>
      <w:bookmarkEnd w:id="3641"/>
      <w:bookmarkEnd w:id="3642"/>
      <w:bookmarkEnd w:id="3643"/>
      <w:bookmarkEnd w:id="3644"/>
      <w:bookmarkEnd w:id="3645"/>
      <w:bookmarkEnd w:id="3646"/>
      <w:bookmarkEnd w:id="3647"/>
      <w:bookmarkEnd w:id="3648"/>
      <w:bookmarkEnd w:id="3649"/>
      <w:bookmarkEnd w:id="3650"/>
      <w:r w:rsidRPr="008B4A01">
        <w:t>Electrical System Studies</w:t>
      </w:r>
      <w:bookmarkEnd w:id="3651"/>
      <w:bookmarkEnd w:id="3652"/>
      <w:bookmarkEnd w:id="3653"/>
    </w:p>
    <w:p w14:paraId="69BE4436" w14:textId="37754C68" w:rsidR="001B1A7F" w:rsidRPr="001025A3" w:rsidRDefault="005F674E" w:rsidP="001B1A7F">
      <w:r>
        <w:t>Contractor</w:t>
      </w:r>
      <w:r w:rsidR="001B1A7F" w:rsidRPr="001025A3">
        <w:t xml:space="preserve"> shall prepare electrical system studies as required to configure the </w:t>
      </w:r>
      <w:r w:rsidR="001B1A7F">
        <w:t>Project</w:t>
      </w:r>
      <w:r w:rsidR="001B1A7F" w:rsidRPr="001025A3">
        <w:t xml:space="preserve"> and to determine control response and settings. </w:t>
      </w:r>
      <w:r w:rsidR="001B1A7F">
        <w:t xml:space="preserve">The short circuit and arc flash models and reports shall be made in SKM </w:t>
      </w:r>
      <w:r w:rsidR="001B1A7F" w:rsidRPr="001025A3">
        <w:t xml:space="preserve">and </w:t>
      </w:r>
      <w:r w:rsidR="001B1A7F">
        <w:t xml:space="preserve">be made </w:t>
      </w:r>
      <w:r w:rsidR="001B1A7F" w:rsidRPr="001025A3">
        <w:t xml:space="preserve">available for </w:t>
      </w:r>
      <w:r w:rsidR="001B1A7F">
        <w:t>Owner’s</w:t>
      </w:r>
      <w:r w:rsidR="001B1A7F" w:rsidRPr="001025A3">
        <w:t xml:space="preserve"> use.</w:t>
      </w:r>
      <w:r w:rsidR="001B1A7F">
        <w:t xml:space="preserve"> </w:t>
      </w:r>
      <w:r>
        <w:t>Contractor</w:t>
      </w:r>
      <w:r w:rsidR="0019509B">
        <w:t xml:space="preserve"> shall provide the PSSE/PSCAD models related to the electrical studies. </w:t>
      </w:r>
      <w:r w:rsidR="001B1A7F" w:rsidRPr="001025A3">
        <w:t xml:space="preserve">These studies, at a minimum, shall address and solve </w:t>
      </w:r>
      <w:r w:rsidR="001B1A7F">
        <w:t xml:space="preserve">the following </w:t>
      </w:r>
      <w:r w:rsidR="001B1A7F" w:rsidRPr="001025A3">
        <w:t xml:space="preserve">concerns: </w:t>
      </w:r>
    </w:p>
    <w:p w14:paraId="217953FD" w14:textId="77777777" w:rsidR="00C83F97" w:rsidRPr="002D133E" w:rsidRDefault="00C83F97" w:rsidP="00C83F97">
      <w:pPr>
        <w:pStyle w:val="NormalBullets"/>
      </w:pPr>
      <w:r w:rsidRPr="002D133E">
        <w:t>Harmonic analysis of the proposed system</w:t>
      </w:r>
    </w:p>
    <w:p w14:paraId="4697E68E" w14:textId="77777777" w:rsidR="00C83F97" w:rsidRPr="002D133E" w:rsidRDefault="00C83F97" w:rsidP="00C83F97">
      <w:pPr>
        <w:pStyle w:val="NormalBullets"/>
      </w:pPr>
      <w:r w:rsidRPr="002D133E">
        <w:t>Minimum system requirements and configuration for proper operation of the BESS (i.e., requirements to stabilize a self-commutated power conversion system (PCS))</w:t>
      </w:r>
    </w:p>
    <w:p w14:paraId="4C74A0AA" w14:textId="77777777" w:rsidR="00C83F97" w:rsidRPr="002D133E" w:rsidRDefault="00C83F97" w:rsidP="00C83F97">
      <w:pPr>
        <w:pStyle w:val="NormalBullets"/>
      </w:pPr>
      <w:r w:rsidRPr="002D133E">
        <w:t>Minimum spacing requirements between equipment to maintain safe energization and maintenance conditions</w:t>
      </w:r>
    </w:p>
    <w:p w14:paraId="314473BF" w14:textId="77777777" w:rsidR="00C83F97" w:rsidRPr="002D133E" w:rsidRDefault="00C83F97" w:rsidP="00C83F97">
      <w:pPr>
        <w:pStyle w:val="NormalBullets"/>
      </w:pPr>
      <w:r w:rsidRPr="002D133E">
        <w:t>Battery degradation and expected power output at end of life of the BESS</w:t>
      </w:r>
    </w:p>
    <w:p w14:paraId="2A1945FF" w14:textId="77777777" w:rsidR="00C83F97" w:rsidRPr="002D133E" w:rsidRDefault="00C83F97" w:rsidP="00C83F97">
      <w:pPr>
        <w:pStyle w:val="NormalBullets"/>
      </w:pPr>
      <w:r w:rsidRPr="002D133E">
        <w:t>Charge and discharge curves of the project for potential tie into other renewable systems</w:t>
      </w:r>
    </w:p>
    <w:p w14:paraId="269F18C9" w14:textId="77777777" w:rsidR="00C83F97" w:rsidRPr="002D133E" w:rsidRDefault="00C83F97" w:rsidP="00C83F97">
      <w:pPr>
        <w:pStyle w:val="NormalBullets"/>
      </w:pPr>
      <w:r w:rsidRPr="002D133E">
        <w:t xml:space="preserve">Requirements for </w:t>
      </w:r>
      <w:r w:rsidRPr="002D133E">
        <w:rPr>
          <w:bCs/>
        </w:rPr>
        <w:t>Volt-Ampere Reactive</w:t>
      </w:r>
      <w:r w:rsidRPr="002D133E">
        <w:t xml:space="preserve"> (VAR) support, peak shaving, battery charging and other support services as described in this </w:t>
      </w:r>
      <w:r w:rsidRPr="002D133E">
        <w:rPr>
          <w:szCs w:val="20"/>
        </w:rPr>
        <w:t>Technical S</w:t>
      </w:r>
      <w:r w:rsidRPr="002D133E">
        <w:t>pecification.</w:t>
      </w:r>
    </w:p>
    <w:p w14:paraId="4086A5FF" w14:textId="77777777" w:rsidR="00C83F97" w:rsidRPr="002D133E" w:rsidRDefault="00C83F97" w:rsidP="00C83F97">
      <w:pPr>
        <w:pStyle w:val="NormalBullets"/>
      </w:pPr>
      <w:r w:rsidRPr="002D133E">
        <w:t>Safety requirements for operation compliance with applicable codes and standards</w:t>
      </w:r>
    </w:p>
    <w:p w14:paraId="63A7C35B" w14:textId="77777777" w:rsidR="00E87EE9" w:rsidRDefault="00E87EE9" w:rsidP="003712C7">
      <w:pPr>
        <w:pStyle w:val="Heading3"/>
      </w:pPr>
      <w:bookmarkStart w:id="3654" w:name="_Toc193789952"/>
      <w:bookmarkStart w:id="3655" w:name="_Toc193789953"/>
      <w:bookmarkStart w:id="3656" w:name="_Toc193789954"/>
      <w:bookmarkStart w:id="3657" w:name="_Toc147473359"/>
      <w:bookmarkStart w:id="3658" w:name="_Toc147473702"/>
      <w:bookmarkStart w:id="3659" w:name="_Toc147474000"/>
      <w:bookmarkStart w:id="3660" w:name="_Toc148442023"/>
      <w:bookmarkStart w:id="3661" w:name="_Toc498089434"/>
      <w:bookmarkStart w:id="3662" w:name="_Toc143172379"/>
      <w:bookmarkStart w:id="3663" w:name="_Toc198544768"/>
      <w:bookmarkEnd w:id="3654"/>
      <w:bookmarkEnd w:id="3655"/>
      <w:bookmarkEnd w:id="3656"/>
      <w:bookmarkEnd w:id="3657"/>
      <w:bookmarkEnd w:id="3658"/>
      <w:bookmarkEnd w:id="3659"/>
      <w:bookmarkEnd w:id="3660"/>
      <w:r>
        <w:t>Grounding System Study</w:t>
      </w:r>
      <w:bookmarkEnd w:id="3663"/>
    </w:p>
    <w:p w14:paraId="35FE582B" w14:textId="78E5FF95" w:rsidR="00E87EE9" w:rsidRDefault="005F674E" w:rsidP="00E87EE9">
      <w:pPr>
        <w:rPr>
          <w:rFonts w:eastAsia="Times New Roman"/>
        </w:rPr>
      </w:pPr>
      <w:r>
        <w:rPr>
          <w:rFonts w:eastAsia="Times New Roman"/>
          <w:bCs/>
        </w:rPr>
        <w:t>Contractor</w:t>
      </w:r>
      <w:r w:rsidR="00E87EE9" w:rsidRPr="001025A3">
        <w:rPr>
          <w:rFonts w:eastAsia="Times New Roman"/>
          <w:bCs/>
        </w:rPr>
        <w:t xml:space="preserve"> shall perform studies to determine the parameters for the </w:t>
      </w:r>
      <w:r w:rsidR="00E87EE9">
        <w:rPr>
          <w:rFonts w:eastAsia="Times New Roman"/>
          <w:bCs/>
        </w:rPr>
        <w:t>Project’s</w:t>
      </w:r>
      <w:r w:rsidR="00E87EE9" w:rsidRPr="001025A3">
        <w:rPr>
          <w:rFonts w:eastAsia="Times New Roman"/>
          <w:bCs/>
        </w:rPr>
        <w:t xml:space="preserve"> grounding system in </w:t>
      </w:r>
      <w:r w:rsidR="00E87EE9">
        <w:rPr>
          <w:rFonts w:eastAsia="Times New Roman"/>
          <w:bCs/>
        </w:rPr>
        <w:t xml:space="preserve">WinIGS, CDEGS or equivalent. </w:t>
      </w:r>
    </w:p>
    <w:p w14:paraId="5918AC0C" w14:textId="27C83954" w:rsidR="001B1A7F" w:rsidRPr="00DA45BF" w:rsidRDefault="001B1A7F" w:rsidP="003712C7">
      <w:pPr>
        <w:pStyle w:val="Heading3"/>
      </w:pPr>
      <w:bookmarkStart w:id="3664" w:name="_Toc198544769"/>
      <w:r w:rsidRPr="00DA45BF">
        <w:t>Required Dynamic Models</w:t>
      </w:r>
      <w:bookmarkStart w:id="3665" w:name="_Toc179881022"/>
      <w:bookmarkStart w:id="3666" w:name="_Toc179881362"/>
      <w:bookmarkEnd w:id="3661"/>
      <w:bookmarkEnd w:id="3662"/>
      <w:bookmarkEnd w:id="3665"/>
      <w:bookmarkEnd w:id="3666"/>
      <w:bookmarkEnd w:id="3664"/>
    </w:p>
    <w:p w14:paraId="228D2EDD" w14:textId="31FEFF60" w:rsidR="001B1A7F" w:rsidRPr="007E42E0" w:rsidRDefault="001B1A7F" w:rsidP="009B45C3">
      <w:pPr>
        <w:pStyle w:val="Heading4"/>
      </w:pPr>
      <w:bookmarkStart w:id="3667" w:name="_Toc143172380"/>
      <w:r w:rsidRPr="007E42E0">
        <w:t>Frequency Models</w:t>
      </w:r>
      <w:bookmarkStart w:id="3668" w:name="_Toc179881023"/>
      <w:bookmarkStart w:id="3669" w:name="_Toc179881363"/>
      <w:bookmarkEnd w:id="3667"/>
      <w:bookmarkEnd w:id="3668"/>
      <w:bookmarkEnd w:id="3669"/>
    </w:p>
    <w:p w14:paraId="1D4B9A58" w14:textId="2A8B027F" w:rsidR="001B1A7F" w:rsidRPr="00BC6C98" w:rsidRDefault="005F674E" w:rsidP="00CA4CAA">
      <w:pPr>
        <w:pStyle w:val="NormalBullets"/>
        <w:rPr>
          <w:lang w:eastAsia="ko-KR"/>
        </w:rPr>
      </w:pPr>
      <w:r>
        <w:rPr>
          <w:lang w:eastAsia="ko-KR"/>
        </w:rPr>
        <w:t>Contractor</w:t>
      </w:r>
      <w:r w:rsidR="001B1A7F" w:rsidRPr="00BC6C98">
        <w:rPr>
          <w:lang w:eastAsia="ko-KR"/>
        </w:rPr>
        <w:t xml:space="preserve"> shall prepare </w:t>
      </w:r>
      <w:r w:rsidR="001B1A7F">
        <w:rPr>
          <w:lang w:eastAsia="ko-KR"/>
        </w:rPr>
        <w:t>individual</w:t>
      </w:r>
      <w:r w:rsidR="001B1A7F" w:rsidRPr="00BC6C98">
        <w:rPr>
          <w:lang w:eastAsia="ko-KR"/>
        </w:rPr>
        <w:t xml:space="preserve"> model</w:t>
      </w:r>
      <w:r w:rsidR="001B1A7F">
        <w:rPr>
          <w:lang w:eastAsia="ko-KR"/>
        </w:rPr>
        <w:t>s</w:t>
      </w:r>
      <w:r w:rsidR="001B1A7F" w:rsidRPr="00BC6C98">
        <w:rPr>
          <w:lang w:eastAsia="ko-KR"/>
        </w:rPr>
        <w:t xml:space="preserve"> of the fundamental positive sequence behavior of the BESS. </w:t>
      </w:r>
      <w:bookmarkStart w:id="3670" w:name="_Toc179881024"/>
      <w:bookmarkStart w:id="3671" w:name="_Toc179881364"/>
      <w:bookmarkEnd w:id="3670"/>
      <w:bookmarkEnd w:id="3671"/>
    </w:p>
    <w:p w14:paraId="786CF570" w14:textId="21FD949E" w:rsidR="001B1A7F" w:rsidRPr="00BC6C98" w:rsidRDefault="001B1A7F" w:rsidP="00CA4CAA">
      <w:pPr>
        <w:pStyle w:val="NormalBullets"/>
        <w:rPr>
          <w:lang w:eastAsia="ko-KR"/>
        </w:rPr>
      </w:pPr>
      <w:r>
        <w:t>Owner</w:t>
      </w:r>
      <w:r w:rsidRPr="00BC6C98">
        <w:rPr>
          <w:lang w:eastAsia="ko-KR"/>
        </w:rPr>
        <w:t xml:space="preserve"> shall be provided PSSE model</w:t>
      </w:r>
      <w:r>
        <w:rPr>
          <w:lang w:eastAsia="ko-KR"/>
        </w:rPr>
        <w:t>s in the version required by the interconnection authority</w:t>
      </w:r>
      <w:r w:rsidRPr="00BC6C98">
        <w:rPr>
          <w:lang w:eastAsia="ko-KR"/>
        </w:rPr>
        <w:t xml:space="preserve"> that accurately represent the control characteristics and dynamic behavior of the</w:t>
      </w:r>
      <w:r>
        <w:rPr>
          <w:lang w:eastAsia="ko-KR"/>
        </w:rPr>
        <w:t xml:space="preserve"> BESS </w:t>
      </w:r>
      <w:r w:rsidRPr="00BC6C98">
        <w:rPr>
          <w:lang w:eastAsia="ko-KR"/>
        </w:rPr>
        <w:t>in response to balanced voltage and frequency disturbances</w:t>
      </w:r>
      <w:r>
        <w:rPr>
          <w:lang w:eastAsia="ko-KR"/>
        </w:rPr>
        <w:t xml:space="preserve">. </w:t>
      </w:r>
      <w:r w:rsidRPr="00BC6C98">
        <w:rPr>
          <w:lang w:eastAsia="ko-KR"/>
        </w:rPr>
        <w:t>This model shall be provided</w:t>
      </w:r>
      <w:r>
        <w:rPr>
          <w:lang w:eastAsia="ko-KR"/>
        </w:rPr>
        <w:t xml:space="preserve"> with all available information once the 60% design is complete and refined to reflect the final design configuration at IFC</w:t>
      </w:r>
      <w:r w:rsidRPr="00BC6C98">
        <w:rPr>
          <w:lang w:eastAsia="ko-KR"/>
        </w:rPr>
        <w:t>.</w:t>
      </w:r>
      <w:bookmarkStart w:id="3672" w:name="_Toc179881025"/>
      <w:bookmarkStart w:id="3673" w:name="_Toc179881365"/>
      <w:bookmarkEnd w:id="3672"/>
      <w:bookmarkEnd w:id="3673"/>
    </w:p>
    <w:p w14:paraId="0710B0DE" w14:textId="4A13C383" w:rsidR="001B1A7F" w:rsidRPr="00BC6C98" w:rsidRDefault="001B1A7F" w:rsidP="00CA4CAA">
      <w:pPr>
        <w:pStyle w:val="NormalBullets"/>
        <w:rPr>
          <w:lang w:eastAsia="ko-KR"/>
        </w:rPr>
      </w:pPr>
      <w:r>
        <w:rPr>
          <w:lang w:eastAsia="ko-KR"/>
        </w:rPr>
        <w:lastRenderedPageBreak/>
        <w:t>F</w:t>
      </w:r>
      <w:r w:rsidRPr="00BC6C98">
        <w:rPr>
          <w:lang w:eastAsia="ko-KR"/>
        </w:rPr>
        <w:t xml:space="preserve">ully detailed </w:t>
      </w:r>
      <w:r>
        <w:rPr>
          <w:lang w:eastAsia="ko-KR"/>
        </w:rPr>
        <w:t xml:space="preserve">equivalent </w:t>
      </w:r>
      <w:r w:rsidRPr="00BC6C98">
        <w:rPr>
          <w:lang w:eastAsia="ko-KR"/>
        </w:rPr>
        <w:t>model</w:t>
      </w:r>
      <w:r>
        <w:rPr>
          <w:lang w:eastAsia="ko-KR"/>
        </w:rPr>
        <w:t>s</w:t>
      </w:r>
      <w:r w:rsidRPr="00BC6C98">
        <w:rPr>
          <w:lang w:eastAsia="ko-KR"/>
        </w:rPr>
        <w:t xml:space="preserve"> </w:t>
      </w:r>
      <w:r>
        <w:rPr>
          <w:lang w:eastAsia="ko-KR"/>
        </w:rPr>
        <w:t>are</w:t>
      </w:r>
      <w:r w:rsidRPr="00BC6C98">
        <w:rPr>
          <w:lang w:eastAsia="ko-KR"/>
        </w:rPr>
        <w:t xml:space="preserve"> required</w:t>
      </w:r>
      <w:r>
        <w:rPr>
          <w:lang w:eastAsia="ko-KR"/>
        </w:rPr>
        <w:t>;</w:t>
      </w:r>
      <w:r w:rsidRPr="00BC6C98">
        <w:rPr>
          <w:lang w:eastAsia="ko-KR"/>
        </w:rPr>
        <w:t xml:space="preserve"> generic model</w:t>
      </w:r>
      <w:r>
        <w:rPr>
          <w:lang w:eastAsia="ko-KR"/>
        </w:rPr>
        <w:t>s from the WECC approved model library are</w:t>
      </w:r>
      <w:r w:rsidRPr="00BC6C98">
        <w:rPr>
          <w:lang w:eastAsia="ko-KR"/>
        </w:rPr>
        <w:t xml:space="preserve"> preferred if </w:t>
      </w:r>
      <w:r>
        <w:rPr>
          <w:lang w:eastAsia="ko-KR"/>
        </w:rPr>
        <w:t>they</w:t>
      </w:r>
      <w:r w:rsidRPr="00BC6C98">
        <w:rPr>
          <w:lang w:eastAsia="ko-KR"/>
        </w:rPr>
        <w:t xml:space="preserve"> can accurately model the BESS behavior </w:t>
      </w:r>
      <w:r>
        <w:rPr>
          <w:lang w:eastAsia="ko-KR"/>
        </w:rPr>
        <w:t xml:space="preserve">in response </w:t>
      </w:r>
      <w:r w:rsidRPr="00BC6C98">
        <w:rPr>
          <w:lang w:eastAsia="ko-KR"/>
        </w:rPr>
        <w:t>to voltage disturbances and system frequency disturbances.</w:t>
      </w:r>
      <w:bookmarkStart w:id="3674" w:name="_Toc179881026"/>
      <w:bookmarkStart w:id="3675" w:name="_Toc179881366"/>
      <w:bookmarkEnd w:id="3674"/>
      <w:bookmarkEnd w:id="3675"/>
    </w:p>
    <w:p w14:paraId="265DECC6" w14:textId="7DF0785F" w:rsidR="001B1A7F" w:rsidRPr="00BC6C98" w:rsidRDefault="001B1A7F" w:rsidP="00CA4CAA">
      <w:pPr>
        <w:pStyle w:val="NormalBullets"/>
        <w:rPr>
          <w:lang w:eastAsia="ko-KR"/>
        </w:rPr>
      </w:pPr>
      <w:r w:rsidRPr="00BC6C98">
        <w:rPr>
          <w:lang w:eastAsia="ko-KR"/>
        </w:rPr>
        <w:t>The PSSE model</w:t>
      </w:r>
      <w:r>
        <w:rPr>
          <w:lang w:eastAsia="ko-KR"/>
        </w:rPr>
        <w:t>s</w:t>
      </w:r>
      <w:r w:rsidRPr="00BC6C98">
        <w:rPr>
          <w:lang w:eastAsia="ko-KR"/>
        </w:rPr>
        <w:t xml:space="preserve"> shall be validated for accurate representation of disturbances that are within the model’s appropriate range of application, using a validated electromagnetic transient model or full-scale testing.</w:t>
      </w:r>
      <w:bookmarkStart w:id="3676" w:name="_Toc179881027"/>
      <w:bookmarkStart w:id="3677" w:name="_Toc179881367"/>
      <w:bookmarkEnd w:id="3676"/>
      <w:bookmarkEnd w:id="3677"/>
    </w:p>
    <w:p w14:paraId="7C511D46" w14:textId="75F2B003" w:rsidR="001B1A7F" w:rsidRPr="00BC6C98" w:rsidRDefault="001B1A7F" w:rsidP="00CA4CAA">
      <w:pPr>
        <w:pStyle w:val="NormalBullets"/>
        <w:rPr>
          <w:lang w:eastAsia="ko-KR"/>
        </w:rPr>
      </w:pPr>
      <w:r w:rsidRPr="00BC6C98">
        <w:rPr>
          <w:lang w:eastAsia="ko-KR"/>
        </w:rPr>
        <w:t>The PSSE model</w:t>
      </w:r>
      <w:r>
        <w:rPr>
          <w:lang w:eastAsia="ko-KR"/>
        </w:rPr>
        <w:t>s</w:t>
      </w:r>
      <w:r w:rsidRPr="00BC6C98">
        <w:rPr>
          <w:lang w:eastAsia="ko-KR"/>
        </w:rPr>
        <w:t xml:space="preserve"> shall be fully documented.</w:t>
      </w:r>
      <w:bookmarkStart w:id="3678" w:name="_Toc179881028"/>
      <w:bookmarkStart w:id="3679" w:name="_Toc179881368"/>
      <w:bookmarkEnd w:id="3678"/>
      <w:bookmarkEnd w:id="3679"/>
    </w:p>
    <w:p w14:paraId="4EDD1338" w14:textId="0B3723D2" w:rsidR="001B1A7F" w:rsidRPr="00BC6C98" w:rsidRDefault="001B1A7F" w:rsidP="00CA4CAA">
      <w:pPr>
        <w:pStyle w:val="NormalBullets"/>
        <w:rPr>
          <w:lang w:eastAsia="ko-KR"/>
        </w:rPr>
      </w:pPr>
      <w:r w:rsidRPr="00BC6C98">
        <w:rPr>
          <w:lang w:eastAsia="ko-KR"/>
        </w:rPr>
        <w:t>The PSSE model</w:t>
      </w:r>
      <w:r>
        <w:rPr>
          <w:lang w:eastAsia="ko-KR"/>
        </w:rPr>
        <w:t>s</w:t>
      </w:r>
      <w:r w:rsidRPr="00BC6C98">
        <w:rPr>
          <w:lang w:eastAsia="ko-KR"/>
        </w:rPr>
        <w:t xml:space="preserve"> must be non-proprietary and shall be accessible to other utilities, system operators, asset owners, and other entities associated with the interconnection</w:t>
      </w:r>
      <w:r>
        <w:rPr>
          <w:lang w:eastAsia="ko-KR"/>
        </w:rPr>
        <w:t xml:space="preserve">. </w:t>
      </w:r>
      <w:bookmarkStart w:id="3680" w:name="_Toc179881029"/>
      <w:bookmarkStart w:id="3681" w:name="_Toc179881369"/>
      <w:bookmarkEnd w:id="3680"/>
      <w:bookmarkEnd w:id="3681"/>
    </w:p>
    <w:p w14:paraId="123730E0" w14:textId="31EB9648" w:rsidR="001B1A7F" w:rsidRPr="00BC6C98" w:rsidRDefault="001B1A7F" w:rsidP="00CA4CAA">
      <w:pPr>
        <w:pStyle w:val="NormalBullets"/>
        <w:rPr>
          <w:lang w:eastAsia="ko-KR"/>
        </w:rPr>
      </w:pPr>
      <w:r w:rsidRPr="00BC6C98">
        <w:rPr>
          <w:lang w:eastAsia="ko-KR"/>
        </w:rPr>
        <w:t xml:space="preserve">The </w:t>
      </w:r>
      <w:r>
        <w:rPr>
          <w:lang w:eastAsia="ko-KR"/>
        </w:rPr>
        <w:t>PSS</w:t>
      </w:r>
      <w:r w:rsidRPr="00BC6C98">
        <w:rPr>
          <w:lang w:eastAsia="ko-KR"/>
        </w:rPr>
        <w:t>E model</w:t>
      </w:r>
      <w:r>
        <w:rPr>
          <w:lang w:eastAsia="ko-KR"/>
        </w:rPr>
        <w:t>s</w:t>
      </w:r>
      <w:r w:rsidRPr="00BC6C98">
        <w:rPr>
          <w:lang w:eastAsia="ko-KR"/>
        </w:rPr>
        <w:t xml:space="preserve"> shall be updated by </w:t>
      </w:r>
      <w:r w:rsidR="005F674E">
        <w:rPr>
          <w:lang w:eastAsia="ko-KR"/>
        </w:rPr>
        <w:t>Contractor</w:t>
      </w:r>
      <w:r w:rsidRPr="00BC6C98">
        <w:rPr>
          <w:lang w:eastAsia="ko-KR"/>
        </w:rPr>
        <w:t xml:space="preserve"> prior to any change to the</w:t>
      </w:r>
      <w:r>
        <w:rPr>
          <w:lang w:eastAsia="ko-KR"/>
        </w:rPr>
        <w:t xml:space="preserve"> i</w:t>
      </w:r>
      <w:r w:rsidRPr="00BC6C98">
        <w:rPr>
          <w:lang w:eastAsia="ko-KR"/>
        </w:rPr>
        <w:t>nverter controls or control parameters that affect the dynamic performance.</w:t>
      </w:r>
      <w:bookmarkStart w:id="3682" w:name="_Toc179881030"/>
      <w:bookmarkStart w:id="3683" w:name="_Toc179881370"/>
      <w:bookmarkEnd w:id="3682"/>
      <w:bookmarkEnd w:id="3683"/>
    </w:p>
    <w:p w14:paraId="6A5AB992" w14:textId="7E982678" w:rsidR="001B1A7F" w:rsidRPr="00BC6C98" w:rsidRDefault="005F674E" w:rsidP="00CA4CAA">
      <w:pPr>
        <w:pStyle w:val="NormalBullets"/>
        <w:rPr>
          <w:lang w:eastAsia="ko-KR"/>
        </w:rPr>
      </w:pPr>
      <w:r>
        <w:rPr>
          <w:lang w:eastAsia="ko-KR"/>
        </w:rPr>
        <w:t>Contractor</w:t>
      </w:r>
      <w:r w:rsidR="001B1A7F" w:rsidRPr="00BC6C98">
        <w:rPr>
          <w:lang w:eastAsia="ko-KR"/>
        </w:rPr>
        <w:t xml:space="preserve"> shall ensure compatibility of the provided PSSE model</w:t>
      </w:r>
      <w:r w:rsidR="001B1A7F">
        <w:rPr>
          <w:lang w:eastAsia="ko-KR"/>
        </w:rPr>
        <w:t>s</w:t>
      </w:r>
      <w:r w:rsidR="001B1A7F" w:rsidRPr="00BC6C98">
        <w:rPr>
          <w:lang w:eastAsia="ko-KR"/>
        </w:rPr>
        <w:t xml:space="preserve"> with the version of PSSE that </w:t>
      </w:r>
      <w:r w:rsidR="001B1A7F">
        <w:t>Owner</w:t>
      </w:r>
      <w:r w:rsidR="001B1A7F" w:rsidRPr="00BC6C98">
        <w:rPr>
          <w:lang w:eastAsia="ko-KR"/>
        </w:rPr>
        <w:t xml:space="preserve"> utilizes at the start of commercial operation. Upgrades and modification of the models to maintain compatibility with ongoing PSSE versions shall be the responsibility of </w:t>
      </w:r>
      <w:r>
        <w:rPr>
          <w:lang w:eastAsia="ko-KR"/>
        </w:rPr>
        <w:t>Contractor</w:t>
      </w:r>
      <w:r w:rsidR="001B1A7F" w:rsidRPr="00BC6C98">
        <w:rPr>
          <w:lang w:eastAsia="ko-KR"/>
        </w:rPr>
        <w:t xml:space="preserve"> over the lifetime of system performance.</w:t>
      </w:r>
      <w:bookmarkStart w:id="3684" w:name="_Toc179881031"/>
      <w:bookmarkStart w:id="3685" w:name="_Toc179881371"/>
      <w:bookmarkEnd w:id="3684"/>
      <w:bookmarkEnd w:id="3685"/>
    </w:p>
    <w:p w14:paraId="358DF8B8" w14:textId="0AFB3777" w:rsidR="001B1A7F" w:rsidRDefault="001B1A7F" w:rsidP="009B45C3">
      <w:pPr>
        <w:pStyle w:val="Heading4"/>
      </w:pPr>
      <w:bookmarkStart w:id="3686" w:name="_Toc147473362"/>
      <w:bookmarkStart w:id="3687" w:name="_Toc147473705"/>
      <w:bookmarkStart w:id="3688" w:name="_Toc147474003"/>
      <w:bookmarkStart w:id="3689" w:name="_Toc148442026"/>
      <w:bookmarkStart w:id="3690" w:name="_Toc143172381"/>
      <w:bookmarkEnd w:id="3686"/>
      <w:bookmarkEnd w:id="3687"/>
      <w:bookmarkEnd w:id="3688"/>
      <w:bookmarkEnd w:id="3689"/>
      <w:r>
        <w:t>Model Inputs</w:t>
      </w:r>
      <w:bookmarkStart w:id="3691" w:name="_Toc179881032"/>
      <w:bookmarkStart w:id="3692" w:name="_Toc179881372"/>
      <w:bookmarkEnd w:id="3690"/>
      <w:bookmarkEnd w:id="3691"/>
      <w:bookmarkEnd w:id="3692"/>
    </w:p>
    <w:p w14:paraId="5EB2D0A1" w14:textId="514EA9C4" w:rsidR="001B1A7F" w:rsidRPr="00CA4CAA" w:rsidRDefault="001B1A7F" w:rsidP="00CA4CAA">
      <w:pPr>
        <w:rPr>
          <w:rFonts w:eastAsia="Times New Roman"/>
        </w:rPr>
      </w:pPr>
      <w:bookmarkStart w:id="3693" w:name="_Toc498089435"/>
      <w:r w:rsidRPr="00CA4CAA">
        <w:rPr>
          <w:rFonts w:eastAsia="Times New Roman"/>
        </w:rPr>
        <w:t>The PSSE model should reflect the current design of the power plant and a general network equivalent or detailed network, depending upon interconnection study requirements.</w:t>
      </w:r>
      <w:bookmarkEnd w:id="3693"/>
    </w:p>
    <w:p w14:paraId="0CFAAAED" w14:textId="77777777" w:rsidR="001B1A7F" w:rsidRPr="007972DC" w:rsidRDefault="001B1A7F" w:rsidP="001B1A7F">
      <w:pPr>
        <w:rPr>
          <w:rFonts w:eastAsia="Times New Roman"/>
        </w:rPr>
      </w:pPr>
      <w:r w:rsidRPr="007972DC">
        <w:rPr>
          <w:rFonts w:eastAsia="Times New Roman"/>
        </w:rPr>
        <w:t>For design purposes, the power system characteristics, at the Project location, and for which the BESS</w:t>
      </w:r>
      <w:r>
        <w:rPr>
          <w:rFonts w:eastAsia="Times New Roman"/>
        </w:rPr>
        <w:t xml:space="preserve"> </w:t>
      </w:r>
      <w:r w:rsidRPr="007972DC">
        <w:rPr>
          <w:rFonts w:eastAsia="Times New Roman"/>
        </w:rPr>
        <w:t xml:space="preserve">will be required to provide rated output, shall be considered are as follows: </w:t>
      </w:r>
    </w:p>
    <w:p w14:paraId="077BF1EF" w14:textId="77777777" w:rsidR="001B1A7F" w:rsidRPr="007860BF" w:rsidRDefault="001B1A7F" w:rsidP="00CA4CAA">
      <w:pPr>
        <w:pStyle w:val="NormalBullets"/>
      </w:pPr>
      <w:r w:rsidRPr="007860BF">
        <w:t>Maintain frequency and voltage within the utility set limits</w:t>
      </w:r>
    </w:p>
    <w:p w14:paraId="38FD1B44" w14:textId="77777777" w:rsidR="001B1A7F" w:rsidRDefault="001B1A7F" w:rsidP="00EC49C3">
      <w:pPr>
        <w:pStyle w:val="NormalBullets"/>
      </w:pPr>
      <w:r w:rsidRPr="007860BF">
        <w:t xml:space="preserve">Supply required real and reactive power at a power factor range </w:t>
      </w:r>
      <w:r>
        <w:t>of -1 to +1.</w:t>
      </w:r>
    </w:p>
    <w:p w14:paraId="27599C37" w14:textId="70E8415E" w:rsidR="005C7D76" w:rsidRDefault="005C7D76" w:rsidP="003712C7">
      <w:pPr>
        <w:pStyle w:val="Heading3"/>
      </w:pPr>
      <w:bookmarkStart w:id="3694" w:name="_Toc198544770"/>
      <w:r>
        <w:t>Lightning Protection Study</w:t>
      </w:r>
      <w:bookmarkEnd w:id="3694"/>
    </w:p>
    <w:p w14:paraId="4B4BF22E" w14:textId="71DEE216" w:rsidR="005C7D76" w:rsidRDefault="005C7D76" w:rsidP="005C7D76">
      <w:r>
        <w:t>Contractor</w:t>
      </w:r>
      <w:r w:rsidRPr="00224A13">
        <w:t xml:space="preserve"> shall provide a lightning risk assessment performed to </w:t>
      </w:r>
      <w:r>
        <w:t>I</w:t>
      </w:r>
      <w:r w:rsidRPr="00224A13">
        <w:t xml:space="preserve">ndustry </w:t>
      </w:r>
      <w:r>
        <w:t>S</w:t>
      </w:r>
      <w:r w:rsidRPr="00224A13">
        <w:t xml:space="preserve">tandards by a certified lightning protection professional, as outlined in </w:t>
      </w:r>
      <w:r w:rsidRPr="006F3CF6">
        <w:t>Section 3.18.2</w:t>
      </w:r>
      <w:r w:rsidRPr="00224A13">
        <w:t xml:space="preserve"> External Lightning Protection System (LPS). The results of this assessment</w:t>
      </w:r>
      <w:r>
        <w:t xml:space="preserve"> </w:t>
      </w:r>
      <w:r w:rsidRPr="00224A13">
        <w:t xml:space="preserve">shall be the basis for determining the requirements and extent of the facility LPS and a surge protection system that provides protection of the </w:t>
      </w:r>
      <w:r>
        <w:t xml:space="preserve">batteries, </w:t>
      </w:r>
      <w:r w:rsidRPr="00224A13">
        <w:t xml:space="preserve">DC power circuit, </w:t>
      </w:r>
      <w:r>
        <w:t>PCS</w:t>
      </w:r>
      <w:r w:rsidRPr="00B0677E">
        <w:t>, measurement control and communications systems, and other major electrical equipment</w:t>
      </w:r>
      <w:r>
        <w:t xml:space="preserve"> including transformers.</w:t>
      </w:r>
    </w:p>
    <w:p w14:paraId="7DF84AAD" w14:textId="77777777" w:rsidR="006C2491" w:rsidRPr="009E3708" w:rsidRDefault="006C2491" w:rsidP="003712C7">
      <w:pPr>
        <w:pStyle w:val="Heading3"/>
      </w:pPr>
      <w:bookmarkStart w:id="3695" w:name="_Toc198544771"/>
      <w:r w:rsidRPr="009E3708">
        <w:t>Interference and Harmonic Suppression</w:t>
      </w:r>
      <w:bookmarkEnd w:id="3695"/>
    </w:p>
    <w:p w14:paraId="27B685E2" w14:textId="67F50818" w:rsidR="006C2491" w:rsidRDefault="006C2491" w:rsidP="005C7D76">
      <w:r w:rsidRPr="009E3708">
        <w:rPr>
          <w:rFonts w:eastAsia="Times New Roman"/>
        </w:rPr>
        <w:t xml:space="preserve">Contractor shall perform studies </w:t>
      </w:r>
      <w:r>
        <w:rPr>
          <w:rFonts w:eastAsia="Times New Roman"/>
        </w:rPr>
        <w:t xml:space="preserve">and analysis </w:t>
      </w:r>
      <w:r w:rsidRPr="009E3708">
        <w:rPr>
          <w:rFonts w:eastAsia="Times New Roman"/>
        </w:rPr>
        <w:t xml:space="preserve">to determine required AC harmonic filter types and ratings if filters are required to meet the harmonic specifications. In addition, these studies shall be used to demonstrate that the AC filters do not cause any resonance with </w:t>
      </w:r>
      <w:r w:rsidRPr="009E3708">
        <w:t>Owner</w:t>
      </w:r>
      <w:r w:rsidRPr="009E3708">
        <w:rPr>
          <w:rFonts w:eastAsia="Times New Roman"/>
        </w:rPr>
        <w:t xml:space="preserve">’s power system and that the harmonic distortion limits can be met by the filters designed by Contractor. Contractor shall design the Project to be completely compatible with and their associated controls. </w:t>
      </w:r>
      <w:r w:rsidRPr="009E3708">
        <w:t>Owner</w:t>
      </w:r>
      <w:r w:rsidRPr="009E3708">
        <w:rPr>
          <w:rFonts w:eastAsia="Times New Roman"/>
        </w:rPr>
        <w:t xml:space="preserve"> will not be required to change or modify the existing system to accommodate the Project. However, actual compliance </w:t>
      </w:r>
      <w:r w:rsidRPr="004C6407">
        <w:rPr>
          <w:rFonts w:eastAsia="Times New Roman"/>
        </w:rPr>
        <w:t>will be based on field measurements after commissioning.</w:t>
      </w:r>
    </w:p>
    <w:p w14:paraId="44F215A8" w14:textId="77777777" w:rsidR="006F33B9" w:rsidRDefault="006F33B9" w:rsidP="003712C7">
      <w:pPr>
        <w:pStyle w:val="Heading2"/>
        <w:rPr>
          <w:rFonts w:hint="eastAsia"/>
        </w:rPr>
      </w:pPr>
      <w:bookmarkStart w:id="3696" w:name="_Toc184821959"/>
      <w:bookmarkStart w:id="3697" w:name="_Toc184825597"/>
      <w:bookmarkStart w:id="3698" w:name="_Toc184827191"/>
      <w:bookmarkStart w:id="3699" w:name="_Toc188002800"/>
      <w:bookmarkStart w:id="3700" w:name="_Toc188003780"/>
      <w:bookmarkStart w:id="3701" w:name="_Toc147473364"/>
      <w:bookmarkStart w:id="3702" w:name="_Toc147473707"/>
      <w:bookmarkStart w:id="3703" w:name="_Toc147474005"/>
      <w:bookmarkStart w:id="3704" w:name="_Toc148442028"/>
      <w:bookmarkStart w:id="3705" w:name="_Toc147473365"/>
      <w:bookmarkStart w:id="3706" w:name="_Toc147473708"/>
      <w:bookmarkStart w:id="3707" w:name="_Toc147474006"/>
      <w:bookmarkStart w:id="3708" w:name="_Toc148442029"/>
      <w:bookmarkStart w:id="3709" w:name="_Toc184803863"/>
      <w:bookmarkStart w:id="3710" w:name="_Toc184804157"/>
      <w:bookmarkStart w:id="3711" w:name="_Toc184804441"/>
      <w:bookmarkStart w:id="3712" w:name="_Toc184821960"/>
      <w:bookmarkStart w:id="3713" w:name="_Toc184825598"/>
      <w:bookmarkStart w:id="3714" w:name="_Toc184827192"/>
      <w:bookmarkStart w:id="3715" w:name="_Toc188002801"/>
      <w:bookmarkStart w:id="3716" w:name="_Toc188003781"/>
      <w:bookmarkStart w:id="3717" w:name="_Toc184803864"/>
      <w:bookmarkStart w:id="3718" w:name="_Toc184804158"/>
      <w:bookmarkStart w:id="3719" w:name="_Toc184804442"/>
      <w:bookmarkStart w:id="3720" w:name="_Toc184821961"/>
      <w:bookmarkStart w:id="3721" w:name="_Toc184825599"/>
      <w:bookmarkStart w:id="3722" w:name="_Toc184827193"/>
      <w:bookmarkStart w:id="3723" w:name="_Toc188002802"/>
      <w:bookmarkStart w:id="3724" w:name="_Toc188003782"/>
      <w:bookmarkStart w:id="3725" w:name="_Toc184803865"/>
      <w:bookmarkStart w:id="3726" w:name="_Toc184804159"/>
      <w:bookmarkStart w:id="3727" w:name="_Toc184804443"/>
      <w:bookmarkStart w:id="3728" w:name="_Toc184821962"/>
      <w:bookmarkStart w:id="3729" w:name="_Toc184825600"/>
      <w:bookmarkStart w:id="3730" w:name="_Toc184827194"/>
      <w:bookmarkStart w:id="3731" w:name="_Toc188002803"/>
      <w:bookmarkStart w:id="3732" w:name="_Toc188003783"/>
      <w:bookmarkStart w:id="3733" w:name="_Toc184803866"/>
      <w:bookmarkStart w:id="3734" w:name="_Toc184804160"/>
      <w:bookmarkStart w:id="3735" w:name="_Toc184804444"/>
      <w:bookmarkStart w:id="3736" w:name="_Toc184821963"/>
      <w:bookmarkStart w:id="3737" w:name="_Toc184825601"/>
      <w:bookmarkStart w:id="3738" w:name="_Toc184827195"/>
      <w:bookmarkStart w:id="3739" w:name="_Toc188002804"/>
      <w:bookmarkStart w:id="3740" w:name="_Toc188003784"/>
      <w:bookmarkStart w:id="3741" w:name="_Toc184803867"/>
      <w:bookmarkStart w:id="3742" w:name="_Toc184804161"/>
      <w:bookmarkStart w:id="3743" w:name="_Toc184804445"/>
      <w:bookmarkStart w:id="3744" w:name="_Toc184821964"/>
      <w:bookmarkStart w:id="3745" w:name="_Toc184825602"/>
      <w:bookmarkStart w:id="3746" w:name="_Toc184827196"/>
      <w:bookmarkStart w:id="3747" w:name="_Toc188002805"/>
      <w:bookmarkStart w:id="3748" w:name="_Toc188003785"/>
      <w:bookmarkStart w:id="3749" w:name="_Toc147473367"/>
      <w:bookmarkStart w:id="3750" w:name="_Toc147473710"/>
      <w:bookmarkStart w:id="3751" w:name="_Toc147474008"/>
      <w:bookmarkStart w:id="3752" w:name="_Toc148442031"/>
      <w:bookmarkStart w:id="3753" w:name="_Toc182820787"/>
      <w:bookmarkStart w:id="3754" w:name="_Toc198544772"/>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r>
        <w:t>Hazard Mitigation Analysis</w:t>
      </w:r>
      <w:bookmarkEnd w:id="3753"/>
      <w:bookmarkEnd w:id="3754"/>
    </w:p>
    <w:p w14:paraId="1635B330" w14:textId="7AB1DDF9" w:rsidR="006F33B9" w:rsidRDefault="006F33B9" w:rsidP="006F33B9">
      <w:r>
        <w:t xml:space="preserve">A Hazard Mitigation Analysis (HMA) shall be conducted by a qualified engineer or consultant, </w:t>
      </w:r>
      <w:r w:rsidRPr="000C528E">
        <w:rPr>
          <w:rFonts w:eastAsia="Times New Roman"/>
        </w:rPr>
        <w:t>appointed</w:t>
      </w:r>
      <w:r>
        <w:t xml:space="preserve"> by </w:t>
      </w:r>
      <w:r w:rsidR="005F674E">
        <w:t>Contractor</w:t>
      </w:r>
      <w:r>
        <w:t xml:space="preserve">, in accordance with NFPA 855 (2023) and IFC (2021) requirements and provided to </w:t>
      </w:r>
      <w:r w:rsidR="00540CA2">
        <w:t>Owner</w:t>
      </w:r>
      <w:r>
        <w:t xml:space="preserve"> for review </w:t>
      </w:r>
      <w:r>
        <w:lastRenderedPageBreak/>
        <w:t xml:space="preserve">and approval. The HMA shall be provided for the initial design and, as a minimum, shall be updated for the 60% design and final design. This analysis is an evaluation of potential BESS failure modes and the safety-related consequences attributed to the failures. At a minimum, the analysis shall evaluate the consequences of the </w:t>
      </w:r>
    </w:p>
    <w:p w14:paraId="2527F428" w14:textId="77777777" w:rsidR="006F33B9" w:rsidRDefault="006F33B9" w:rsidP="006F33B9">
      <w:pPr>
        <w:numPr>
          <w:ilvl w:val="0"/>
          <w:numId w:val="5"/>
        </w:numPr>
        <w:tabs>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after="120"/>
        <w:ind w:left="720"/>
        <w:rPr>
          <w:lang w:eastAsia="ko-KR"/>
        </w:rPr>
      </w:pPr>
      <w:r>
        <w:rPr>
          <w:lang w:eastAsia="ko-KR"/>
        </w:rPr>
        <w:t xml:space="preserve">Thermal runaway conditions </w:t>
      </w:r>
    </w:p>
    <w:p w14:paraId="08CE7375" w14:textId="77777777" w:rsidR="006F33B9" w:rsidRDefault="006F33B9" w:rsidP="006F33B9">
      <w:pPr>
        <w:numPr>
          <w:ilvl w:val="0"/>
          <w:numId w:val="5"/>
        </w:numPr>
        <w:tabs>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after="120"/>
        <w:ind w:left="720"/>
        <w:rPr>
          <w:lang w:eastAsia="ko-KR"/>
        </w:rPr>
      </w:pPr>
      <w:r>
        <w:rPr>
          <w:lang w:eastAsia="ko-KR"/>
        </w:rPr>
        <w:t>Failure of the BMS</w:t>
      </w:r>
    </w:p>
    <w:p w14:paraId="73300992" w14:textId="77777777" w:rsidR="006F33B9" w:rsidRDefault="006F33B9" w:rsidP="006F33B9">
      <w:pPr>
        <w:numPr>
          <w:ilvl w:val="0"/>
          <w:numId w:val="5"/>
        </w:numPr>
        <w:tabs>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after="120"/>
        <w:ind w:left="720"/>
        <w:rPr>
          <w:lang w:eastAsia="ko-KR"/>
        </w:rPr>
      </w:pPr>
      <w:r>
        <w:rPr>
          <w:lang w:eastAsia="ko-KR"/>
        </w:rPr>
        <w:t>Failure of the required ventilation/cooling system or exhaust system</w:t>
      </w:r>
    </w:p>
    <w:p w14:paraId="14EC1D7A" w14:textId="77777777" w:rsidR="006F33B9" w:rsidRDefault="006F33B9" w:rsidP="006F33B9">
      <w:pPr>
        <w:numPr>
          <w:ilvl w:val="0"/>
          <w:numId w:val="5"/>
        </w:numPr>
        <w:tabs>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after="120"/>
        <w:ind w:left="720"/>
        <w:rPr>
          <w:lang w:eastAsia="ko-KR"/>
        </w:rPr>
      </w:pPr>
      <w:r>
        <w:rPr>
          <w:lang w:eastAsia="ko-KR"/>
        </w:rPr>
        <w:t>Failure of the required systems (fire, gas, smoke, exhaust or ventilation, and deflagration)</w:t>
      </w:r>
    </w:p>
    <w:p w14:paraId="4133997A" w14:textId="77777777" w:rsidR="006F33B9" w:rsidRDefault="006F33B9" w:rsidP="006F33B9">
      <w:r>
        <w:t>The HMA shall also include a design basis that describes all the mitigations to these events (including all active and passive systems described in this specification) as well as any associated assumptions and/or calculations.</w:t>
      </w:r>
    </w:p>
    <w:p w14:paraId="5C32FAE1" w14:textId="77777777" w:rsidR="003E7CF4" w:rsidRDefault="003E7CF4" w:rsidP="003712C7">
      <w:pPr>
        <w:pStyle w:val="Heading2"/>
        <w:rPr>
          <w:rFonts w:hint="eastAsia"/>
        </w:rPr>
      </w:pPr>
      <w:bookmarkStart w:id="3755" w:name="_Toc198544773"/>
      <w:r>
        <w:t>Emergency Response Plan (ERP)</w:t>
      </w:r>
      <w:bookmarkEnd w:id="3755"/>
    </w:p>
    <w:p w14:paraId="7FEDA94F" w14:textId="51DDAFC6" w:rsidR="003E7CF4" w:rsidRDefault="003743D9" w:rsidP="003E7CF4">
      <w:pPr>
        <w:spacing w:beforeLines="40" w:before="96" w:afterLines="40" w:after="96"/>
        <w:rPr>
          <w:rFonts w:eastAsia="Times New Roman"/>
        </w:rPr>
      </w:pPr>
      <w:r>
        <w:t>Contractor</w:t>
      </w:r>
      <w:r w:rsidRPr="007A7EC9">
        <w:t xml:space="preserve"> shall provide an Emergency Response Plan (ERP). </w:t>
      </w:r>
      <w:r w:rsidR="003E7CF4" w:rsidRPr="007A7EC9">
        <w:t>The ERP shall establish procedures in place to prepare for and respond to an emergency at the BESS Project. The Plan delineates emergency response responsibilities of personnel and identifies mutual aid resources available by off-site responders.</w:t>
      </w:r>
      <w:r w:rsidR="003E7CF4">
        <w:t xml:space="preserve"> </w:t>
      </w:r>
      <w:r w:rsidR="003E7CF4" w:rsidRPr="007A7EC9">
        <w:t>The plan identifies training provided to site personnel in responding to emergencies and identifies drill procedures and incident investigation procedures</w:t>
      </w:r>
      <w:r w:rsidR="003E7CF4">
        <w:t xml:space="preserve">. </w:t>
      </w:r>
      <w:r w:rsidR="003E7CF4" w:rsidRPr="00C125FF">
        <w:rPr>
          <w:rFonts w:eastAsia="Times New Roman"/>
        </w:rPr>
        <w:t xml:space="preserve">Coordination and approval </w:t>
      </w:r>
      <w:r w:rsidR="003E7CF4">
        <w:rPr>
          <w:rFonts w:eastAsia="Times New Roman"/>
        </w:rPr>
        <w:t xml:space="preserve">of an emergency response plan consistent with the guidance of NFPA-855 for </w:t>
      </w:r>
      <w:r w:rsidR="003E7CF4" w:rsidRPr="00C125FF">
        <w:rPr>
          <w:rFonts w:eastAsia="Times New Roman"/>
        </w:rPr>
        <w:t xml:space="preserve">the local fire protection agency is required prior to acceptance by Owner. </w:t>
      </w:r>
    </w:p>
    <w:p w14:paraId="75F2EA3F" w14:textId="406AE915" w:rsidR="0025195A" w:rsidRPr="00D02341" w:rsidRDefault="0025195A" w:rsidP="003712C7">
      <w:pPr>
        <w:pStyle w:val="Heading2"/>
        <w:rPr>
          <w:rFonts w:hint="eastAsia"/>
        </w:rPr>
      </w:pPr>
      <w:bookmarkStart w:id="3756" w:name="_Ref187313765"/>
      <w:bookmarkStart w:id="3757" w:name="_Ref187313768"/>
      <w:bookmarkStart w:id="3758" w:name="_Ref187313790"/>
      <w:bookmarkStart w:id="3759" w:name="_Toc198544774"/>
      <w:r w:rsidRPr="00D02341">
        <w:t>Decommissioning Plan</w:t>
      </w:r>
      <w:bookmarkEnd w:id="3756"/>
      <w:bookmarkEnd w:id="3757"/>
      <w:bookmarkEnd w:id="3758"/>
      <w:bookmarkEnd w:id="3759"/>
    </w:p>
    <w:p w14:paraId="73862EDD" w14:textId="65BA52E2" w:rsidR="00A40A7B" w:rsidRPr="00D02341" w:rsidRDefault="003743D9" w:rsidP="00D02341">
      <w:r>
        <w:t>Contractor</w:t>
      </w:r>
      <w:r w:rsidRPr="007A7EC9">
        <w:t xml:space="preserve"> shall provide a </w:t>
      </w:r>
      <w:r>
        <w:t>Decommissioning Plan</w:t>
      </w:r>
      <w:r w:rsidR="004F3097">
        <w:t xml:space="preserve"> </w:t>
      </w:r>
      <w:r w:rsidR="00B77484">
        <w:t>to provide</w:t>
      </w:r>
      <w:r w:rsidR="00A51E0C">
        <w:t xml:space="preserve"> </w:t>
      </w:r>
      <w:r w:rsidR="00A40A7B" w:rsidRPr="00D02341">
        <w:t>a description and strategy for to the de-commissioning of the Project</w:t>
      </w:r>
      <w:r w:rsidR="00B77484">
        <w:t xml:space="preserve"> at End-of-Life EOL)</w:t>
      </w:r>
      <w:r w:rsidR="00A40A7B" w:rsidRPr="00D02341">
        <w:t xml:space="preserve">. </w:t>
      </w:r>
      <w:r w:rsidR="005F674E">
        <w:t>Contractor</w:t>
      </w:r>
      <w:r w:rsidR="00A40A7B" w:rsidRPr="00D02341">
        <w:t xml:space="preserve"> shall include descriptions for configuration to begin disassembly, making the energy storage components safe at all times, disconnection and disassembly sequence, and packaging/handling/ shipping requirements of the BESS. A recycling plan for the battery packs shall be included. This is not required for the electrical equipment common to commercial/industrial/utility power systems unless directly related to handling of the energy storage components.</w:t>
      </w:r>
    </w:p>
    <w:p w14:paraId="2D0349E2" w14:textId="6249500E" w:rsidR="005558CA" w:rsidRPr="00C063DA" w:rsidRDefault="005558CA" w:rsidP="006D5B3F">
      <w:pPr>
        <w:pStyle w:val="Heading1"/>
        <w:rPr>
          <w:rFonts w:hint="eastAsia"/>
        </w:rPr>
      </w:pPr>
      <w:bookmarkStart w:id="3760" w:name="_Toc498089475"/>
      <w:bookmarkStart w:id="3761" w:name="_Toc143172499"/>
      <w:bookmarkStart w:id="3762" w:name="_Toc149573057"/>
      <w:bookmarkStart w:id="3763" w:name="_Ref182472457"/>
      <w:bookmarkStart w:id="3764" w:name="_Ref184728195"/>
      <w:bookmarkStart w:id="3765" w:name="_Ref184728534"/>
      <w:bookmarkStart w:id="3766" w:name="_Ref184801734"/>
      <w:bookmarkStart w:id="3767" w:name="_Ref184801856"/>
      <w:bookmarkStart w:id="3768" w:name="_Toc198544775"/>
      <w:r w:rsidRPr="0019509B">
        <w:t>TESTING</w:t>
      </w:r>
      <w:r w:rsidR="00473F50">
        <w:t>, COMMISSIONING</w:t>
      </w:r>
      <w:r w:rsidRPr="0019509B">
        <w:t xml:space="preserve"> AND START-UP</w:t>
      </w:r>
      <w:bookmarkEnd w:id="3760"/>
      <w:bookmarkEnd w:id="3761"/>
      <w:bookmarkEnd w:id="3762"/>
      <w:bookmarkEnd w:id="3763"/>
      <w:bookmarkEnd w:id="3764"/>
      <w:bookmarkEnd w:id="3765"/>
      <w:bookmarkEnd w:id="3766"/>
      <w:bookmarkEnd w:id="3767"/>
      <w:bookmarkEnd w:id="3768"/>
      <w:r w:rsidRPr="0019509B">
        <w:t xml:space="preserve"> </w:t>
      </w:r>
    </w:p>
    <w:p w14:paraId="72363093" w14:textId="77777777" w:rsidR="005558CA" w:rsidRPr="00443500" w:rsidRDefault="005558CA" w:rsidP="003712C7">
      <w:pPr>
        <w:pStyle w:val="Heading2"/>
        <w:rPr>
          <w:rFonts w:hint="eastAsia"/>
        </w:rPr>
      </w:pPr>
      <w:bookmarkStart w:id="3769" w:name="_Toc498089476"/>
      <w:bookmarkStart w:id="3770" w:name="_Toc143172500"/>
      <w:bookmarkStart w:id="3771" w:name="_Toc149573058"/>
      <w:bookmarkStart w:id="3772" w:name="_Toc198544776"/>
      <w:r w:rsidRPr="00443500">
        <w:t>General</w:t>
      </w:r>
      <w:bookmarkEnd w:id="3769"/>
      <w:bookmarkEnd w:id="3770"/>
      <w:bookmarkEnd w:id="3771"/>
      <w:bookmarkEnd w:id="3772"/>
    </w:p>
    <w:p w14:paraId="202B5623" w14:textId="6B0E775B" w:rsidR="00101C80" w:rsidRDefault="005F674E" w:rsidP="00101C80">
      <w:r>
        <w:t>Contractor</w:t>
      </w:r>
      <w:r w:rsidR="00101C80">
        <w:t xml:space="preserve"> shall furnish a commissioning plan and process outlining the tasks, processes, procedures, and deliverables necessary to commission the Project, conduct the Project Performance Tests, and prove the function and performance of the Project, including its components. </w:t>
      </w:r>
    </w:p>
    <w:p w14:paraId="39943FED" w14:textId="031B7BE5" w:rsidR="00101C80" w:rsidRDefault="00101C80" w:rsidP="00101C80">
      <w:r>
        <w:t xml:space="preserve">The plan will specify the tests and processes required to be completed and performed before Mechanical and Substantial Completion, including all quality assurance and quality control (QA/QC) tests and all Project Performance Tests. </w:t>
      </w:r>
      <w:r w:rsidR="005F674E">
        <w:t>Contractor</w:t>
      </w:r>
      <w:r>
        <w:t xml:space="preserve"> shall perform a random pile/pull testing campaign in accordance with ISO-2859-1.</w:t>
      </w:r>
    </w:p>
    <w:p w14:paraId="07653E51" w14:textId="24A716B2" w:rsidR="00101C80" w:rsidRDefault="005F674E" w:rsidP="00101C80">
      <w:r>
        <w:t>Contractor</w:t>
      </w:r>
      <w:r w:rsidR="00101C80">
        <w:t xml:space="preserve"> shall provide the Commissioning Plan to Owner reasonably prior to the commencement of Contractor’s commissioning activities. If Owner provides comments, Contractor shall revise the Commissioning Plan to address Owner’s comments and resubmit the revised Commissioning Plan to Owner for review and approval. This procedure shall be repeated until the Commissioning Plan, as modified, is approved by Owner. Owner shall promptly notify Contractor in writing </w:t>
      </w:r>
      <w:r w:rsidR="00F41C07">
        <w:t>when</w:t>
      </w:r>
      <w:r w:rsidR="00101C80">
        <w:t xml:space="preserve"> it has approved the Commissioning Plan. Owner shall be given reasonable advance notice of and a reasonable opportunity to review, monitor, and witness all commissioning </w:t>
      </w:r>
      <w:r w:rsidR="00101C80">
        <w:lastRenderedPageBreak/>
        <w:t xml:space="preserve">and testing activities performed as part of the Work. </w:t>
      </w:r>
      <w:r>
        <w:t>Contractor</w:t>
      </w:r>
      <w:r w:rsidR="00101C80">
        <w:t xml:space="preserve"> shall provide Owner a schedule of all factory and Project Site tests, inspections, and performance tests.</w:t>
      </w:r>
    </w:p>
    <w:p w14:paraId="52146D63" w14:textId="77777777" w:rsidR="00101C80" w:rsidRDefault="00101C80" w:rsidP="00101C80">
      <w:r>
        <w:t>Owner and its Representatives shall be permitted access to the Project Site at all times and shall be permitted to visit factories during the manufacturing of equipment, materials, and components for the Project and to witness factory tests and inspections. Owner may contract with one or more third parties to conduct individual inspections and tests at any time to confirm test results and to verify that the Project has been installed and constructed in accordance with the requirements of the Agreement, and this Scope Book.</w:t>
      </w:r>
    </w:p>
    <w:p w14:paraId="23F27090" w14:textId="404AFE2F" w:rsidR="005558CA" w:rsidRPr="00BF42E3" w:rsidRDefault="005F674E" w:rsidP="00AD46C5">
      <w:pPr>
        <w:numPr>
          <w:ilvl w:val="2"/>
          <w:numId w:val="0"/>
        </w:numPr>
        <w:ind w:right="144"/>
        <w:rPr>
          <w:szCs w:val="20"/>
        </w:rPr>
      </w:pPr>
      <w:r>
        <w:rPr>
          <w:szCs w:val="20"/>
        </w:rPr>
        <w:t>Contractor</w:t>
      </w:r>
      <w:r w:rsidR="005558CA" w:rsidRPr="00BF42E3">
        <w:rPr>
          <w:szCs w:val="20"/>
        </w:rPr>
        <w:t xml:space="preserve"> shall furnish all supervision, technical personnel, labor, normal and special test instruments, tools, equipment, spare parts and consumables and materials required to perform the electrical, instrumentation and mechanical checkout and testing of components and equipment to verify the initial operation of the systems and equipment in </w:t>
      </w:r>
      <w:r>
        <w:rPr>
          <w:szCs w:val="20"/>
        </w:rPr>
        <w:t>Contractor</w:t>
      </w:r>
      <w:r w:rsidR="005558CA" w:rsidRPr="00BF42E3">
        <w:rPr>
          <w:szCs w:val="20"/>
        </w:rPr>
        <w:t xml:space="preserve">’s scope. </w:t>
      </w:r>
    </w:p>
    <w:p w14:paraId="26D51337" w14:textId="5B5B79E0" w:rsidR="005558CA" w:rsidRDefault="005F674E" w:rsidP="00AD46C5">
      <w:pPr>
        <w:numPr>
          <w:ilvl w:val="2"/>
          <w:numId w:val="0"/>
        </w:numPr>
        <w:ind w:right="144"/>
        <w:rPr>
          <w:szCs w:val="20"/>
        </w:rPr>
      </w:pPr>
      <w:r>
        <w:rPr>
          <w:szCs w:val="20"/>
        </w:rPr>
        <w:t>Contractor</w:t>
      </w:r>
      <w:r w:rsidR="005558CA" w:rsidRPr="00BF42E3">
        <w:rPr>
          <w:szCs w:val="20"/>
        </w:rPr>
        <w:t xml:space="preserve"> shall perform and successfully complete </w:t>
      </w:r>
      <w:r w:rsidR="0052078D">
        <w:rPr>
          <w:szCs w:val="20"/>
        </w:rPr>
        <w:t>Site acceptance testing follow</w:t>
      </w:r>
      <w:r w:rsidR="002623B5">
        <w:rPr>
          <w:szCs w:val="20"/>
        </w:rPr>
        <w:t>ing</w:t>
      </w:r>
      <w:r w:rsidR="0052078D">
        <w:rPr>
          <w:szCs w:val="20"/>
        </w:rPr>
        <w:t xml:space="preserve"> </w:t>
      </w:r>
      <w:r w:rsidR="005558CA" w:rsidRPr="00BF42E3">
        <w:rPr>
          <w:szCs w:val="20"/>
        </w:rPr>
        <w:t xml:space="preserve">Commissioning Tests on systems and equipment to demonstrate the safety, operability and reliability of the systems and equipment within specified design limits according to the contract, engineering drawings, </w:t>
      </w:r>
      <w:r w:rsidR="00440F8C" w:rsidRPr="00BF42E3">
        <w:rPr>
          <w:szCs w:val="20"/>
        </w:rPr>
        <w:t>documents,</w:t>
      </w:r>
      <w:r w:rsidR="005558CA" w:rsidRPr="00BF42E3">
        <w:rPr>
          <w:szCs w:val="20"/>
        </w:rPr>
        <w:t xml:space="preserve"> and specifications. All normal and necessary tests shall be conducted using written test procedures</w:t>
      </w:r>
      <w:r w:rsidR="0052078D">
        <w:rPr>
          <w:szCs w:val="20"/>
        </w:rPr>
        <w:t xml:space="preserve"> signed </w:t>
      </w:r>
      <w:r w:rsidR="001D747C">
        <w:rPr>
          <w:szCs w:val="20"/>
        </w:rPr>
        <w:t>and verified</w:t>
      </w:r>
      <w:r w:rsidR="001F70E0">
        <w:rPr>
          <w:szCs w:val="20"/>
        </w:rPr>
        <w:t xml:space="preserve"> by </w:t>
      </w:r>
      <w:r>
        <w:rPr>
          <w:szCs w:val="20"/>
        </w:rPr>
        <w:t>Contractor</w:t>
      </w:r>
      <w:r w:rsidR="005558CA" w:rsidRPr="00BF42E3">
        <w:rPr>
          <w:szCs w:val="20"/>
        </w:rPr>
        <w:t>.</w:t>
      </w:r>
    </w:p>
    <w:p w14:paraId="574EE2B8" w14:textId="0192F461" w:rsidR="005558CA" w:rsidRDefault="005558CA" w:rsidP="00AD46C5">
      <w:pPr>
        <w:numPr>
          <w:ilvl w:val="2"/>
          <w:numId w:val="0"/>
        </w:numPr>
        <w:ind w:right="144"/>
      </w:pPr>
      <w:r>
        <w:t xml:space="preserve">For each test scope, the </w:t>
      </w:r>
      <w:r w:rsidR="005F674E">
        <w:t>Contractor</w:t>
      </w:r>
      <w:r>
        <w:t xml:space="preserve"> shall provide a manual describing the test to perform and criteria for success or failure. </w:t>
      </w:r>
      <w:r w:rsidR="00101C80">
        <w:t xml:space="preserve">Test manual(s) shall </w:t>
      </w:r>
      <w:r>
        <w:t xml:space="preserve">require Owner review and approval. The </w:t>
      </w:r>
      <w:r w:rsidR="005F674E">
        <w:t>Contractor</w:t>
      </w:r>
      <w:r>
        <w:t xml:space="preserve"> shall be required to provide a certificate for successful completion of each test scope.</w:t>
      </w:r>
    </w:p>
    <w:p w14:paraId="50BAE8D1" w14:textId="380A9D84" w:rsidR="000C752D" w:rsidRDefault="00C502B8" w:rsidP="00D02341">
      <w:pPr>
        <w:numPr>
          <w:ilvl w:val="2"/>
          <w:numId w:val="0"/>
        </w:numPr>
        <w:ind w:right="144"/>
      </w:pPr>
      <w:r>
        <w:rPr>
          <w:rFonts w:eastAsia="Times New Roman"/>
        </w:rPr>
        <w:t>Overall administration of the c</w:t>
      </w:r>
      <w:r w:rsidR="000C752D">
        <w:t xml:space="preserve">ommissioning and testing activities for </w:t>
      </w:r>
      <w:r>
        <w:t xml:space="preserve">OEM </w:t>
      </w:r>
      <w:r w:rsidR="000C752D">
        <w:t xml:space="preserve">equipment shall be carried out by the Contractor with the support </w:t>
      </w:r>
      <w:r>
        <w:t xml:space="preserve">provided by </w:t>
      </w:r>
      <w:r w:rsidR="000C752D">
        <w:t>each original equipment manufacturer (OEM).</w:t>
      </w:r>
    </w:p>
    <w:p w14:paraId="085CA076" w14:textId="02789C6E" w:rsidR="005558CA" w:rsidRPr="00BF42E3" w:rsidRDefault="005F674E" w:rsidP="00AD46C5">
      <w:pPr>
        <w:numPr>
          <w:ilvl w:val="2"/>
          <w:numId w:val="0"/>
        </w:numPr>
        <w:ind w:right="144"/>
        <w:rPr>
          <w:szCs w:val="20"/>
        </w:rPr>
      </w:pPr>
      <w:r>
        <w:rPr>
          <w:szCs w:val="20"/>
        </w:rPr>
        <w:t>Contractor</w:t>
      </w:r>
      <w:r w:rsidR="005558CA" w:rsidRPr="00BF42E3">
        <w:rPr>
          <w:szCs w:val="20"/>
        </w:rPr>
        <w:t xml:space="preserve"> shall coordinate with </w:t>
      </w:r>
      <w:r w:rsidR="005558CA">
        <w:t>Owner</w:t>
      </w:r>
      <w:r w:rsidR="005558CA" w:rsidRPr="00BF42E3">
        <w:rPr>
          <w:szCs w:val="20"/>
        </w:rPr>
        <w:t xml:space="preserve"> for all tests where the BESS </w:t>
      </w:r>
      <w:r w:rsidR="005558CA">
        <w:rPr>
          <w:szCs w:val="20"/>
        </w:rPr>
        <w:t xml:space="preserve">is </w:t>
      </w:r>
      <w:r w:rsidR="005558CA" w:rsidRPr="00BF42E3">
        <w:rPr>
          <w:szCs w:val="20"/>
        </w:rPr>
        <w:t xml:space="preserve">to be connected to </w:t>
      </w:r>
      <w:r w:rsidR="005558CA">
        <w:t>Owner</w:t>
      </w:r>
      <w:r w:rsidR="005558CA" w:rsidRPr="00BF42E3">
        <w:rPr>
          <w:szCs w:val="20"/>
        </w:rPr>
        <w:t xml:space="preserve">’s power system. No such tests shall be performed unless permission by </w:t>
      </w:r>
      <w:r w:rsidR="005558CA">
        <w:t>Owner</w:t>
      </w:r>
      <w:r w:rsidR="005558CA" w:rsidRPr="00BF42E3">
        <w:rPr>
          <w:szCs w:val="20"/>
        </w:rPr>
        <w:t xml:space="preserve"> has been granted. The tests must be performed in a fashion to minimize unanticipated disturbances on the power system. These tests may have to be performed during the night or low load periods for certain types of tests.</w:t>
      </w:r>
    </w:p>
    <w:p w14:paraId="64848CC2" w14:textId="4218516C" w:rsidR="005558CA" w:rsidRDefault="002623B5" w:rsidP="003712C7">
      <w:pPr>
        <w:pStyle w:val="Heading2"/>
        <w:rPr>
          <w:rFonts w:hint="eastAsia"/>
        </w:rPr>
      </w:pPr>
      <w:bookmarkStart w:id="3773" w:name="_Toc498089477"/>
      <w:bookmarkStart w:id="3774" w:name="_Toc143172501"/>
      <w:bookmarkStart w:id="3775" w:name="_Toc149573059"/>
      <w:bookmarkStart w:id="3776" w:name="_Ref182472336"/>
      <w:bookmarkStart w:id="3777" w:name="_Toc198544777"/>
      <w:r>
        <w:t xml:space="preserve">Commissioning </w:t>
      </w:r>
      <w:r w:rsidR="005558CA">
        <w:t>Tests</w:t>
      </w:r>
      <w:bookmarkEnd w:id="3773"/>
      <w:bookmarkEnd w:id="3774"/>
      <w:bookmarkEnd w:id="3775"/>
      <w:bookmarkEnd w:id="3776"/>
      <w:bookmarkEnd w:id="3777"/>
    </w:p>
    <w:p w14:paraId="7808A5DF" w14:textId="4B9141B2" w:rsidR="00C57483" w:rsidRDefault="00101C80" w:rsidP="00AD46C5">
      <w:pPr>
        <w:numPr>
          <w:ilvl w:val="2"/>
          <w:numId w:val="0"/>
        </w:numPr>
        <w:ind w:right="144"/>
        <w:rPr>
          <w:szCs w:val="20"/>
        </w:rPr>
      </w:pPr>
      <w:r>
        <w:rPr>
          <w:szCs w:val="20"/>
        </w:rPr>
        <w:t xml:space="preserve">Contractor shall perform </w:t>
      </w:r>
      <w:r w:rsidR="00965CDB">
        <w:rPr>
          <w:szCs w:val="20"/>
        </w:rPr>
        <w:t>C</w:t>
      </w:r>
      <w:r w:rsidR="00B0494D">
        <w:rPr>
          <w:szCs w:val="20"/>
        </w:rPr>
        <w:t>ommissioning Tests per ESIC Section 4</w:t>
      </w:r>
      <w:r w:rsidR="00965CDB">
        <w:rPr>
          <w:szCs w:val="20"/>
        </w:rPr>
        <w:t xml:space="preserve">.0 ESS Commissioning. </w:t>
      </w:r>
    </w:p>
    <w:p w14:paraId="4C18C9AA" w14:textId="7D46B226" w:rsidR="005558CA" w:rsidRDefault="005558CA" w:rsidP="00AD46C5">
      <w:pPr>
        <w:numPr>
          <w:ilvl w:val="2"/>
          <w:numId w:val="0"/>
        </w:numPr>
        <w:ind w:right="144"/>
        <w:rPr>
          <w:szCs w:val="20"/>
        </w:rPr>
      </w:pPr>
      <w:r w:rsidRPr="006E5D78">
        <w:rPr>
          <w:szCs w:val="20"/>
        </w:rPr>
        <w:t xml:space="preserve">The tests shall include, but are not limited to: </w:t>
      </w:r>
    </w:p>
    <w:p w14:paraId="6DFD5AC4" w14:textId="77777777" w:rsidR="005558CA" w:rsidRPr="006E5D78" w:rsidRDefault="005558CA" w:rsidP="00C063DA">
      <w:pPr>
        <w:pStyle w:val="NormalBullets"/>
      </w:pPr>
      <w:r w:rsidRPr="006E5D78">
        <w:t>Grounding System Testing</w:t>
      </w:r>
    </w:p>
    <w:p w14:paraId="2B901381" w14:textId="77777777" w:rsidR="005558CA" w:rsidRPr="006E5D78" w:rsidRDefault="005558CA" w:rsidP="00C063DA">
      <w:pPr>
        <w:pStyle w:val="NormalBullets"/>
      </w:pPr>
      <w:r w:rsidRPr="006E5D78">
        <w:t xml:space="preserve">Megger Tests </w:t>
      </w:r>
    </w:p>
    <w:p w14:paraId="514910E8" w14:textId="77777777" w:rsidR="005558CA" w:rsidRPr="006E5D78" w:rsidRDefault="005558CA" w:rsidP="00C063DA">
      <w:pPr>
        <w:pStyle w:val="NormalBullets"/>
      </w:pPr>
      <w:r w:rsidRPr="006E5D78">
        <w:t xml:space="preserve">High Pot Tests </w:t>
      </w:r>
      <w:r>
        <w:t>(or VLF)</w:t>
      </w:r>
    </w:p>
    <w:p w14:paraId="7B1A7456" w14:textId="1E92156B" w:rsidR="005558CA" w:rsidRPr="006E5D78" w:rsidRDefault="005558CA" w:rsidP="00C063DA">
      <w:pPr>
        <w:pStyle w:val="NormalBullets"/>
      </w:pPr>
      <w:r w:rsidRPr="006E5D78">
        <w:t xml:space="preserve">Functional Tests of all Controls, Protection </w:t>
      </w:r>
      <w:r w:rsidR="00440F8C" w:rsidRPr="006E5D78">
        <w:t>Relays,</w:t>
      </w:r>
      <w:r w:rsidRPr="006E5D78">
        <w:t xml:space="preserve"> and Interlocks </w:t>
      </w:r>
    </w:p>
    <w:p w14:paraId="40EE0233" w14:textId="238921B3" w:rsidR="005558CA" w:rsidRPr="006E5D78" w:rsidRDefault="005558CA" w:rsidP="00C063DA">
      <w:pPr>
        <w:pStyle w:val="NormalBullets"/>
      </w:pPr>
      <w:r w:rsidRPr="006E5D78">
        <w:t xml:space="preserve">Functional tests of all Safety Devices </w:t>
      </w:r>
      <w:r>
        <w:t>and</w:t>
      </w:r>
      <w:r w:rsidRPr="006E5D78">
        <w:t xml:space="preserve"> Alarms</w:t>
      </w:r>
    </w:p>
    <w:p w14:paraId="05D73B38" w14:textId="77777777" w:rsidR="005558CA" w:rsidRPr="006E5D78" w:rsidRDefault="005558CA" w:rsidP="00C063DA">
      <w:pPr>
        <w:pStyle w:val="NormalBullets"/>
      </w:pPr>
      <w:r w:rsidRPr="006E5D78">
        <w:t xml:space="preserve">AC/DC Motor Tests </w:t>
      </w:r>
    </w:p>
    <w:p w14:paraId="2D077AE8" w14:textId="4C13E3E9" w:rsidR="005558CA" w:rsidRPr="006E5D78" w:rsidRDefault="005558CA" w:rsidP="00C063DA">
      <w:pPr>
        <w:pStyle w:val="NormalBullets"/>
      </w:pPr>
      <w:r w:rsidRPr="006E5D78">
        <w:t xml:space="preserve">Battery and UPS Test </w:t>
      </w:r>
      <w:r w:rsidR="006F6492">
        <w:t>(with TA Support)</w:t>
      </w:r>
    </w:p>
    <w:p w14:paraId="1302EC87" w14:textId="7EE7FC8A" w:rsidR="005558CA" w:rsidRPr="006E5D78" w:rsidRDefault="005558CA" w:rsidP="00C063DA">
      <w:pPr>
        <w:pStyle w:val="NormalBullets"/>
      </w:pPr>
      <w:r w:rsidRPr="006E5D78">
        <w:t>PCS Test</w:t>
      </w:r>
      <w:r w:rsidR="006F6492">
        <w:t xml:space="preserve">  (with TA Support) </w:t>
      </w:r>
    </w:p>
    <w:p w14:paraId="7238AD23" w14:textId="77777777" w:rsidR="005558CA" w:rsidRPr="006E5D78" w:rsidRDefault="005558CA" w:rsidP="00C063DA">
      <w:pPr>
        <w:pStyle w:val="NormalBullets"/>
      </w:pPr>
      <w:r w:rsidRPr="006E5D78">
        <w:t xml:space="preserve">Switchgear Test </w:t>
      </w:r>
    </w:p>
    <w:p w14:paraId="03571D77" w14:textId="77777777" w:rsidR="005558CA" w:rsidRPr="006E5D78" w:rsidRDefault="005558CA" w:rsidP="00C063DA">
      <w:pPr>
        <w:pStyle w:val="NormalBullets"/>
      </w:pPr>
      <w:r w:rsidRPr="006E5D78">
        <w:t xml:space="preserve">Control Circuit Checkout </w:t>
      </w:r>
    </w:p>
    <w:p w14:paraId="40121A8C" w14:textId="77777777" w:rsidR="005558CA" w:rsidRPr="006E5D78" w:rsidRDefault="005558CA" w:rsidP="00C063DA">
      <w:pPr>
        <w:pStyle w:val="NormalBullets"/>
      </w:pPr>
      <w:r w:rsidRPr="006E5D78">
        <w:t xml:space="preserve">Instrument and Loop Calibration </w:t>
      </w:r>
    </w:p>
    <w:p w14:paraId="11914F2B" w14:textId="77777777" w:rsidR="005558CA" w:rsidRDefault="005558CA" w:rsidP="00C063DA">
      <w:pPr>
        <w:pStyle w:val="NormalBullets"/>
      </w:pPr>
      <w:r w:rsidRPr="006E5D78">
        <w:t xml:space="preserve">Fire protection test </w:t>
      </w:r>
    </w:p>
    <w:p w14:paraId="25F0982B" w14:textId="4337B1D0" w:rsidR="0014457F" w:rsidRDefault="0014457F" w:rsidP="00C063DA">
      <w:pPr>
        <w:pStyle w:val="NormalBullets"/>
      </w:pPr>
      <w:r>
        <w:lastRenderedPageBreak/>
        <w:t>Functional test of the Remote Shutdown Panel</w:t>
      </w:r>
    </w:p>
    <w:p w14:paraId="5DDD491C" w14:textId="7925F453" w:rsidR="0014457F" w:rsidRPr="006E5D78" w:rsidRDefault="0014457F" w:rsidP="00C063DA">
      <w:pPr>
        <w:pStyle w:val="NormalBullets"/>
      </w:pPr>
      <w:r>
        <w:t>SCADA system</w:t>
      </w:r>
    </w:p>
    <w:p w14:paraId="0E96E417" w14:textId="77777777" w:rsidR="005558CA" w:rsidRDefault="005558CA" w:rsidP="00C063DA">
      <w:pPr>
        <w:pStyle w:val="NormalBullets"/>
      </w:pPr>
      <w:r w:rsidRPr="006E5D78">
        <w:t>All manufacturer recommended equipment tests</w:t>
      </w:r>
    </w:p>
    <w:p w14:paraId="09B9E154" w14:textId="77777777" w:rsidR="00237F96" w:rsidRPr="00D75AD9" w:rsidRDefault="00237F96" w:rsidP="00C063DA">
      <w:pPr>
        <w:pStyle w:val="NormalBullets"/>
      </w:pPr>
      <w:r w:rsidRPr="00D75AD9">
        <w:t>Safety plan during startup and commissioning</w:t>
      </w:r>
      <w:r>
        <w:t>.</w:t>
      </w:r>
    </w:p>
    <w:p w14:paraId="3B061BE6" w14:textId="77777777" w:rsidR="00237F96" w:rsidRPr="00D75AD9" w:rsidRDefault="00237F96" w:rsidP="005321B2">
      <w:pPr>
        <w:pStyle w:val="NormalBullets"/>
      </w:pPr>
      <w:r w:rsidRPr="00D75AD9">
        <w:t>Review of all QA/QC testing on the DC and AC sides of inverters</w:t>
      </w:r>
      <w:r>
        <w:t>.</w:t>
      </w:r>
    </w:p>
    <w:p w14:paraId="74690BDC" w14:textId="77777777" w:rsidR="00237F96" w:rsidRPr="00D75AD9" w:rsidRDefault="00237F96" w:rsidP="005321B2">
      <w:pPr>
        <w:pStyle w:val="NormalBullets"/>
      </w:pPr>
      <w:r w:rsidRPr="00D75AD9">
        <w:t xml:space="preserve">Detailed procedure for </w:t>
      </w:r>
      <w:r>
        <w:t>Project</w:t>
      </w:r>
      <w:r w:rsidRPr="00D75AD9">
        <w:t xml:space="preserve"> startup, including switching sequencing</w:t>
      </w:r>
      <w:r>
        <w:t>.</w:t>
      </w:r>
    </w:p>
    <w:p w14:paraId="7CF8F7CC" w14:textId="77B614DD" w:rsidR="00237F96" w:rsidRPr="00D75AD9" w:rsidRDefault="00237F96" w:rsidP="005321B2">
      <w:pPr>
        <w:pStyle w:val="NormalBullets"/>
      </w:pPr>
      <w:r w:rsidRPr="00D75AD9">
        <w:t>Confirm testing and energizing inverters in conformance with manufacturer’s recommended procedures; note operating voltages; and confirm inverter is performing as expected</w:t>
      </w:r>
      <w:r>
        <w:t>.</w:t>
      </w:r>
      <w:r w:rsidR="0014457F">
        <w:t xml:space="preserve"> (with TA Support)</w:t>
      </w:r>
    </w:p>
    <w:p w14:paraId="251AEE17" w14:textId="71D4E778" w:rsidR="00237F96" w:rsidRPr="00D75AD9" w:rsidRDefault="00237F96" w:rsidP="005321B2">
      <w:pPr>
        <w:pStyle w:val="NormalBullets"/>
      </w:pPr>
      <w:r w:rsidRPr="00D75AD9">
        <w:t>Testing the communication system for offsite monitoring</w:t>
      </w:r>
      <w:r w:rsidR="0014457F">
        <w:t xml:space="preserve"> (with Buyer and TA Support)</w:t>
      </w:r>
      <w:r>
        <w:t>.</w:t>
      </w:r>
    </w:p>
    <w:p w14:paraId="152CC100" w14:textId="77777777" w:rsidR="00237F96" w:rsidRPr="00D75AD9" w:rsidRDefault="00237F96" w:rsidP="005321B2">
      <w:pPr>
        <w:pStyle w:val="NormalBullets"/>
      </w:pPr>
      <w:r w:rsidRPr="00D75AD9">
        <w:t xml:space="preserve">Testing the </w:t>
      </w:r>
      <w:r>
        <w:t>Project</w:t>
      </w:r>
      <w:r w:rsidRPr="00D75AD9">
        <w:t xml:space="preserve"> metering and protective relaying to verify they meet utility requirements</w:t>
      </w:r>
      <w:r>
        <w:t>.</w:t>
      </w:r>
      <w:r w:rsidRPr="00D75AD9">
        <w:t xml:space="preserve"> </w:t>
      </w:r>
    </w:p>
    <w:p w14:paraId="70F4CBE7" w14:textId="77777777" w:rsidR="00237F96" w:rsidRPr="00180ACB" w:rsidRDefault="00237F96" w:rsidP="005321B2">
      <w:pPr>
        <w:pStyle w:val="NormalBullets"/>
      </w:pPr>
      <w:r w:rsidRPr="00180ACB">
        <w:t>Insulation check of auxiliary cables.</w:t>
      </w:r>
    </w:p>
    <w:p w14:paraId="7A3F51E1" w14:textId="77777777" w:rsidR="00237F96" w:rsidRPr="00180ACB" w:rsidRDefault="00237F96" w:rsidP="005321B2">
      <w:pPr>
        <w:pStyle w:val="NormalBullets"/>
      </w:pPr>
      <w:r w:rsidRPr="00180ACB">
        <w:t>Verification of operation of station auxiliary power distribution.</w:t>
      </w:r>
    </w:p>
    <w:p w14:paraId="6A351368" w14:textId="4C6E08A5" w:rsidR="00237F96" w:rsidRPr="00180ACB" w:rsidRDefault="00237F96" w:rsidP="005321B2">
      <w:pPr>
        <w:pStyle w:val="NormalBullets"/>
      </w:pPr>
      <w:r w:rsidRPr="00180ACB">
        <w:t xml:space="preserve">DC distribution system, </w:t>
      </w:r>
      <w:r w:rsidR="00440F8C" w:rsidRPr="00180ACB">
        <w:t>battery,</w:t>
      </w:r>
      <w:r w:rsidRPr="00180ACB">
        <w:t xml:space="preserve"> and battery charger.</w:t>
      </w:r>
    </w:p>
    <w:p w14:paraId="11366190" w14:textId="77777777" w:rsidR="00237F96" w:rsidRPr="00180ACB" w:rsidRDefault="00237F96" w:rsidP="005321B2">
      <w:pPr>
        <w:pStyle w:val="NormalBullets"/>
      </w:pPr>
      <w:r w:rsidRPr="00180ACB">
        <w:t>Verification and tuning of cooling system (if required).</w:t>
      </w:r>
    </w:p>
    <w:p w14:paraId="6E49908D" w14:textId="77777777" w:rsidR="00237F96" w:rsidRPr="00180ACB" w:rsidRDefault="00237F96" w:rsidP="005321B2">
      <w:pPr>
        <w:pStyle w:val="NormalBullets"/>
      </w:pPr>
      <w:r w:rsidRPr="00180ACB">
        <w:t>Check of operation and indications of circuit breakers disconnect and earthing switches.</w:t>
      </w:r>
    </w:p>
    <w:p w14:paraId="173B56C1" w14:textId="77777777" w:rsidR="00237F96" w:rsidRPr="00180ACB" w:rsidRDefault="00237F96" w:rsidP="005321B2">
      <w:pPr>
        <w:pStyle w:val="NormalBullets"/>
      </w:pPr>
      <w:r w:rsidRPr="00180ACB">
        <w:t>Capacitance check of capacitor banks (if required).</w:t>
      </w:r>
    </w:p>
    <w:p w14:paraId="5A7BE262" w14:textId="77777777" w:rsidR="00237F96" w:rsidRPr="00180ACB" w:rsidRDefault="00237F96" w:rsidP="005321B2">
      <w:pPr>
        <w:pStyle w:val="NormalBullets"/>
      </w:pPr>
      <w:r w:rsidRPr="00180ACB">
        <w:t>Verify proper operation of all pump fans and motors.</w:t>
      </w:r>
    </w:p>
    <w:p w14:paraId="5DA8B340" w14:textId="344E6D18" w:rsidR="00237F96" w:rsidRPr="00180ACB" w:rsidRDefault="00237F96" w:rsidP="005321B2">
      <w:pPr>
        <w:pStyle w:val="NormalBullets"/>
      </w:pPr>
      <w:r w:rsidRPr="00180ACB">
        <w:t xml:space="preserve">Verify proper operation of heating, </w:t>
      </w:r>
      <w:r w:rsidR="00440F8C" w:rsidRPr="00180ACB">
        <w:t>ventilation,</w:t>
      </w:r>
      <w:r w:rsidRPr="00180ACB">
        <w:t xml:space="preserve"> and lighting systems.</w:t>
      </w:r>
    </w:p>
    <w:p w14:paraId="2BF17C70" w14:textId="77777777" w:rsidR="00237F96" w:rsidRPr="00180ACB" w:rsidRDefault="00237F96" w:rsidP="005321B2">
      <w:pPr>
        <w:pStyle w:val="NormalBullets"/>
      </w:pPr>
      <w:r w:rsidRPr="00180ACB">
        <w:t>Check of current and voltage transformers.</w:t>
      </w:r>
    </w:p>
    <w:p w14:paraId="6A3F9486" w14:textId="77777777" w:rsidR="00237F96" w:rsidRPr="00180ACB" w:rsidRDefault="00237F96" w:rsidP="005321B2">
      <w:pPr>
        <w:pStyle w:val="NormalBullets"/>
      </w:pPr>
      <w:r w:rsidRPr="00180ACB">
        <w:t>Overall check of trip operations from protections to breaker.</w:t>
      </w:r>
    </w:p>
    <w:p w14:paraId="2431CF98" w14:textId="77777777" w:rsidR="00237F96" w:rsidRPr="00180ACB" w:rsidRDefault="00237F96" w:rsidP="005321B2">
      <w:pPr>
        <w:pStyle w:val="NormalBullets"/>
      </w:pPr>
      <w:r w:rsidRPr="00180ACB">
        <w:t>Check of circuits through the local control interface and the remote interface.</w:t>
      </w:r>
    </w:p>
    <w:p w14:paraId="25F5B7D0" w14:textId="1AE32C77" w:rsidR="00237F96" w:rsidRPr="00D75AD9" w:rsidRDefault="00237F96" w:rsidP="005321B2">
      <w:pPr>
        <w:pStyle w:val="NormalBullets"/>
      </w:pPr>
      <w:r w:rsidRPr="00D75AD9">
        <w:t>Detailed procedure for interface and initialization with the grid</w:t>
      </w:r>
      <w:r>
        <w:t xml:space="preserve"> and completion of all Transmission Provider forms to be provided prior to construction.</w:t>
      </w:r>
    </w:p>
    <w:p w14:paraId="5E9965E0" w14:textId="77777777" w:rsidR="00237F96" w:rsidRPr="00D75AD9" w:rsidRDefault="00237F96" w:rsidP="005321B2">
      <w:pPr>
        <w:pStyle w:val="NormalBullets"/>
      </w:pPr>
      <w:r w:rsidRPr="00D75AD9">
        <w:t>Documentation of successful startup and commissioning procedure</w:t>
      </w:r>
      <w:r>
        <w:t>.</w:t>
      </w:r>
    </w:p>
    <w:p w14:paraId="3DE62EDF" w14:textId="3FBC12AD" w:rsidR="00237F96" w:rsidRDefault="00237F96" w:rsidP="005321B2">
      <w:pPr>
        <w:pStyle w:val="NormalBullets"/>
      </w:pPr>
      <w:r w:rsidRPr="00D75AD9">
        <w:t xml:space="preserve">Written notification submitted by </w:t>
      </w:r>
      <w:r w:rsidR="005F674E">
        <w:t>Contractor</w:t>
      </w:r>
      <w:r w:rsidRPr="00D75AD9">
        <w:t xml:space="preserve"> to Owner that the completion of Acceptance Testing and Commissioning has occurred</w:t>
      </w:r>
      <w:r>
        <w:t>.</w:t>
      </w:r>
    </w:p>
    <w:p w14:paraId="4DB8F410" w14:textId="77777777" w:rsidR="005558CA" w:rsidRPr="006E5D78" w:rsidRDefault="005558CA" w:rsidP="00AD46C5">
      <w:pPr>
        <w:ind w:right="144"/>
        <w:rPr>
          <w:rFonts w:eastAsia="Times New Roman"/>
          <w:szCs w:val="20"/>
        </w:rPr>
      </w:pPr>
      <w:r w:rsidRPr="006E5D78">
        <w:rPr>
          <w:rFonts w:eastAsia="Times New Roman"/>
          <w:szCs w:val="20"/>
        </w:rPr>
        <w:t>Additional required procedures include</w:t>
      </w:r>
      <w:r>
        <w:rPr>
          <w:rFonts w:eastAsia="Times New Roman"/>
          <w:szCs w:val="20"/>
        </w:rPr>
        <w:t>, but are not limited to</w:t>
      </w:r>
      <w:r w:rsidRPr="006E5D78">
        <w:rPr>
          <w:rFonts w:eastAsia="Times New Roman"/>
          <w:szCs w:val="20"/>
        </w:rPr>
        <w:t xml:space="preserve">: </w:t>
      </w:r>
    </w:p>
    <w:p w14:paraId="1AE5C9DF" w14:textId="77777777" w:rsidR="001C6884" w:rsidRPr="002310AB" w:rsidRDefault="001C6884" w:rsidP="001C6884">
      <w:pPr>
        <w:pStyle w:val="NormalBullets"/>
      </w:pPr>
      <w:r w:rsidRPr="002310AB">
        <w:t xml:space="preserve">Start-up Program Organizational Procedure </w:t>
      </w:r>
    </w:p>
    <w:p w14:paraId="50401C88" w14:textId="77777777" w:rsidR="005558CA" w:rsidRPr="00576AA1" w:rsidRDefault="005558CA" w:rsidP="005321B2">
      <w:pPr>
        <w:pStyle w:val="NormalBullets"/>
      </w:pPr>
      <w:r w:rsidRPr="00576AA1">
        <w:t xml:space="preserve">Safety Tagging Procedure </w:t>
      </w:r>
    </w:p>
    <w:p w14:paraId="46936526" w14:textId="77777777" w:rsidR="005558CA" w:rsidRPr="00576AA1" w:rsidRDefault="005558CA" w:rsidP="005321B2">
      <w:pPr>
        <w:pStyle w:val="NormalBullets"/>
      </w:pPr>
      <w:r w:rsidRPr="00576AA1">
        <w:t>Confined Space Entry Procedure</w:t>
      </w:r>
    </w:p>
    <w:p w14:paraId="0E80E11B" w14:textId="77777777" w:rsidR="001C6884" w:rsidRPr="002D133E" w:rsidRDefault="001C6884" w:rsidP="003712C7">
      <w:pPr>
        <w:pStyle w:val="Heading2"/>
        <w:rPr>
          <w:rFonts w:hint="eastAsia"/>
        </w:rPr>
      </w:pPr>
      <w:bookmarkStart w:id="3778" w:name="_Toc188002820"/>
      <w:bookmarkStart w:id="3779" w:name="_Toc188003800"/>
      <w:bookmarkStart w:id="3780" w:name="_Toc188002821"/>
      <w:bookmarkStart w:id="3781" w:name="_Toc188003801"/>
      <w:bookmarkStart w:id="3782" w:name="_Toc188002822"/>
      <w:bookmarkStart w:id="3783" w:name="_Toc188003802"/>
      <w:bookmarkStart w:id="3784" w:name="_Toc188002823"/>
      <w:bookmarkStart w:id="3785" w:name="_Toc188003803"/>
      <w:bookmarkStart w:id="3786" w:name="_Toc188002824"/>
      <w:bookmarkStart w:id="3787" w:name="_Toc188003804"/>
      <w:bookmarkStart w:id="3788" w:name="_Toc188002825"/>
      <w:bookmarkStart w:id="3789" w:name="_Toc188003805"/>
      <w:bookmarkStart w:id="3790" w:name="_Toc188002826"/>
      <w:bookmarkStart w:id="3791" w:name="_Toc188003806"/>
      <w:bookmarkStart w:id="3792" w:name="_Toc188002827"/>
      <w:bookmarkStart w:id="3793" w:name="_Toc188003807"/>
      <w:bookmarkStart w:id="3794" w:name="_Toc188002828"/>
      <w:bookmarkStart w:id="3795" w:name="_Toc188003808"/>
      <w:bookmarkStart w:id="3796" w:name="_Toc188002829"/>
      <w:bookmarkStart w:id="3797" w:name="_Toc188003809"/>
      <w:bookmarkStart w:id="3798" w:name="_Toc188002830"/>
      <w:bookmarkStart w:id="3799" w:name="_Toc188003810"/>
      <w:bookmarkStart w:id="3800" w:name="_Toc188002831"/>
      <w:bookmarkStart w:id="3801" w:name="_Toc188003811"/>
      <w:bookmarkStart w:id="3802" w:name="_Toc188002832"/>
      <w:bookmarkStart w:id="3803" w:name="_Toc188003812"/>
      <w:bookmarkStart w:id="3804" w:name="_Toc188002833"/>
      <w:bookmarkStart w:id="3805" w:name="_Toc188003813"/>
      <w:bookmarkStart w:id="3806" w:name="_Toc188002834"/>
      <w:bookmarkStart w:id="3807" w:name="_Toc188003814"/>
      <w:bookmarkStart w:id="3808" w:name="_Toc188002835"/>
      <w:bookmarkStart w:id="3809" w:name="_Toc188003815"/>
      <w:bookmarkStart w:id="3810" w:name="_Toc188002836"/>
      <w:bookmarkStart w:id="3811" w:name="_Toc188003816"/>
      <w:bookmarkStart w:id="3812" w:name="_Toc188002837"/>
      <w:bookmarkStart w:id="3813" w:name="_Toc188003817"/>
      <w:bookmarkStart w:id="3814" w:name="_Toc188002838"/>
      <w:bookmarkStart w:id="3815" w:name="_Toc188003818"/>
      <w:bookmarkStart w:id="3816" w:name="_Toc188002839"/>
      <w:bookmarkStart w:id="3817" w:name="_Toc188003819"/>
      <w:bookmarkStart w:id="3818" w:name="_Toc188002840"/>
      <w:bookmarkStart w:id="3819" w:name="_Toc188003820"/>
      <w:bookmarkStart w:id="3820" w:name="_Toc188002841"/>
      <w:bookmarkStart w:id="3821" w:name="_Toc188003821"/>
      <w:bookmarkStart w:id="3822" w:name="_Toc188002842"/>
      <w:bookmarkStart w:id="3823" w:name="_Toc188003822"/>
      <w:bookmarkStart w:id="3824" w:name="_Toc188002843"/>
      <w:bookmarkStart w:id="3825" w:name="_Toc188003823"/>
      <w:bookmarkStart w:id="3826" w:name="_Toc188002844"/>
      <w:bookmarkStart w:id="3827" w:name="_Toc188003824"/>
      <w:bookmarkStart w:id="3828" w:name="_Toc182305408"/>
      <w:bookmarkStart w:id="3829" w:name="_Toc182305803"/>
      <w:bookmarkStart w:id="3830" w:name="_Toc182306177"/>
      <w:bookmarkStart w:id="3831" w:name="_Toc182305409"/>
      <w:bookmarkStart w:id="3832" w:name="_Toc182305804"/>
      <w:bookmarkStart w:id="3833" w:name="_Toc182306178"/>
      <w:bookmarkStart w:id="3834" w:name="_Toc182305410"/>
      <w:bookmarkStart w:id="3835" w:name="_Toc182305805"/>
      <w:bookmarkStart w:id="3836" w:name="_Toc182306179"/>
      <w:bookmarkStart w:id="3837" w:name="_Toc182305411"/>
      <w:bookmarkStart w:id="3838" w:name="_Toc182305806"/>
      <w:bookmarkStart w:id="3839" w:name="_Toc182306180"/>
      <w:bookmarkStart w:id="3840" w:name="_Toc182305412"/>
      <w:bookmarkStart w:id="3841" w:name="_Toc182305807"/>
      <w:bookmarkStart w:id="3842" w:name="_Toc182306181"/>
      <w:bookmarkStart w:id="3843" w:name="_Toc179881042"/>
      <w:bookmarkStart w:id="3844" w:name="_Toc179881382"/>
      <w:bookmarkStart w:id="3845" w:name="_Toc182305451"/>
      <w:bookmarkStart w:id="3846" w:name="_Toc182305846"/>
      <w:bookmarkStart w:id="3847" w:name="_Toc182306220"/>
      <w:bookmarkStart w:id="3848" w:name="_Toc182305453"/>
      <w:bookmarkStart w:id="3849" w:name="_Toc182305848"/>
      <w:bookmarkStart w:id="3850" w:name="_Toc182306222"/>
      <w:bookmarkStart w:id="3851" w:name="_Toc182305454"/>
      <w:bookmarkStart w:id="3852" w:name="_Toc182305849"/>
      <w:bookmarkStart w:id="3853" w:name="_Toc182306223"/>
      <w:bookmarkStart w:id="3854" w:name="_Toc182305455"/>
      <w:bookmarkStart w:id="3855" w:name="_Toc182305850"/>
      <w:bookmarkStart w:id="3856" w:name="_Toc182306224"/>
      <w:bookmarkStart w:id="3857" w:name="_Toc182305456"/>
      <w:bookmarkStart w:id="3858" w:name="_Toc182305851"/>
      <w:bookmarkStart w:id="3859" w:name="_Toc182306225"/>
      <w:bookmarkStart w:id="3860" w:name="_Toc188002845"/>
      <w:bookmarkStart w:id="3861" w:name="_Toc188003825"/>
      <w:bookmarkStart w:id="3862" w:name="_Toc188002846"/>
      <w:bookmarkStart w:id="3863" w:name="_Toc188003826"/>
      <w:bookmarkStart w:id="3864" w:name="_Toc188002847"/>
      <w:bookmarkStart w:id="3865" w:name="_Toc188003827"/>
      <w:bookmarkStart w:id="3866" w:name="_Toc188002848"/>
      <w:bookmarkStart w:id="3867" w:name="_Toc188003828"/>
      <w:bookmarkStart w:id="3868" w:name="_Toc498089478"/>
      <w:bookmarkStart w:id="3869" w:name="_Toc143172502"/>
      <w:bookmarkStart w:id="3870" w:name="_Toc149573060"/>
      <w:bookmarkStart w:id="3871" w:name="_Toc188516602"/>
      <w:bookmarkStart w:id="3872" w:name="_Toc182820804"/>
      <w:bookmarkStart w:id="3873" w:name="_Toc198544778"/>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r w:rsidRPr="002D133E">
        <w:rPr>
          <w:rFonts w:hint="eastAsia"/>
        </w:rPr>
        <w:t xml:space="preserve">ESS Qualification, Evaluation and </w:t>
      </w:r>
      <w:bookmarkEnd w:id="3868"/>
      <w:bookmarkEnd w:id="3869"/>
      <w:bookmarkEnd w:id="3870"/>
      <w:r w:rsidRPr="002D133E">
        <w:rPr>
          <w:rFonts w:hint="eastAsia"/>
        </w:rPr>
        <w:t>Safety Testing</w:t>
      </w:r>
      <w:bookmarkEnd w:id="3871"/>
      <w:bookmarkEnd w:id="3873"/>
    </w:p>
    <w:p w14:paraId="01487A31" w14:textId="77777777" w:rsidR="001C6884" w:rsidRPr="002D133E" w:rsidRDefault="001C6884" w:rsidP="001C6884">
      <w:pPr>
        <w:numPr>
          <w:ilvl w:val="2"/>
          <w:numId w:val="0"/>
        </w:numPr>
        <w:ind w:right="144"/>
        <w:rPr>
          <w:szCs w:val="20"/>
        </w:rPr>
      </w:pPr>
      <w:r w:rsidRPr="002D133E">
        <w:rPr>
          <w:szCs w:val="20"/>
        </w:rPr>
        <w:t xml:space="preserve">Seller shall provide </w:t>
      </w:r>
      <w:r w:rsidRPr="002D133E">
        <w:t xml:space="preserve">ESS Qualification, Evaluation and Safety </w:t>
      </w:r>
      <w:r w:rsidRPr="002D133E">
        <w:rPr>
          <w:szCs w:val="20"/>
        </w:rPr>
        <w:t xml:space="preserve">Tests per ESIC Section 5.0 ESS </w:t>
      </w:r>
      <w:r w:rsidRPr="002D133E">
        <w:t>Qualification, Evaluation and Safety Testing</w:t>
      </w:r>
      <w:r w:rsidRPr="002D133E">
        <w:rPr>
          <w:szCs w:val="20"/>
        </w:rPr>
        <w:t xml:space="preserve">. </w:t>
      </w:r>
    </w:p>
    <w:p w14:paraId="548451D0" w14:textId="77777777" w:rsidR="001C6884" w:rsidRPr="002D133E" w:rsidRDefault="001C6884" w:rsidP="001C6884">
      <w:pPr>
        <w:numPr>
          <w:ilvl w:val="2"/>
          <w:numId w:val="0"/>
        </w:numPr>
        <w:ind w:right="144"/>
        <w:rPr>
          <w:szCs w:val="20"/>
        </w:rPr>
      </w:pPr>
      <w:r w:rsidRPr="002D133E">
        <w:rPr>
          <w:szCs w:val="20"/>
        </w:rPr>
        <w:t>Where a specific testing protocol is outlined in the ESIC Manual, then it shall be used. If a specific testing protocol is not outlined in the ESIC Manual, then the Supplier shall create a project-specific test protocol for Buyer’s review and approval.</w:t>
      </w:r>
    </w:p>
    <w:p w14:paraId="73437240" w14:textId="77777777" w:rsidR="001C6884" w:rsidRPr="002D133E" w:rsidRDefault="001C6884" w:rsidP="003712C7">
      <w:pPr>
        <w:pStyle w:val="Heading2"/>
        <w:rPr>
          <w:rFonts w:hint="eastAsia"/>
        </w:rPr>
      </w:pPr>
      <w:bookmarkStart w:id="3874" w:name="_Toc188516603"/>
      <w:bookmarkStart w:id="3875" w:name="_Toc198544779"/>
      <w:r w:rsidRPr="002D133E">
        <w:rPr>
          <w:rFonts w:hint="eastAsia"/>
        </w:rPr>
        <w:t>Systems Specification Verification</w:t>
      </w:r>
      <w:bookmarkStart w:id="3876" w:name="_Toc498089479"/>
      <w:bookmarkStart w:id="3877" w:name="_Toc143172503"/>
      <w:bookmarkStart w:id="3878" w:name="_Toc149573061"/>
      <w:bookmarkEnd w:id="3874"/>
      <w:bookmarkEnd w:id="3875"/>
    </w:p>
    <w:p w14:paraId="7D82F6CF" w14:textId="77777777" w:rsidR="001C6884" w:rsidRPr="002D133E" w:rsidRDefault="001C6884" w:rsidP="001C6884">
      <w:pPr>
        <w:numPr>
          <w:ilvl w:val="2"/>
          <w:numId w:val="0"/>
        </w:numPr>
        <w:ind w:right="144"/>
        <w:rPr>
          <w:szCs w:val="20"/>
        </w:rPr>
      </w:pPr>
      <w:r w:rsidRPr="002D133E">
        <w:rPr>
          <w:szCs w:val="20"/>
        </w:rPr>
        <w:t xml:space="preserve">Seller shall provide ESIC Section 6.0 </w:t>
      </w:r>
      <w:r w:rsidRPr="002D133E">
        <w:t>Systems Specification Verification</w:t>
      </w:r>
      <w:r w:rsidRPr="002D133E">
        <w:rPr>
          <w:szCs w:val="20"/>
        </w:rPr>
        <w:t>.</w:t>
      </w:r>
    </w:p>
    <w:p w14:paraId="24436341" w14:textId="77777777" w:rsidR="001C6884" w:rsidRPr="002D133E" w:rsidRDefault="001C6884" w:rsidP="001C6884">
      <w:pPr>
        <w:numPr>
          <w:ilvl w:val="2"/>
          <w:numId w:val="0"/>
        </w:numPr>
        <w:ind w:right="144"/>
        <w:rPr>
          <w:szCs w:val="20"/>
        </w:rPr>
      </w:pPr>
      <w:r w:rsidRPr="002D133E">
        <w:rPr>
          <w:szCs w:val="20"/>
        </w:rPr>
        <w:lastRenderedPageBreak/>
        <w:t>Where a specific testing protocol is outlined in the ESIC Manual, then it shall be used. If a specific testing protocol is not outlined in the ESIC Manual, then the Supplier shall create a project-specific test protocol for Buyer’s review and approval.</w:t>
      </w:r>
    </w:p>
    <w:p w14:paraId="4843786C" w14:textId="77777777" w:rsidR="001C6884" w:rsidRPr="002D133E" w:rsidRDefault="001C6884" w:rsidP="003712C7">
      <w:pPr>
        <w:pStyle w:val="Indent1"/>
      </w:pPr>
      <w:r w:rsidRPr="002D133E">
        <w:t>6.1.1 Available Energy Capacity</w:t>
      </w:r>
    </w:p>
    <w:p w14:paraId="5F6FAFD5" w14:textId="77777777" w:rsidR="001C6884" w:rsidRPr="002D133E" w:rsidRDefault="001C6884" w:rsidP="003712C7">
      <w:pPr>
        <w:pStyle w:val="Indent1"/>
      </w:pPr>
      <w:r w:rsidRPr="002D133E">
        <w:t>6.1.2 Charge Duration</w:t>
      </w:r>
    </w:p>
    <w:p w14:paraId="5AB96E18" w14:textId="77777777" w:rsidR="001C6884" w:rsidRPr="002D133E" w:rsidRDefault="001C6884" w:rsidP="003712C7">
      <w:pPr>
        <w:pStyle w:val="Indent1"/>
      </w:pPr>
      <w:r w:rsidRPr="002D133E">
        <w:t>6.1.3 Rated Continuous Power</w:t>
      </w:r>
    </w:p>
    <w:p w14:paraId="16C18841" w14:textId="77777777" w:rsidR="001C6884" w:rsidRPr="002D133E" w:rsidRDefault="001C6884" w:rsidP="003712C7">
      <w:pPr>
        <w:pStyle w:val="Indent1"/>
      </w:pPr>
      <w:r w:rsidRPr="002D133E">
        <w:t>6.1.4 Auxiliary Load Determination and Monitoring</w:t>
      </w:r>
    </w:p>
    <w:p w14:paraId="1994F0EB" w14:textId="77777777" w:rsidR="001C6884" w:rsidRPr="002D133E" w:rsidRDefault="001C6884" w:rsidP="003712C7">
      <w:pPr>
        <w:pStyle w:val="Indent1"/>
      </w:pPr>
      <w:r w:rsidRPr="002D133E">
        <w:t>6.1.5 Round Trip Efficiency</w:t>
      </w:r>
    </w:p>
    <w:p w14:paraId="01EB2FE8" w14:textId="77777777" w:rsidR="001C6884" w:rsidRPr="002D133E" w:rsidRDefault="001C6884" w:rsidP="003712C7">
      <w:pPr>
        <w:pStyle w:val="Indent1"/>
      </w:pPr>
      <w:r w:rsidRPr="002D133E">
        <w:t>6.2.1 Self-Discharge Rate</w:t>
      </w:r>
    </w:p>
    <w:p w14:paraId="3699842A" w14:textId="77777777" w:rsidR="001C6884" w:rsidRPr="002D133E" w:rsidRDefault="001C6884" w:rsidP="003712C7">
      <w:pPr>
        <w:pStyle w:val="Indent1"/>
      </w:pPr>
      <w:r w:rsidRPr="002D133E">
        <w:t>6.2.2 Startup and Shutdown Time</w:t>
      </w:r>
    </w:p>
    <w:p w14:paraId="3A701188" w14:textId="77777777" w:rsidR="001C6884" w:rsidRPr="002D133E" w:rsidRDefault="001C6884" w:rsidP="003712C7">
      <w:pPr>
        <w:pStyle w:val="Indent1"/>
      </w:pPr>
      <w:r w:rsidRPr="002D133E">
        <w:t>6.2.3 Response, Rise, and Settling Time</w:t>
      </w:r>
    </w:p>
    <w:p w14:paraId="785D69D1" w14:textId="77777777" w:rsidR="001C6884" w:rsidRPr="002D133E" w:rsidRDefault="001C6884" w:rsidP="003712C7">
      <w:pPr>
        <w:pStyle w:val="Indent1"/>
      </w:pPr>
      <w:r w:rsidRPr="002D133E">
        <w:t>6.2.4 Synchronization</w:t>
      </w:r>
    </w:p>
    <w:p w14:paraId="32B167D8" w14:textId="77777777" w:rsidR="001C6884" w:rsidRPr="002D133E" w:rsidRDefault="001C6884" w:rsidP="003712C7">
      <w:pPr>
        <w:pStyle w:val="Indent1"/>
      </w:pPr>
      <w:r w:rsidRPr="002D133E">
        <w:t>6.2.5 Harmonic Distortion</w:t>
      </w:r>
    </w:p>
    <w:p w14:paraId="5AE9991E" w14:textId="77777777" w:rsidR="001C6884" w:rsidRPr="002D133E" w:rsidRDefault="001C6884" w:rsidP="003712C7">
      <w:pPr>
        <w:pStyle w:val="Indent1"/>
      </w:pPr>
      <w:r w:rsidRPr="002D133E">
        <w:t>6.3 Operational Performance Test</w:t>
      </w:r>
    </w:p>
    <w:p w14:paraId="4EA3F0F5" w14:textId="77777777" w:rsidR="001C6884" w:rsidRPr="002D133E" w:rsidRDefault="001C6884" w:rsidP="003712C7">
      <w:pPr>
        <w:pStyle w:val="Heading2"/>
        <w:rPr>
          <w:rFonts w:hint="eastAsia"/>
        </w:rPr>
      </w:pPr>
      <w:bookmarkStart w:id="3879" w:name="_Toc188516604"/>
      <w:bookmarkStart w:id="3880" w:name="_Toc198544780"/>
      <w:r w:rsidRPr="002D133E">
        <w:rPr>
          <w:rFonts w:hint="eastAsia"/>
        </w:rPr>
        <w:t>Duty Cycle Performance Testing Procedures</w:t>
      </w:r>
      <w:bookmarkEnd w:id="3879"/>
      <w:bookmarkEnd w:id="3880"/>
    </w:p>
    <w:p w14:paraId="025FD7C6" w14:textId="77777777" w:rsidR="001C6884" w:rsidRPr="002D133E" w:rsidRDefault="001C6884" w:rsidP="001C6884">
      <w:pPr>
        <w:numPr>
          <w:ilvl w:val="2"/>
          <w:numId w:val="0"/>
        </w:numPr>
        <w:ind w:right="144"/>
        <w:rPr>
          <w:szCs w:val="20"/>
        </w:rPr>
      </w:pPr>
      <w:r w:rsidRPr="002D133E">
        <w:rPr>
          <w:szCs w:val="20"/>
        </w:rPr>
        <w:t xml:space="preserve">Seller shall provide ESIC Section 7.0 </w:t>
      </w:r>
      <w:r w:rsidRPr="002D133E">
        <w:t>Duty Cycle Performance Testing Procedures.</w:t>
      </w:r>
      <w:r w:rsidRPr="002D133E">
        <w:rPr>
          <w:szCs w:val="20"/>
        </w:rPr>
        <w:t xml:space="preserve"> </w:t>
      </w:r>
    </w:p>
    <w:p w14:paraId="31E58891" w14:textId="77777777" w:rsidR="001C6884" w:rsidRPr="002D133E" w:rsidRDefault="001C6884" w:rsidP="001C6884">
      <w:pPr>
        <w:numPr>
          <w:ilvl w:val="2"/>
          <w:numId w:val="0"/>
        </w:numPr>
        <w:ind w:right="144"/>
        <w:rPr>
          <w:szCs w:val="20"/>
        </w:rPr>
      </w:pPr>
      <w:r w:rsidRPr="002D133E">
        <w:rPr>
          <w:szCs w:val="20"/>
        </w:rPr>
        <w:t>Where a specific testing protocol is outlined in the ESIC Manual, then it shall be used. If a specific testing protocol is not outlined in the ESIC Manual, then the Supplier shall create a project-specific test protocol for Buyer’s review and approval.</w:t>
      </w:r>
    </w:p>
    <w:p w14:paraId="4DB50103" w14:textId="77777777" w:rsidR="001C6884" w:rsidRPr="002D133E" w:rsidRDefault="001C6884" w:rsidP="003712C7">
      <w:pPr>
        <w:pStyle w:val="Heading2"/>
        <w:rPr>
          <w:rFonts w:hint="eastAsia"/>
        </w:rPr>
      </w:pPr>
      <w:bookmarkStart w:id="3881" w:name="_Toc188516605"/>
      <w:bookmarkStart w:id="3882" w:name="_Toc198544781"/>
      <w:r w:rsidRPr="002D133E">
        <w:rPr>
          <w:rFonts w:hint="eastAsia"/>
        </w:rPr>
        <w:t>Functional Capability Evaluation</w:t>
      </w:r>
      <w:bookmarkEnd w:id="3881"/>
      <w:bookmarkEnd w:id="3882"/>
    </w:p>
    <w:p w14:paraId="33F4B4DF" w14:textId="77777777" w:rsidR="001C6884" w:rsidRPr="002D133E" w:rsidRDefault="001C6884" w:rsidP="001C6884">
      <w:pPr>
        <w:numPr>
          <w:ilvl w:val="2"/>
          <w:numId w:val="0"/>
        </w:numPr>
        <w:ind w:right="144"/>
        <w:rPr>
          <w:szCs w:val="20"/>
        </w:rPr>
      </w:pPr>
      <w:r w:rsidRPr="002D133E">
        <w:rPr>
          <w:szCs w:val="20"/>
        </w:rPr>
        <w:t xml:space="preserve">Seller shall provide ESIC Section 8.0 </w:t>
      </w:r>
      <w:r w:rsidRPr="002D133E">
        <w:t>Functional Capability Evaluation.</w:t>
      </w:r>
      <w:r w:rsidRPr="002D133E">
        <w:rPr>
          <w:szCs w:val="20"/>
        </w:rPr>
        <w:t xml:space="preserve"> </w:t>
      </w:r>
    </w:p>
    <w:p w14:paraId="4DCB8E40" w14:textId="77777777" w:rsidR="001C6884" w:rsidRPr="002D133E" w:rsidRDefault="001C6884" w:rsidP="001C6884">
      <w:pPr>
        <w:numPr>
          <w:ilvl w:val="2"/>
          <w:numId w:val="0"/>
        </w:numPr>
        <w:ind w:right="144"/>
        <w:rPr>
          <w:szCs w:val="20"/>
        </w:rPr>
      </w:pPr>
      <w:r w:rsidRPr="002D133E">
        <w:rPr>
          <w:szCs w:val="20"/>
        </w:rPr>
        <w:t>Where a specific testing protocol is outlined in the ESIC Manual, then it shall be used. If a specific testing protocol is not outlined in the ESIC Manual, then the Supplier shall create a project-specific test protocol for Buyer’s review and approval.</w:t>
      </w:r>
    </w:p>
    <w:p w14:paraId="151D12C8" w14:textId="77777777" w:rsidR="001C6884" w:rsidRPr="002D133E" w:rsidRDefault="001C6884" w:rsidP="003712C7">
      <w:pPr>
        <w:pStyle w:val="Heading2"/>
        <w:rPr>
          <w:rFonts w:hint="eastAsia"/>
        </w:rPr>
      </w:pPr>
      <w:bookmarkStart w:id="3883" w:name="_Toc143172506"/>
      <w:bookmarkStart w:id="3884" w:name="_Toc149573064"/>
      <w:bookmarkStart w:id="3885" w:name="_Toc188516606"/>
      <w:bookmarkStart w:id="3886" w:name="_Toc198544782"/>
      <w:bookmarkEnd w:id="3876"/>
      <w:bookmarkEnd w:id="3877"/>
      <w:bookmarkEnd w:id="3878"/>
      <w:r w:rsidRPr="002D133E">
        <w:rPr>
          <w:rFonts w:hint="eastAsia"/>
        </w:rPr>
        <w:t>Performance Verification</w:t>
      </w:r>
      <w:bookmarkEnd w:id="3883"/>
      <w:bookmarkEnd w:id="3884"/>
      <w:bookmarkEnd w:id="3885"/>
      <w:bookmarkEnd w:id="3886"/>
    </w:p>
    <w:p w14:paraId="17663ADB" w14:textId="77777777" w:rsidR="001C6884" w:rsidRPr="002D133E" w:rsidRDefault="001C6884" w:rsidP="001C6884">
      <w:pPr>
        <w:rPr>
          <w:rFonts w:eastAsia="Times New Roman"/>
        </w:rPr>
      </w:pPr>
      <w:r w:rsidRPr="002D133E">
        <w:rPr>
          <w:rFonts w:eastAsia="Times New Roman"/>
        </w:rPr>
        <w:t xml:space="preserve">The total system performance verification plan shall be submitted </w:t>
      </w:r>
      <w:r w:rsidRPr="002D133E">
        <w:rPr>
          <w:rFonts w:eastAsia="Times New Roman"/>
          <w:bCs/>
        </w:rPr>
        <w:t xml:space="preserve">to </w:t>
      </w:r>
      <w:r w:rsidRPr="002D133E">
        <w:t>Owner</w:t>
      </w:r>
      <w:r w:rsidRPr="002D133E">
        <w:rPr>
          <w:rFonts w:eastAsia="Times New Roman"/>
          <w:bCs/>
        </w:rPr>
        <w:t xml:space="preserve"> for review and approval sixty (</w:t>
      </w:r>
      <w:r w:rsidRPr="002D133E">
        <w:rPr>
          <w:rFonts w:eastAsia="Times New Roman"/>
        </w:rPr>
        <w:t xml:space="preserve">60) days prior to initiation of BESS performance tests. </w:t>
      </w:r>
    </w:p>
    <w:p w14:paraId="47EC9FE0" w14:textId="77777777" w:rsidR="001C6884" w:rsidRPr="002D133E" w:rsidRDefault="001C6884" w:rsidP="001C6884">
      <w:pPr>
        <w:rPr>
          <w:rFonts w:eastAsia="Times New Roman"/>
        </w:rPr>
      </w:pPr>
      <w:r w:rsidRPr="002D133E">
        <w:rPr>
          <w:rFonts w:eastAsia="Times New Roman"/>
        </w:rPr>
        <w:t xml:space="preserve">These tests shall demonstrate that the BESS capabilities, efficiencies, response, and features conform to </w:t>
      </w:r>
      <w:r w:rsidRPr="002D133E">
        <w:rPr>
          <w:rFonts w:eastAsia="Times New Roman"/>
          <w:u w:val="single"/>
        </w:rPr>
        <w:t>Exhibit 4 – Functional and Performance Requirements.</w:t>
      </w:r>
      <w:r w:rsidRPr="002D133E">
        <w:rPr>
          <w:rFonts w:eastAsia="Times New Roman"/>
        </w:rPr>
        <w:t xml:space="preserve"> </w:t>
      </w:r>
    </w:p>
    <w:p w14:paraId="5BBE36AE" w14:textId="77777777" w:rsidR="001C6884" w:rsidRDefault="001C6884" w:rsidP="001C6884">
      <w:pPr>
        <w:rPr>
          <w:rFonts w:eastAsia="Times New Roman"/>
        </w:rPr>
      </w:pPr>
      <w:r w:rsidRPr="002D133E">
        <w:t>Owner</w:t>
      </w:r>
      <w:r w:rsidRPr="002D133E">
        <w:rPr>
          <w:rFonts w:eastAsia="Times New Roman"/>
        </w:rPr>
        <w:t xml:space="preserve"> will not accept the BESS until all acceptance tests have been successfully completed and all provisions of the contract have been met.</w:t>
      </w:r>
      <w:r w:rsidRPr="00576851">
        <w:rPr>
          <w:rFonts w:eastAsia="Times New Roman"/>
        </w:rPr>
        <w:t xml:space="preserve"> </w:t>
      </w:r>
    </w:p>
    <w:p w14:paraId="2030CDBB" w14:textId="44A09AF7" w:rsidR="00101C80" w:rsidRDefault="00101C80" w:rsidP="003712C7">
      <w:pPr>
        <w:pStyle w:val="Heading2"/>
        <w:rPr>
          <w:rFonts w:hint="eastAsia"/>
        </w:rPr>
      </w:pPr>
      <w:bookmarkStart w:id="3887" w:name="_Toc198544783"/>
      <w:r>
        <w:lastRenderedPageBreak/>
        <w:t>Other Compliance Tests</w:t>
      </w:r>
      <w:bookmarkEnd w:id="3872"/>
      <w:bookmarkEnd w:id="3887"/>
    </w:p>
    <w:p w14:paraId="0B513F27" w14:textId="369C60DF" w:rsidR="00101C80" w:rsidRDefault="00101C80" w:rsidP="00101C80">
      <w:r>
        <w:t xml:space="preserve"> </w:t>
      </w:r>
      <w:r w:rsidR="005F674E">
        <w:t>Contractor</w:t>
      </w:r>
      <w:r>
        <w:t xml:space="preserve"> is responsible for obtaining before and after BESS installation measurements to ensure the Project complies with this Technical Specification in the following areas. Owner reserves the right to perform (or request others to perform), at Owner’s expense, identical compliance test measurements for the following:</w:t>
      </w:r>
    </w:p>
    <w:p w14:paraId="46F061D5" w14:textId="77777777" w:rsidR="00101C80" w:rsidRDefault="00101C80" w:rsidP="00096C0B">
      <w:pPr>
        <w:pStyle w:val="Bullet1"/>
        <w:numPr>
          <w:ilvl w:val="0"/>
          <w:numId w:val="138"/>
        </w:numPr>
      </w:pPr>
      <w:r>
        <w:t xml:space="preserve">Broadband frequency signal strength and noise voltage </w:t>
      </w:r>
    </w:p>
    <w:p w14:paraId="0EE5F7BB" w14:textId="77777777" w:rsidR="00101C80" w:rsidRDefault="00101C80" w:rsidP="00096C0B">
      <w:pPr>
        <w:pStyle w:val="Bullet1"/>
        <w:numPr>
          <w:ilvl w:val="0"/>
          <w:numId w:val="138"/>
        </w:numPr>
      </w:pPr>
      <w:r>
        <w:t xml:space="preserve">Harmonic voltages and currents </w:t>
      </w:r>
    </w:p>
    <w:p w14:paraId="275D821F" w14:textId="77777777" w:rsidR="00101C80" w:rsidRDefault="00101C80" w:rsidP="00096C0B">
      <w:pPr>
        <w:pStyle w:val="Bullet1"/>
        <w:numPr>
          <w:ilvl w:val="0"/>
          <w:numId w:val="138"/>
        </w:numPr>
      </w:pPr>
      <w:r>
        <w:t>Audible noise measurements</w:t>
      </w:r>
    </w:p>
    <w:p w14:paraId="20957D91" w14:textId="77777777" w:rsidR="00101C80" w:rsidRDefault="00101C80" w:rsidP="003712C7">
      <w:pPr>
        <w:pStyle w:val="Heading2"/>
        <w:rPr>
          <w:rFonts w:hint="eastAsia"/>
        </w:rPr>
      </w:pPr>
      <w:bookmarkStart w:id="3888" w:name="_Toc182820805"/>
      <w:bookmarkStart w:id="3889" w:name="_Toc198544784"/>
      <w:r>
        <w:t>Commissioning and Startup</w:t>
      </w:r>
      <w:bookmarkEnd w:id="3888"/>
      <w:bookmarkEnd w:id="3889"/>
      <w:r>
        <w:t xml:space="preserve"> </w:t>
      </w:r>
    </w:p>
    <w:p w14:paraId="21FEE2EB" w14:textId="32EB4F5C" w:rsidR="00101C80" w:rsidRDefault="005F674E" w:rsidP="00101C80">
      <w:r>
        <w:t>Contractor</w:t>
      </w:r>
      <w:r w:rsidR="00101C80">
        <w:t xml:space="preserve"> shall provide a commissioning and startup plan for the Project. </w:t>
      </w:r>
      <w:r>
        <w:t>Contractor</w:t>
      </w:r>
      <w:r w:rsidR="00101C80">
        <w:t xml:space="preserve"> shall coordinate with Owner </w:t>
      </w:r>
      <w:r w:rsidR="00831DEF">
        <w:t xml:space="preserve">and the </w:t>
      </w:r>
      <w:r w:rsidR="00F41C07">
        <w:t>OEMs</w:t>
      </w:r>
      <w:r w:rsidR="00831DEF">
        <w:t xml:space="preserve"> </w:t>
      </w:r>
      <w:r w:rsidR="00101C80">
        <w:t xml:space="preserve">to develop an acceptable commissioning plan that includes a checkout and startup procedure. This work will </w:t>
      </w:r>
      <w:r w:rsidR="00F41C07">
        <w:t>assure</w:t>
      </w:r>
      <w:r w:rsidR="00101C80">
        <w:t xml:space="preserve"> that systems are activated in a manner that is safe for personnel as well as for the equipment, that </w:t>
      </w:r>
      <w:r>
        <w:t>Contractor</w:t>
      </w:r>
      <w:r w:rsidR="00101C80">
        <w:t xml:space="preserve"> work is complete and according to the contract documents, and that the systems perform as required by the contract documents and are ready to be turned over to Owner. As the construction and installation of the systems nears completion, </w:t>
      </w:r>
      <w:r>
        <w:t>Contractor</w:t>
      </w:r>
      <w:r w:rsidR="00101C80">
        <w:t xml:space="preserve"> and Owner shall prepare punch lists and conduct system walk-downs, sub-system and system checkouts, startups, testing, and turnovers. The final approved Acceptance Test and Commissioning Procedures shall, at minimum, include the following:</w:t>
      </w:r>
    </w:p>
    <w:p w14:paraId="4A541089" w14:textId="77777777" w:rsidR="00101C80" w:rsidRPr="003D14EE" w:rsidRDefault="00101C80" w:rsidP="00101C80">
      <w:pPr>
        <w:pStyle w:val="ListParagraph"/>
        <w:numPr>
          <w:ilvl w:val="0"/>
          <w:numId w:val="139"/>
        </w:numPr>
        <w:spacing w:after="120"/>
        <w:contextualSpacing w:val="0"/>
      </w:pPr>
      <w:r w:rsidRPr="000C528E">
        <w:rPr>
          <w:sz w:val="20"/>
        </w:rPr>
        <w:t>Safety plan during startup and commissioning.</w:t>
      </w:r>
    </w:p>
    <w:p w14:paraId="160B3655" w14:textId="77777777" w:rsidR="00101C80" w:rsidRPr="003D14EE" w:rsidRDefault="00101C80" w:rsidP="00101C80">
      <w:pPr>
        <w:pStyle w:val="ListParagraph"/>
        <w:numPr>
          <w:ilvl w:val="0"/>
          <w:numId w:val="139"/>
        </w:numPr>
        <w:spacing w:after="120"/>
        <w:contextualSpacing w:val="0"/>
      </w:pPr>
      <w:r w:rsidRPr="000C528E">
        <w:rPr>
          <w:sz w:val="20"/>
        </w:rPr>
        <w:t>Review of all QA/QC testing on the DC and AC sides of inverters.</w:t>
      </w:r>
    </w:p>
    <w:p w14:paraId="47301732" w14:textId="77777777" w:rsidR="00101C80" w:rsidRPr="003D14EE" w:rsidRDefault="00101C80" w:rsidP="00101C80">
      <w:pPr>
        <w:pStyle w:val="ListParagraph"/>
        <w:numPr>
          <w:ilvl w:val="0"/>
          <w:numId w:val="139"/>
        </w:numPr>
        <w:spacing w:after="120"/>
        <w:contextualSpacing w:val="0"/>
      </w:pPr>
      <w:r w:rsidRPr="000C528E">
        <w:rPr>
          <w:sz w:val="20"/>
        </w:rPr>
        <w:t>Detailed procedure for Project startup, including switching sequencing.</w:t>
      </w:r>
    </w:p>
    <w:p w14:paraId="1AF6BB79" w14:textId="77777777" w:rsidR="00101C80" w:rsidRPr="003D14EE" w:rsidRDefault="00101C80" w:rsidP="00101C80">
      <w:pPr>
        <w:pStyle w:val="ListParagraph"/>
        <w:numPr>
          <w:ilvl w:val="0"/>
          <w:numId w:val="139"/>
        </w:numPr>
        <w:spacing w:after="120"/>
        <w:contextualSpacing w:val="0"/>
      </w:pPr>
      <w:r w:rsidRPr="000C528E">
        <w:rPr>
          <w:sz w:val="20"/>
        </w:rPr>
        <w:t>Confirm testing and energizing inverters in conformance with manufacturer’s recommended procedures; note operating voltages; and confirm inverter is performing as expected.</w:t>
      </w:r>
    </w:p>
    <w:p w14:paraId="0682D06D" w14:textId="77777777" w:rsidR="00101C80" w:rsidRPr="003D14EE" w:rsidRDefault="00101C80" w:rsidP="00101C80">
      <w:pPr>
        <w:pStyle w:val="ListParagraph"/>
        <w:numPr>
          <w:ilvl w:val="0"/>
          <w:numId w:val="139"/>
        </w:numPr>
        <w:spacing w:after="120"/>
        <w:contextualSpacing w:val="0"/>
      </w:pPr>
      <w:r w:rsidRPr="000C528E">
        <w:rPr>
          <w:sz w:val="20"/>
        </w:rPr>
        <w:t>Testing the system control and monitoring system to verify that it is performing correctly.</w:t>
      </w:r>
    </w:p>
    <w:p w14:paraId="6382934D" w14:textId="77777777" w:rsidR="00101C80" w:rsidRPr="003D14EE" w:rsidRDefault="00101C80" w:rsidP="00101C80">
      <w:pPr>
        <w:pStyle w:val="ListParagraph"/>
        <w:numPr>
          <w:ilvl w:val="0"/>
          <w:numId w:val="139"/>
        </w:numPr>
        <w:spacing w:after="120"/>
        <w:contextualSpacing w:val="0"/>
      </w:pPr>
      <w:r w:rsidRPr="000C528E">
        <w:rPr>
          <w:sz w:val="20"/>
        </w:rPr>
        <w:t>Testing the communication system for offsite monitoring.</w:t>
      </w:r>
    </w:p>
    <w:p w14:paraId="2359E989" w14:textId="77777777" w:rsidR="00101C80" w:rsidRPr="003D14EE" w:rsidRDefault="00101C80" w:rsidP="00101C80">
      <w:pPr>
        <w:pStyle w:val="ListParagraph"/>
        <w:numPr>
          <w:ilvl w:val="0"/>
          <w:numId w:val="139"/>
        </w:numPr>
        <w:spacing w:after="120"/>
        <w:contextualSpacing w:val="0"/>
      </w:pPr>
      <w:r w:rsidRPr="000C528E">
        <w:rPr>
          <w:sz w:val="20"/>
        </w:rPr>
        <w:t>Testing the Project metering and protective relaying to verify they meet utility requirements.</w:t>
      </w:r>
    </w:p>
    <w:p w14:paraId="4B60EA36" w14:textId="77777777" w:rsidR="00101C80" w:rsidRPr="003D14EE" w:rsidRDefault="00101C80" w:rsidP="00101C80">
      <w:pPr>
        <w:pStyle w:val="ListParagraph"/>
        <w:numPr>
          <w:ilvl w:val="0"/>
          <w:numId w:val="139"/>
        </w:numPr>
        <w:spacing w:after="120"/>
        <w:contextualSpacing w:val="0"/>
      </w:pPr>
      <w:r w:rsidRPr="000C528E">
        <w:rPr>
          <w:sz w:val="20"/>
        </w:rPr>
        <w:t>Detailed procedure for interface and initialization with the grid and completion of all Transmission Provider forms to be provided prior to construction.</w:t>
      </w:r>
    </w:p>
    <w:p w14:paraId="6005F15B" w14:textId="77777777" w:rsidR="00101C80" w:rsidRPr="003D14EE" w:rsidRDefault="00101C80" w:rsidP="00101C80">
      <w:pPr>
        <w:pStyle w:val="ListParagraph"/>
        <w:numPr>
          <w:ilvl w:val="0"/>
          <w:numId w:val="139"/>
        </w:numPr>
        <w:spacing w:after="120"/>
        <w:contextualSpacing w:val="0"/>
      </w:pPr>
      <w:r w:rsidRPr="000C528E">
        <w:rPr>
          <w:sz w:val="20"/>
        </w:rPr>
        <w:t xml:space="preserve">Documentation of successful startup and commissioning procedure. </w:t>
      </w:r>
    </w:p>
    <w:p w14:paraId="5F0924CC" w14:textId="5D6AEAED" w:rsidR="00101C80" w:rsidRPr="00D02341" w:rsidRDefault="00101C80" w:rsidP="00101C80">
      <w:pPr>
        <w:pStyle w:val="ListParagraph"/>
        <w:numPr>
          <w:ilvl w:val="0"/>
          <w:numId w:val="139"/>
        </w:numPr>
        <w:spacing w:after="120"/>
        <w:contextualSpacing w:val="0"/>
      </w:pPr>
      <w:r w:rsidRPr="000C528E">
        <w:rPr>
          <w:sz w:val="20"/>
        </w:rPr>
        <w:t xml:space="preserve">Written notification submitted by </w:t>
      </w:r>
      <w:r w:rsidR="005F674E">
        <w:rPr>
          <w:sz w:val="20"/>
        </w:rPr>
        <w:t>Contractor</w:t>
      </w:r>
      <w:r w:rsidRPr="000C528E">
        <w:rPr>
          <w:sz w:val="20"/>
        </w:rPr>
        <w:t xml:space="preserve"> to Owner that the completion of Acceptance Testing and Commissioning has occurred.</w:t>
      </w:r>
    </w:p>
    <w:p w14:paraId="14ACCEFE" w14:textId="77777777" w:rsidR="006535AB" w:rsidRDefault="006535AB" w:rsidP="00D02341">
      <w:r>
        <w:t xml:space="preserve">Contractor shall coordinate the interconnection and back feed power from the transmission system. </w:t>
      </w:r>
    </w:p>
    <w:p w14:paraId="39CAEEE1" w14:textId="448DA331" w:rsidR="006535AB" w:rsidRPr="003D14EE" w:rsidRDefault="006535AB" w:rsidP="00D02341">
      <w:r>
        <w:t>All proper protection systems shall be installed, including fusing, relaying and lightning protection, as applicable, to ensure the safe and reliable operation of the collection system. Collection system grounding shall meet all applicable codes, standards, and guidelines (including NEC) and shall ensure the safe and reliable operation of the collection system</w:t>
      </w:r>
    </w:p>
    <w:p w14:paraId="5A721D6D" w14:textId="77777777" w:rsidR="00432E33" w:rsidRPr="001E3456" w:rsidRDefault="00432E33" w:rsidP="003712C7">
      <w:pPr>
        <w:pStyle w:val="Heading2"/>
        <w:rPr>
          <w:rFonts w:hint="eastAsia"/>
        </w:rPr>
      </w:pPr>
      <w:bookmarkStart w:id="3890" w:name="_Toc184803889"/>
      <w:bookmarkStart w:id="3891" w:name="_Toc184804183"/>
      <w:bookmarkStart w:id="3892" w:name="_Toc184804467"/>
      <w:bookmarkStart w:id="3893" w:name="_Toc184821986"/>
      <w:bookmarkStart w:id="3894" w:name="_Toc184825624"/>
      <w:bookmarkStart w:id="3895" w:name="_Toc184827218"/>
      <w:bookmarkStart w:id="3896" w:name="_Toc188002851"/>
      <w:bookmarkStart w:id="3897" w:name="_Toc188003831"/>
      <w:bookmarkStart w:id="3898" w:name="_Toc182305458"/>
      <w:bookmarkStart w:id="3899" w:name="_Toc182305853"/>
      <w:bookmarkStart w:id="3900" w:name="_Toc182306227"/>
      <w:bookmarkStart w:id="3901" w:name="_Toc182305459"/>
      <w:bookmarkStart w:id="3902" w:name="_Toc182305854"/>
      <w:bookmarkStart w:id="3903" w:name="_Toc182306228"/>
      <w:bookmarkStart w:id="3904" w:name="_Toc182305460"/>
      <w:bookmarkStart w:id="3905" w:name="_Toc182305855"/>
      <w:bookmarkStart w:id="3906" w:name="_Toc182306229"/>
      <w:bookmarkStart w:id="3907" w:name="_Toc182305461"/>
      <w:bookmarkStart w:id="3908" w:name="_Toc182305856"/>
      <w:bookmarkStart w:id="3909" w:name="_Toc182306230"/>
      <w:bookmarkStart w:id="3910" w:name="_Toc182305462"/>
      <w:bookmarkStart w:id="3911" w:name="_Toc182305857"/>
      <w:bookmarkStart w:id="3912" w:name="_Toc182306231"/>
      <w:bookmarkStart w:id="3913" w:name="_Toc147473585"/>
      <w:bookmarkStart w:id="3914" w:name="_Toc147473928"/>
      <w:bookmarkStart w:id="3915" w:name="_Toc147474226"/>
      <w:bookmarkStart w:id="3916" w:name="_Toc148442257"/>
      <w:bookmarkStart w:id="3917" w:name="_Toc147473586"/>
      <w:bookmarkStart w:id="3918" w:name="_Toc147473929"/>
      <w:bookmarkStart w:id="3919" w:name="_Toc147474227"/>
      <w:bookmarkStart w:id="3920" w:name="_Toc148442258"/>
      <w:bookmarkStart w:id="3921" w:name="_Toc147473587"/>
      <w:bookmarkStart w:id="3922" w:name="_Toc147473930"/>
      <w:bookmarkStart w:id="3923" w:name="_Toc147474228"/>
      <w:bookmarkStart w:id="3924" w:name="_Toc148442259"/>
      <w:bookmarkStart w:id="3925" w:name="_Toc182305463"/>
      <w:bookmarkStart w:id="3926" w:name="_Toc182305858"/>
      <w:bookmarkStart w:id="3927" w:name="_Toc182306232"/>
      <w:bookmarkStart w:id="3928" w:name="_Toc182305464"/>
      <w:bookmarkStart w:id="3929" w:name="_Toc182305859"/>
      <w:bookmarkStart w:id="3930" w:name="_Toc182306233"/>
      <w:bookmarkStart w:id="3931" w:name="_Toc182305465"/>
      <w:bookmarkStart w:id="3932" w:name="_Toc182305860"/>
      <w:bookmarkStart w:id="3933" w:name="_Toc182306234"/>
      <w:bookmarkStart w:id="3934" w:name="_Toc182305466"/>
      <w:bookmarkStart w:id="3935" w:name="_Toc182305861"/>
      <w:bookmarkStart w:id="3936" w:name="_Toc182306235"/>
      <w:bookmarkStart w:id="3937" w:name="_Toc182305467"/>
      <w:bookmarkStart w:id="3938" w:name="_Toc182305862"/>
      <w:bookmarkStart w:id="3939" w:name="_Toc182306236"/>
      <w:bookmarkStart w:id="3940" w:name="_Toc182305468"/>
      <w:bookmarkStart w:id="3941" w:name="_Toc182305863"/>
      <w:bookmarkStart w:id="3942" w:name="_Toc182306237"/>
      <w:bookmarkStart w:id="3943" w:name="_Toc182305469"/>
      <w:bookmarkStart w:id="3944" w:name="_Toc182305864"/>
      <w:bookmarkStart w:id="3945" w:name="_Toc182306238"/>
      <w:bookmarkStart w:id="3946" w:name="_Toc182305470"/>
      <w:bookmarkStart w:id="3947" w:name="_Toc182305865"/>
      <w:bookmarkStart w:id="3948" w:name="_Toc182306239"/>
      <w:bookmarkStart w:id="3949" w:name="_Toc182305471"/>
      <w:bookmarkStart w:id="3950" w:name="_Toc182305866"/>
      <w:bookmarkStart w:id="3951" w:name="_Toc182306240"/>
      <w:bookmarkStart w:id="3952" w:name="_Toc182305472"/>
      <w:bookmarkStart w:id="3953" w:name="_Toc182305867"/>
      <w:bookmarkStart w:id="3954" w:name="_Toc182306241"/>
      <w:bookmarkStart w:id="3955" w:name="_Toc182305473"/>
      <w:bookmarkStart w:id="3956" w:name="_Toc182305868"/>
      <w:bookmarkStart w:id="3957" w:name="_Toc182306242"/>
      <w:bookmarkStart w:id="3958" w:name="_Toc182305474"/>
      <w:bookmarkStart w:id="3959" w:name="_Toc182305869"/>
      <w:bookmarkStart w:id="3960" w:name="_Toc182306243"/>
      <w:bookmarkStart w:id="3961" w:name="_Toc182305475"/>
      <w:bookmarkStart w:id="3962" w:name="_Toc182305870"/>
      <w:bookmarkStart w:id="3963" w:name="_Toc182306244"/>
      <w:bookmarkStart w:id="3964" w:name="_Toc182305476"/>
      <w:bookmarkStart w:id="3965" w:name="_Toc182305871"/>
      <w:bookmarkStart w:id="3966" w:name="_Toc182306245"/>
      <w:bookmarkStart w:id="3967" w:name="_Toc182305477"/>
      <w:bookmarkStart w:id="3968" w:name="_Toc182305872"/>
      <w:bookmarkStart w:id="3969" w:name="_Toc182306246"/>
      <w:bookmarkStart w:id="3970" w:name="_Toc182305478"/>
      <w:bookmarkStart w:id="3971" w:name="_Toc182305873"/>
      <w:bookmarkStart w:id="3972" w:name="_Toc182306247"/>
      <w:bookmarkStart w:id="3973" w:name="_Toc182305479"/>
      <w:bookmarkStart w:id="3974" w:name="_Toc182305874"/>
      <w:bookmarkStart w:id="3975" w:name="_Toc182306248"/>
      <w:bookmarkStart w:id="3976" w:name="_Toc182305480"/>
      <w:bookmarkStart w:id="3977" w:name="_Toc182305875"/>
      <w:bookmarkStart w:id="3978" w:name="_Toc182306249"/>
      <w:bookmarkStart w:id="3979" w:name="_Toc182305481"/>
      <w:bookmarkStart w:id="3980" w:name="_Toc182305876"/>
      <w:bookmarkStart w:id="3981" w:name="_Toc182306250"/>
      <w:bookmarkStart w:id="3982" w:name="_Toc182305482"/>
      <w:bookmarkStart w:id="3983" w:name="_Toc182305877"/>
      <w:bookmarkStart w:id="3984" w:name="_Toc182306251"/>
      <w:bookmarkStart w:id="3985" w:name="_Toc182305483"/>
      <w:bookmarkStart w:id="3986" w:name="_Toc182305878"/>
      <w:bookmarkStart w:id="3987" w:name="_Toc182306252"/>
      <w:bookmarkStart w:id="3988" w:name="_Toc182305484"/>
      <w:bookmarkStart w:id="3989" w:name="_Toc182305879"/>
      <w:bookmarkStart w:id="3990" w:name="_Toc182306253"/>
      <w:bookmarkStart w:id="3991" w:name="_Toc182305485"/>
      <w:bookmarkStart w:id="3992" w:name="_Toc182305880"/>
      <w:bookmarkStart w:id="3993" w:name="_Toc182306254"/>
      <w:bookmarkStart w:id="3994" w:name="_Toc182305486"/>
      <w:bookmarkStart w:id="3995" w:name="_Toc182305881"/>
      <w:bookmarkStart w:id="3996" w:name="_Toc182306255"/>
      <w:bookmarkStart w:id="3997" w:name="_Toc182305487"/>
      <w:bookmarkStart w:id="3998" w:name="_Toc182305882"/>
      <w:bookmarkStart w:id="3999" w:name="_Toc182306256"/>
      <w:bookmarkStart w:id="4000" w:name="_Toc143172509"/>
      <w:bookmarkStart w:id="4001" w:name="_Toc149573067"/>
      <w:bookmarkStart w:id="4002" w:name="_Toc498089481"/>
      <w:bookmarkStart w:id="4003" w:name="_Toc198544785"/>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r w:rsidRPr="001E3456">
        <w:lastRenderedPageBreak/>
        <w:t>Synchronization Procedures and Requirements</w:t>
      </w:r>
      <w:bookmarkEnd w:id="4000"/>
      <w:bookmarkEnd w:id="4001"/>
      <w:bookmarkEnd w:id="4003"/>
      <w:r w:rsidRPr="001E3456">
        <w:rPr>
          <w:color w:val="FF0000"/>
        </w:rPr>
        <w:t xml:space="preserve"> </w:t>
      </w:r>
      <w:bookmarkStart w:id="4004" w:name="_Toc179881047"/>
      <w:bookmarkStart w:id="4005" w:name="_Toc179881387"/>
      <w:bookmarkEnd w:id="4004"/>
      <w:bookmarkEnd w:id="4005"/>
    </w:p>
    <w:p w14:paraId="66DFB5D0" w14:textId="77777777" w:rsidR="00432E33" w:rsidRDefault="00432E33" w:rsidP="00AD46C5">
      <w:r w:rsidRPr="001E3456">
        <w:t xml:space="preserve">All testing shall be done in accordance with the </w:t>
      </w:r>
      <w:r w:rsidR="001B1461">
        <w:t>LGIA</w:t>
      </w:r>
      <w:r w:rsidRPr="001E3456">
        <w:t xml:space="preserve"> and </w:t>
      </w:r>
      <w:r w:rsidR="00F747DE" w:rsidRPr="001E3456">
        <w:t>all</w:t>
      </w:r>
      <w:r w:rsidRPr="001E3456">
        <w:t xml:space="preserve"> the requirements to achieve electrical and mechanical completion of the Project.</w:t>
      </w:r>
      <w:bookmarkStart w:id="4006" w:name="_Toc179881048"/>
      <w:bookmarkStart w:id="4007" w:name="_Toc179881388"/>
      <w:bookmarkEnd w:id="4006"/>
      <w:bookmarkEnd w:id="4007"/>
    </w:p>
    <w:p w14:paraId="2F4ED6E3" w14:textId="0B4E3A86" w:rsidR="00E63419" w:rsidRDefault="00E63419" w:rsidP="003712C7">
      <w:pPr>
        <w:pStyle w:val="Heading2"/>
        <w:rPr>
          <w:rFonts w:hint="eastAsia"/>
        </w:rPr>
      </w:pPr>
      <w:bookmarkStart w:id="4008" w:name="_Toc147473591"/>
      <w:bookmarkStart w:id="4009" w:name="_Toc147473934"/>
      <w:bookmarkStart w:id="4010" w:name="_Toc147474232"/>
      <w:bookmarkStart w:id="4011" w:name="_Toc148442263"/>
      <w:bookmarkStart w:id="4012" w:name="_Toc143172510"/>
      <w:bookmarkStart w:id="4013" w:name="_Toc149573068"/>
      <w:bookmarkStart w:id="4014" w:name="_Toc198544786"/>
      <w:bookmarkEnd w:id="4008"/>
      <w:bookmarkEnd w:id="4009"/>
      <w:bookmarkEnd w:id="4010"/>
      <w:bookmarkEnd w:id="4011"/>
      <w:r>
        <w:t>Mechanical Completion</w:t>
      </w:r>
      <w:bookmarkStart w:id="4015" w:name="_Toc179881049"/>
      <w:bookmarkStart w:id="4016" w:name="_Toc179881389"/>
      <w:bookmarkEnd w:id="4002"/>
      <w:bookmarkEnd w:id="4012"/>
      <w:bookmarkEnd w:id="4013"/>
      <w:bookmarkEnd w:id="4015"/>
      <w:bookmarkEnd w:id="4016"/>
      <w:bookmarkEnd w:id="4014"/>
    </w:p>
    <w:p w14:paraId="7E9692A2" w14:textId="39B2902C" w:rsidR="00E63419" w:rsidRPr="008C4917" w:rsidRDefault="005F674E" w:rsidP="008C4917">
      <w:r>
        <w:t>Contractor</w:t>
      </w:r>
      <w:r w:rsidR="00E63419" w:rsidRPr="008C4917">
        <w:t xml:space="preserve"> shall achieve </w:t>
      </w:r>
      <w:r w:rsidR="00F41C07" w:rsidRPr="008C4917">
        <w:t>Back feed</w:t>
      </w:r>
      <w:r w:rsidR="00E63419" w:rsidRPr="008C4917">
        <w:t xml:space="preserve"> and assure that the </w:t>
      </w:r>
      <w:r w:rsidR="00083EF0" w:rsidRPr="008C4917">
        <w:t xml:space="preserve">Project </w:t>
      </w:r>
      <w:r w:rsidR="00E63419" w:rsidRPr="008C4917">
        <w:t xml:space="preserve">has been synchronized with the </w:t>
      </w:r>
      <w:r w:rsidR="00EB7CB9" w:rsidRPr="008C4917">
        <w:t xml:space="preserve">Owner </w:t>
      </w:r>
      <w:r w:rsidR="00E63419" w:rsidRPr="008C4917">
        <w:t xml:space="preserve">Interconnection Facility </w:t>
      </w:r>
      <w:r w:rsidR="00A73A56" w:rsidRPr="008C4917">
        <w:t xml:space="preserve">before </w:t>
      </w:r>
      <w:r w:rsidR="00E63419" w:rsidRPr="008C4917">
        <w:t xml:space="preserve">conducting the Capability Verification, Guarantee Design Conditions, and Guaranteed Performance Tests. </w:t>
      </w:r>
      <w:bookmarkStart w:id="4017" w:name="_Toc179881050"/>
      <w:bookmarkStart w:id="4018" w:name="_Toc179881390"/>
      <w:bookmarkEnd w:id="4017"/>
      <w:bookmarkEnd w:id="4018"/>
    </w:p>
    <w:p w14:paraId="71845EB0" w14:textId="77777777" w:rsidR="00E63419" w:rsidRPr="008C4917" w:rsidRDefault="00E63419" w:rsidP="008C4917">
      <w:r w:rsidRPr="008C4917">
        <w:t xml:space="preserve">Mechanical </w:t>
      </w:r>
      <w:r w:rsidR="00034F99" w:rsidRPr="008C4917">
        <w:t>Completion means</w:t>
      </w:r>
      <w:r w:rsidRPr="008C4917">
        <w:t>:</w:t>
      </w:r>
      <w:bookmarkStart w:id="4019" w:name="_Toc179881051"/>
      <w:bookmarkStart w:id="4020" w:name="_Toc179881391"/>
      <w:bookmarkEnd w:id="4019"/>
      <w:bookmarkEnd w:id="4020"/>
    </w:p>
    <w:p w14:paraId="04892B25" w14:textId="70177DCC" w:rsidR="00173A5D" w:rsidRDefault="00173A5D" w:rsidP="009B7BF0">
      <w:pPr>
        <w:pStyle w:val="NormalBullets"/>
      </w:pPr>
      <w:r>
        <w:t>The scope of work is mechanically</w:t>
      </w:r>
      <w:r w:rsidR="003743D9">
        <w:t>,</w:t>
      </w:r>
      <w:r>
        <w:t xml:space="preserve"> and electrically complete and pre-operational testing has been successfully completed</w:t>
      </w:r>
    </w:p>
    <w:p w14:paraId="29FD9DD7" w14:textId="0D481D42" w:rsidR="00200DE9" w:rsidRDefault="00200DE9" w:rsidP="009B7BF0">
      <w:pPr>
        <w:pStyle w:val="NormalBullets"/>
      </w:pPr>
      <w:r>
        <w:t xml:space="preserve">The components and systems included in the scope of work have been assembled, constructed, and installed and the </w:t>
      </w:r>
      <w:r w:rsidR="00D504D1">
        <w:t>project</w:t>
      </w:r>
      <w:r>
        <w:t xml:space="preserve"> is ready to commence commissioning, testing, and operation</w:t>
      </w:r>
    </w:p>
    <w:p w14:paraId="37AA061E" w14:textId="2795241A" w:rsidR="0025485A" w:rsidRDefault="0025485A" w:rsidP="009B7BF0">
      <w:pPr>
        <w:pStyle w:val="NormalBullets"/>
      </w:pPr>
      <w:r>
        <w:t xml:space="preserve">All required system interfaces for the </w:t>
      </w:r>
      <w:r w:rsidR="002E1673">
        <w:t>scope of work</w:t>
      </w:r>
      <w:r>
        <w:t xml:space="preserve"> are complete and</w:t>
      </w:r>
      <w:r w:rsidR="002E1673">
        <w:t xml:space="preserve"> </w:t>
      </w:r>
      <w:r>
        <w:t xml:space="preserve">all process and safety systems for the </w:t>
      </w:r>
      <w:r w:rsidR="002E1673">
        <w:t>scope of work</w:t>
      </w:r>
      <w:r>
        <w:t xml:space="preserve"> are ready for operational testing</w:t>
      </w:r>
    </w:p>
    <w:p w14:paraId="39F47A49" w14:textId="59C8A580" w:rsidR="002E1673" w:rsidRDefault="005F674E" w:rsidP="009B7BF0">
      <w:pPr>
        <w:pStyle w:val="NormalBullets"/>
      </w:pPr>
      <w:r>
        <w:t>Contractor</w:t>
      </w:r>
      <w:r w:rsidR="002E1673">
        <w:t xml:space="preserve"> has completed</w:t>
      </w:r>
      <w:r w:rsidR="00D504D1">
        <w:t xml:space="preserve"> the scope of work</w:t>
      </w:r>
      <w:r w:rsidR="002E1673">
        <w:t xml:space="preserve"> other than the completion of any punch list items shown on the</w:t>
      </w:r>
      <w:r w:rsidR="00D504D1">
        <w:t xml:space="preserve"> </w:t>
      </w:r>
      <w:r w:rsidR="002E1673">
        <w:t>punch list</w:t>
      </w:r>
      <w:r w:rsidR="00C81E99">
        <w:t xml:space="preserve"> agreed to between </w:t>
      </w:r>
      <w:r>
        <w:t>Contractor</w:t>
      </w:r>
      <w:r w:rsidR="00C81E99">
        <w:t xml:space="preserve"> and </w:t>
      </w:r>
      <w:r w:rsidR="00540CA2">
        <w:t>Owner</w:t>
      </w:r>
      <w:r w:rsidR="002F37AF">
        <w:t>, including the value of those items to be completed or corrected prior to substantial completion</w:t>
      </w:r>
    </w:p>
    <w:p w14:paraId="6E829073" w14:textId="30D4EE7C" w:rsidR="00C81E99" w:rsidRDefault="00C81E99" w:rsidP="009B7BF0">
      <w:pPr>
        <w:pStyle w:val="NormalBullets"/>
      </w:pPr>
      <w:r>
        <w:t>The scope of work is in compliance with all Laws and applicable Permits</w:t>
      </w:r>
    </w:p>
    <w:p w14:paraId="0780348F" w14:textId="77777777" w:rsidR="00101C80" w:rsidRPr="008C4917" w:rsidRDefault="00101C80" w:rsidP="00101C80">
      <w:pPr>
        <w:pStyle w:val="Heading1"/>
        <w:numPr>
          <w:ilvl w:val="0"/>
          <w:numId w:val="2"/>
        </w:numPr>
        <w:tabs>
          <w:tab w:val="clear" w:pos="1440"/>
          <w:tab w:val="clear" w:pos="2160"/>
          <w:tab w:val="clear" w:pos="2880"/>
          <w:tab w:val="clear" w:pos="9360"/>
        </w:tabs>
        <w:ind w:left="0" w:firstLine="0"/>
        <w:rPr>
          <w:rFonts w:hint="eastAsia"/>
        </w:rPr>
      </w:pPr>
      <w:bookmarkStart w:id="4021" w:name="_Toc498089487"/>
      <w:bookmarkStart w:id="4022" w:name="_Toc143172511"/>
      <w:bookmarkStart w:id="4023" w:name="_Toc149573069"/>
      <w:bookmarkStart w:id="4024" w:name="_Toc182820808"/>
      <w:bookmarkStart w:id="4025" w:name="_Ref184728207"/>
      <w:bookmarkStart w:id="4026" w:name="_Toc198544787"/>
      <w:r w:rsidRPr="008C4917">
        <w:t>MAINTENANCE</w:t>
      </w:r>
      <w:bookmarkEnd w:id="4021"/>
      <w:bookmarkEnd w:id="4022"/>
      <w:bookmarkEnd w:id="4023"/>
      <w:bookmarkEnd w:id="4024"/>
      <w:bookmarkEnd w:id="4025"/>
      <w:bookmarkEnd w:id="4026"/>
      <w:r w:rsidRPr="008C4917">
        <w:rPr>
          <w:color w:val="FF0000"/>
        </w:rPr>
        <w:t xml:space="preserve"> </w:t>
      </w:r>
    </w:p>
    <w:p w14:paraId="5C6CF457" w14:textId="77777777" w:rsidR="00101C80" w:rsidRPr="00ED0CB2" w:rsidRDefault="00101C80" w:rsidP="003712C7">
      <w:pPr>
        <w:pStyle w:val="Heading2"/>
        <w:rPr>
          <w:rFonts w:hint="eastAsia"/>
        </w:rPr>
      </w:pPr>
      <w:bookmarkStart w:id="4027" w:name="_Toc498089488"/>
      <w:bookmarkStart w:id="4028" w:name="_Toc143172512"/>
      <w:bookmarkStart w:id="4029" w:name="_Toc149573070"/>
      <w:bookmarkStart w:id="4030" w:name="_Toc182820809"/>
      <w:bookmarkStart w:id="4031" w:name="_Toc198544788"/>
      <w:r w:rsidRPr="00ED0CB2">
        <w:t>General</w:t>
      </w:r>
      <w:bookmarkEnd w:id="4027"/>
      <w:bookmarkEnd w:id="4028"/>
      <w:bookmarkEnd w:id="4029"/>
      <w:bookmarkEnd w:id="4030"/>
      <w:bookmarkEnd w:id="4031"/>
    </w:p>
    <w:p w14:paraId="5AE695C1" w14:textId="10134146" w:rsidR="00101C80" w:rsidRPr="009C699F" w:rsidRDefault="00101C80" w:rsidP="00101C80">
      <w:pPr>
        <w:rPr>
          <w:rFonts w:eastAsia="Times New Roman"/>
        </w:rPr>
      </w:pPr>
      <w:r w:rsidRPr="009C699F">
        <w:rPr>
          <w:rFonts w:eastAsia="Times New Roman"/>
        </w:rPr>
        <w:t xml:space="preserve">Operations and Maintenance requirements </w:t>
      </w:r>
      <w:r w:rsidR="00831DEF">
        <w:rPr>
          <w:rFonts w:eastAsia="Times New Roman"/>
        </w:rPr>
        <w:t xml:space="preserve">shall </w:t>
      </w:r>
      <w:r w:rsidRPr="009C699F">
        <w:rPr>
          <w:rFonts w:eastAsia="Times New Roman"/>
        </w:rPr>
        <w:t>be in compliance with the</w:t>
      </w:r>
      <w:r>
        <w:rPr>
          <w:rFonts w:eastAsia="Times New Roman"/>
        </w:rPr>
        <w:t xml:space="preserve"> O&amp;M contract and </w:t>
      </w:r>
      <w:r w:rsidR="005F674E">
        <w:rPr>
          <w:rFonts w:eastAsia="Times New Roman"/>
        </w:rPr>
        <w:t>Contractor</w:t>
      </w:r>
      <w:r>
        <w:rPr>
          <w:rFonts w:eastAsia="Times New Roman"/>
        </w:rPr>
        <w:t xml:space="preserve"> must meet the technical specifications and requirements of the equipment manufacturers.</w:t>
      </w:r>
      <w:r w:rsidRPr="009C699F">
        <w:rPr>
          <w:rFonts w:eastAsia="Times New Roman"/>
        </w:rPr>
        <w:t xml:space="preserve"> </w:t>
      </w:r>
      <w:r>
        <w:rPr>
          <w:rFonts w:eastAsia="Times New Roman"/>
        </w:rPr>
        <w:t xml:space="preserve"> All equipment and construction documentation to be compiled into O&amp;M manuals.  </w:t>
      </w:r>
      <w:r w:rsidR="005F674E">
        <w:rPr>
          <w:rFonts w:eastAsia="Times New Roman"/>
        </w:rPr>
        <w:t>Contractor</w:t>
      </w:r>
      <w:r>
        <w:rPr>
          <w:rFonts w:eastAsia="Times New Roman"/>
        </w:rPr>
        <w:t xml:space="preserve"> to provide O&amp;M procedures to properly guide the Owner for safe operations of the site.</w:t>
      </w:r>
    </w:p>
    <w:p w14:paraId="5B0BF962" w14:textId="195DA65A" w:rsidR="00101C80" w:rsidRPr="00DC3DDC" w:rsidRDefault="00101C80" w:rsidP="00101C80">
      <w:pPr>
        <w:rPr>
          <w:rFonts w:eastAsia="Times New Roman"/>
        </w:rPr>
      </w:pPr>
      <w:r w:rsidRPr="009C699F">
        <w:rPr>
          <w:rFonts w:eastAsia="Times New Roman"/>
        </w:rPr>
        <w:t xml:space="preserve">The </w:t>
      </w:r>
      <w:r>
        <w:rPr>
          <w:rFonts w:eastAsia="Times New Roman"/>
        </w:rPr>
        <w:t>Project</w:t>
      </w:r>
      <w:r w:rsidRPr="009C699F">
        <w:rPr>
          <w:rFonts w:eastAsia="Times New Roman"/>
        </w:rPr>
        <w:t xml:space="preserve"> shall be designed so that regular </w:t>
      </w:r>
      <w:r>
        <w:rPr>
          <w:rFonts w:eastAsia="Times New Roman"/>
        </w:rPr>
        <w:t>planned</w:t>
      </w:r>
      <w:r w:rsidRPr="009C699F">
        <w:rPr>
          <w:rFonts w:eastAsia="Times New Roman"/>
        </w:rPr>
        <w:t xml:space="preserve"> maintenance may be carried out by either </w:t>
      </w:r>
      <w:r w:rsidR="005F674E">
        <w:rPr>
          <w:rFonts w:eastAsia="Times New Roman"/>
        </w:rPr>
        <w:t>Contractor</w:t>
      </w:r>
      <w:r w:rsidRPr="009C699F">
        <w:rPr>
          <w:rFonts w:eastAsia="Times New Roman"/>
        </w:rPr>
        <w:t xml:space="preserve"> (under a separate contract) or by the Owner</w:t>
      </w:r>
      <w:r>
        <w:rPr>
          <w:rFonts w:eastAsia="Times New Roman"/>
        </w:rPr>
        <w:t xml:space="preserve"> or by Others. Full Operations and Maintenance manuals for all equipment, the fully integrated facility and site tasks are required by the </w:t>
      </w:r>
      <w:r w:rsidR="005F674E">
        <w:rPr>
          <w:rFonts w:eastAsia="Times New Roman"/>
        </w:rPr>
        <w:t>Contractor</w:t>
      </w:r>
      <w:r>
        <w:rPr>
          <w:rFonts w:eastAsia="Times New Roman"/>
        </w:rPr>
        <w:t>.</w:t>
      </w:r>
    </w:p>
    <w:p w14:paraId="756B107F" w14:textId="77777777" w:rsidR="00101C80" w:rsidRDefault="00101C80" w:rsidP="003712C7">
      <w:pPr>
        <w:pStyle w:val="Heading2"/>
        <w:rPr>
          <w:rFonts w:hint="eastAsia"/>
        </w:rPr>
      </w:pPr>
      <w:bookmarkStart w:id="4032" w:name="_Toc498089491"/>
      <w:bookmarkStart w:id="4033" w:name="_Toc143172513"/>
      <w:bookmarkStart w:id="4034" w:name="_Toc149573071"/>
      <w:bookmarkStart w:id="4035" w:name="_Toc182820810"/>
      <w:bookmarkStart w:id="4036" w:name="_Toc198544789"/>
      <w:r w:rsidRPr="00B0677E">
        <w:t>Maintenance Prior to Acceptance</w:t>
      </w:r>
      <w:bookmarkEnd w:id="4032"/>
      <w:bookmarkEnd w:id="4033"/>
      <w:bookmarkEnd w:id="4034"/>
      <w:bookmarkEnd w:id="4035"/>
      <w:bookmarkEnd w:id="4036"/>
    </w:p>
    <w:p w14:paraId="2764C78F" w14:textId="01821225" w:rsidR="00101C80" w:rsidRDefault="00101C80" w:rsidP="00101C80">
      <w:pPr>
        <w:rPr>
          <w:rFonts w:eastAsia="Times New Roman"/>
        </w:rPr>
      </w:pPr>
      <w:r w:rsidRPr="00576851">
        <w:rPr>
          <w:rFonts w:eastAsia="Times New Roman"/>
        </w:rPr>
        <w:t xml:space="preserve">Prior to </w:t>
      </w:r>
      <w:r>
        <w:rPr>
          <w:rFonts w:eastAsia="Times New Roman"/>
        </w:rPr>
        <w:t>Final Completion</w:t>
      </w:r>
      <w:r w:rsidRPr="00576851">
        <w:rPr>
          <w:rFonts w:eastAsia="Times New Roman"/>
        </w:rPr>
        <w:t xml:space="preserve"> of </w:t>
      </w:r>
      <w:r w:rsidRPr="00CB0DE1">
        <w:rPr>
          <w:rFonts w:eastAsia="Times New Roman"/>
          <w:bCs/>
        </w:rPr>
        <w:t xml:space="preserve">the </w:t>
      </w:r>
      <w:r>
        <w:rPr>
          <w:rFonts w:eastAsia="Times New Roman"/>
          <w:bCs/>
        </w:rPr>
        <w:t>P</w:t>
      </w:r>
      <w:r w:rsidRPr="00CB0DE1">
        <w:rPr>
          <w:rFonts w:eastAsia="Times New Roman"/>
          <w:bCs/>
        </w:rPr>
        <w:t>roject</w:t>
      </w:r>
      <w:r w:rsidR="00962A73">
        <w:rPr>
          <w:rFonts w:eastAsia="Times New Roman"/>
          <w:bCs/>
        </w:rPr>
        <w:t xml:space="preserve">, the </w:t>
      </w:r>
      <w:r w:rsidR="005F674E">
        <w:rPr>
          <w:rFonts w:eastAsia="Times New Roman"/>
        </w:rPr>
        <w:t>Contractor</w:t>
      </w:r>
      <w:r w:rsidRPr="00576851">
        <w:rPr>
          <w:rFonts w:eastAsia="Times New Roman"/>
        </w:rPr>
        <w:t xml:space="preserve"> shall be responsible for maintenance of all components </w:t>
      </w:r>
      <w:r>
        <w:rPr>
          <w:rFonts w:eastAsia="Times New Roman"/>
        </w:rPr>
        <w:t>of the Project.</w:t>
      </w:r>
      <w:r w:rsidRPr="00576851">
        <w:rPr>
          <w:rFonts w:eastAsia="Times New Roman"/>
        </w:rPr>
        <w:t xml:space="preserve"> </w:t>
      </w:r>
    </w:p>
    <w:p w14:paraId="60487052" w14:textId="77777777" w:rsidR="00101C80" w:rsidRDefault="00101C80" w:rsidP="003712C7">
      <w:pPr>
        <w:pStyle w:val="Heading2"/>
        <w:rPr>
          <w:rFonts w:hint="eastAsia"/>
        </w:rPr>
      </w:pPr>
      <w:bookmarkStart w:id="4037" w:name="_Toc143172514"/>
      <w:bookmarkStart w:id="4038" w:name="_Toc149573072"/>
      <w:bookmarkStart w:id="4039" w:name="_Toc182820811"/>
      <w:bookmarkStart w:id="4040" w:name="_Toc198544790"/>
      <w:r>
        <w:t>Maintenance Procedures</w:t>
      </w:r>
      <w:bookmarkEnd w:id="4037"/>
      <w:bookmarkEnd w:id="4038"/>
      <w:bookmarkEnd w:id="4039"/>
      <w:bookmarkEnd w:id="4040"/>
    </w:p>
    <w:p w14:paraId="5609DC8B" w14:textId="77777777" w:rsidR="00101C80" w:rsidRDefault="00101C80" w:rsidP="00101C80">
      <w:r>
        <w:t>O&amp;M procedure periods shall be identified to be consistent with manufacturer specified intervals. The BESS is intended to be unstaffed on a day-to-day basis. Expected O&amp;M intervals for all equipment shall be provided.</w:t>
      </w:r>
    </w:p>
    <w:p w14:paraId="535EA9C5" w14:textId="77777777" w:rsidR="00101C80" w:rsidRDefault="00101C80" w:rsidP="00101C80">
      <w:pPr>
        <w:rPr>
          <w:rFonts w:eastAsia="Times New Roman"/>
        </w:rPr>
      </w:pPr>
      <w:r>
        <w:rPr>
          <w:rFonts w:eastAsia="Times New Roman"/>
        </w:rPr>
        <w:t>All equipment planned maintenance for the period of the O&amp;M Contract shall be identified prior to Commercial Operations date and presented in an O&amp;M Plan, in accordance with Vendor’s maintenance requirements.</w:t>
      </w:r>
    </w:p>
    <w:p w14:paraId="0BD73048" w14:textId="77777777" w:rsidR="008A21AA" w:rsidRPr="00DA45BF" w:rsidRDefault="008A21AA" w:rsidP="003712C7">
      <w:pPr>
        <w:pStyle w:val="Heading2"/>
        <w:rPr>
          <w:rFonts w:hint="eastAsia"/>
        </w:rPr>
      </w:pPr>
      <w:bookmarkStart w:id="4041" w:name="_Toc198544791"/>
      <w:r>
        <w:lastRenderedPageBreak/>
        <w:t>Spare Parts</w:t>
      </w:r>
      <w:bookmarkEnd w:id="4041"/>
    </w:p>
    <w:p w14:paraId="5964023C" w14:textId="77777777" w:rsidR="008A21AA" w:rsidRDefault="008A21AA" w:rsidP="008A21AA">
      <w:pPr>
        <w:rPr>
          <w:rFonts w:eastAsia="Times New Roman"/>
        </w:rPr>
      </w:pPr>
      <w:r>
        <w:rPr>
          <w:rFonts w:eastAsia="Times New Roman"/>
        </w:rPr>
        <w:t>Contractor</w:t>
      </w:r>
      <w:r w:rsidRPr="00616F71">
        <w:rPr>
          <w:rFonts w:eastAsia="Times New Roman"/>
        </w:rPr>
        <w:t xml:space="preserve"> shall submit a complete </w:t>
      </w:r>
      <w:r>
        <w:rPr>
          <w:rFonts w:eastAsia="Times New Roman"/>
        </w:rPr>
        <w:t>spare parts list n</w:t>
      </w:r>
      <w:r w:rsidRPr="00616F71">
        <w:rPr>
          <w:rFonts w:eastAsia="Times New Roman"/>
        </w:rPr>
        <w:t xml:space="preserve">eeded for </w:t>
      </w:r>
      <w:r>
        <w:rPr>
          <w:rFonts w:eastAsia="Times New Roman"/>
        </w:rPr>
        <w:t xml:space="preserve">initial operation (‘start up spares’) and operation with prices. </w:t>
      </w:r>
    </w:p>
    <w:p w14:paraId="6CB6ADF5" w14:textId="77777777" w:rsidR="008A21AA" w:rsidRDefault="008A21AA" w:rsidP="008A21AA">
      <w:pPr>
        <w:rPr>
          <w:rFonts w:eastAsia="Times New Roman"/>
        </w:rPr>
      </w:pPr>
      <w:r w:rsidRPr="00A30D70">
        <w:rPr>
          <w:rFonts w:eastAsia="Times New Roman"/>
        </w:rPr>
        <w:t xml:space="preserve">The </w:t>
      </w:r>
      <w:r>
        <w:rPr>
          <w:rFonts w:eastAsia="Times New Roman"/>
        </w:rPr>
        <w:t>Contractor</w:t>
      </w:r>
      <w:r w:rsidRPr="00A30D70">
        <w:rPr>
          <w:rFonts w:eastAsia="Times New Roman"/>
        </w:rPr>
        <w:t xml:space="preserve"> shall provide the recommended priced spare parts list for the BESS Equipment a minimum of six (6) months prior to the Guaranteed Delivery Date of the BESS Equipment. The recommended spare parts list shall consist of a complete listing of the name of the part, part numbers, recommended quantities, and unit price. The basis for the recommended spare parts and quantities shall be made for five (5) years of operation.</w:t>
      </w:r>
    </w:p>
    <w:p w14:paraId="26479787" w14:textId="77777777" w:rsidR="008A21AA" w:rsidRPr="00E27213" w:rsidRDefault="008A21AA" w:rsidP="008A21AA">
      <w:r>
        <w:t>Contractor</w:t>
      </w:r>
      <w:r w:rsidRPr="00E27213">
        <w:t xml:space="preserve"> shall provide a recommended spare parts list, including prices and availability, as part of </w:t>
      </w:r>
      <w:r>
        <w:t>t</w:t>
      </w:r>
      <w:r w:rsidRPr="00E27213">
        <w:t xml:space="preserve">his proposal. </w:t>
      </w:r>
      <w:r>
        <w:t>Contractor</w:t>
      </w:r>
      <w:r w:rsidRPr="00E27213">
        <w:t xml:space="preserve"> shall also identify spare parts that </w:t>
      </w:r>
      <w:r>
        <w:t>Contractor</w:t>
      </w:r>
      <w:r w:rsidRPr="00E27213">
        <w:t xml:space="preserve"> recommends should be stocked locally to ensure prompt repair due to any failure that can be reasonably expected, considering the length of time required to obtain replacement parts. Owner will determine the need for and purchase separately all spare parts. </w:t>
      </w:r>
    </w:p>
    <w:p w14:paraId="238CD86E" w14:textId="77777777" w:rsidR="008A21AA" w:rsidRDefault="008A21AA" w:rsidP="008A21AA">
      <w:pPr>
        <w:rPr>
          <w:rFonts w:eastAsia="Times New Roman"/>
        </w:rPr>
      </w:pPr>
      <w:r w:rsidRPr="00576851">
        <w:rPr>
          <w:rFonts w:eastAsia="Times New Roman"/>
        </w:rPr>
        <w:t xml:space="preserve">All spare parts for equipment covered by this </w:t>
      </w:r>
      <w:r>
        <w:rPr>
          <w:szCs w:val="20"/>
        </w:rPr>
        <w:t>Technical S</w:t>
      </w:r>
      <w:r w:rsidRPr="00576851">
        <w:rPr>
          <w:rFonts w:eastAsia="Times New Roman"/>
        </w:rPr>
        <w:t xml:space="preserve">pecification shall comply in all aspects with the requirements of this </w:t>
      </w:r>
      <w:r>
        <w:rPr>
          <w:szCs w:val="20"/>
        </w:rPr>
        <w:t>Technical S</w:t>
      </w:r>
      <w:r w:rsidRPr="00576851">
        <w:rPr>
          <w:rFonts w:eastAsia="Times New Roman"/>
        </w:rPr>
        <w:t>pecification</w:t>
      </w:r>
      <w:r>
        <w:rPr>
          <w:rFonts w:eastAsia="Times New Roman"/>
        </w:rPr>
        <w:t xml:space="preserve">. </w:t>
      </w:r>
      <w:r w:rsidRPr="00576851">
        <w:rPr>
          <w:rFonts w:eastAsia="Times New Roman"/>
        </w:rPr>
        <w:t xml:space="preserve">This includes documentation identical in kind and format to that required for the original equipment or material. </w:t>
      </w:r>
      <w:r w:rsidRPr="00D36009">
        <w:t>Each of the spare parts shall be fully identified by reference to the spares list, part number, cost, and manufacturer drawing number</w:t>
      </w:r>
      <w:r>
        <w:t xml:space="preserve">. </w:t>
      </w:r>
    </w:p>
    <w:p w14:paraId="6D57CB40" w14:textId="77777777" w:rsidR="008A21AA" w:rsidRDefault="008A21AA" w:rsidP="008A21AA">
      <w:pPr>
        <w:rPr>
          <w:rFonts w:eastAsia="Times New Roman"/>
        </w:rPr>
      </w:pPr>
      <w:r w:rsidRPr="00576851">
        <w:rPr>
          <w:rFonts w:eastAsia="Times New Roman"/>
        </w:rPr>
        <w:t xml:space="preserve">If </w:t>
      </w:r>
      <w:r>
        <w:rPr>
          <w:rFonts w:eastAsia="Times New Roman"/>
        </w:rPr>
        <w:t>Contractor</w:t>
      </w:r>
      <w:r w:rsidRPr="00576851">
        <w:rPr>
          <w:rFonts w:eastAsia="Times New Roman"/>
        </w:rPr>
        <w:t xml:space="preserve">, </w:t>
      </w:r>
      <w:r>
        <w:rPr>
          <w:rFonts w:eastAsia="Times New Roman"/>
        </w:rPr>
        <w:t>their</w:t>
      </w:r>
      <w:r w:rsidRPr="00576851">
        <w:rPr>
          <w:rFonts w:eastAsia="Times New Roman"/>
        </w:rPr>
        <w:t xml:space="preserve"> suppliers, or sub suppliers cease manufacture of any of the spare parts, or if for any reason any spare part will become unav</w:t>
      </w:r>
      <w:r>
        <w:rPr>
          <w:rFonts w:eastAsia="Times New Roman"/>
        </w:rPr>
        <w:t>ailable at any time during the Design Life</w:t>
      </w:r>
      <w:r w:rsidRPr="00576851">
        <w:rPr>
          <w:rFonts w:eastAsia="Times New Roman"/>
        </w:rPr>
        <w:t xml:space="preserve"> of the facility, </w:t>
      </w:r>
      <w:r>
        <w:rPr>
          <w:rFonts w:eastAsia="Times New Roman"/>
        </w:rPr>
        <w:t>as specified in Table 1, Contractor</w:t>
      </w:r>
      <w:r w:rsidRPr="00576851">
        <w:rPr>
          <w:rFonts w:eastAsia="Times New Roman"/>
        </w:rPr>
        <w:t xml:space="preserve"> shall notify Owner in writing at least 180 days prior to the unavailability of such spare parts</w:t>
      </w:r>
      <w:r>
        <w:rPr>
          <w:rFonts w:eastAsia="Times New Roman"/>
        </w:rPr>
        <w:t>. Contractor</w:t>
      </w:r>
      <w:r w:rsidRPr="00576851">
        <w:rPr>
          <w:rFonts w:eastAsia="Times New Roman"/>
        </w:rPr>
        <w:t xml:space="preserve"> shall provide Owner the opportunity to purchase sufficient stock of spare parts to support the system for its expected life. </w:t>
      </w:r>
    </w:p>
    <w:p w14:paraId="5C1D478A" w14:textId="77777777" w:rsidR="008A21AA" w:rsidRDefault="008A21AA" w:rsidP="008A21AA">
      <w:pPr>
        <w:rPr>
          <w:rFonts w:eastAsia="Times New Roman"/>
        </w:rPr>
      </w:pPr>
      <w:r w:rsidRPr="00576851">
        <w:rPr>
          <w:rFonts w:eastAsia="Times New Roman"/>
        </w:rPr>
        <w:t xml:space="preserve">The initial complement of equipment shall include a supply of chemicals as may be needed to neutralize small electrolyte spills. </w:t>
      </w:r>
    </w:p>
    <w:p w14:paraId="6A4E6B8C" w14:textId="77777777" w:rsidR="008A21AA" w:rsidRDefault="008A21AA" w:rsidP="008A21AA">
      <w:r>
        <w:t>Contractor</w:t>
      </w:r>
      <w:r w:rsidRPr="00E27213">
        <w:t xml:space="preserve"> shall provide, receive, store locally, distribute and restock spare parts, materials, test equipment, instruments, tools, and consumables required for start-up and operation of the systems and equipment within its scope until Substantial Completion. </w:t>
      </w:r>
    </w:p>
    <w:p w14:paraId="0DA44E8B" w14:textId="77777777" w:rsidR="008A21AA" w:rsidRDefault="008A21AA" w:rsidP="00101C80">
      <w:pPr>
        <w:rPr>
          <w:rFonts w:eastAsia="Times New Roman"/>
        </w:rPr>
      </w:pPr>
    </w:p>
    <w:p w14:paraId="0C9E3ECD" w14:textId="77777777" w:rsidR="008A21AA" w:rsidRDefault="008A21AA" w:rsidP="00101C80">
      <w:pPr>
        <w:rPr>
          <w:rFonts w:eastAsia="Times New Roman"/>
        </w:rPr>
      </w:pPr>
    </w:p>
    <w:p w14:paraId="49B0916F" w14:textId="495BCC0E" w:rsidR="00576851" w:rsidRPr="008C4917" w:rsidRDefault="00576851" w:rsidP="006D5B3F">
      <w:pPr>
        <w:pStyle w:val="Heading1"/>
        <w:rPr>
          <w:rFonts w:hint="eastAsia"/>
        </w:rPr>
      </w:pPr>
      <w:bookmarkStart w:id="4042" w:name="_Toc184803896"/>
      <w:bookmarkStart w:id="4043" w:name="_Toc184804190"/>
      <w:bookmarkStart w:id="4044" w:name="_Toc184804474"/>
      <w:bookmarkStart w:id="4045" w:name="_Toc184821993"/>
      <w:bookmarkStart w:id="4046" w:name="_Toc184825631"/>
      <w:bookmarkStart w:id="4047" w:name="_Toc184827225"/>
      <w:bookmarkStart w:id="4048" w:name="_Toc188002858"/>
      <w:bookmarkStart w:id="4049" w:name="_Toc188003838"/>
      <w:bookmarkStart w:id="4050" w:name="_Toc179881052"/>
      <w:bookmarkStart w:id="4051" w:name="_Toc179881392"/>
      <w:bookmarkStart w:id="4052" w:name="_Toc182305490"/>
      <w:bookmarkStart w:id="4053" w:name="_Toc182305885"/>
      <w:bookmarkStart w:id="4054" w:name="_Toc182306259"/>
      <w:bookmarkStart w:id="4055" w:name="_Toc179881053"/>
      <w:bookmarkStart w:id="4056" w:name="_Toc179881393"/>
      <w:bookmarkStart w:id="4057" w:name="_Toc182305491"/>
      <w:bookmarkStart w:id="4058" w:name="_Toc182305886"/>
      <w:bookmarkStart w:id="4059" w:name="_Toc182306260"/>
      <w:bookmarkStart w:id="4060" w:name="_Toc179881054"/>
      <w:bookmarkStart w:id="4061" w:name="_Toc179881394"/>
      <w:bookmarkStart w:id="4062" w:name="_Toc182305492"/>
      <w:bookmarkStart w:id="4063" w:name="_Toc182305887"/>
      <w:bookmarkStart w:id="4064" w:name="_Toc182306261"/>
      <w:bookmarkStart w:id="4065" w:name="_Toc179881055"/>
      <w:bookmarkStart w:id="4066" w:name="_Toc179881395"/>
      <w:bookmarkStart w:id="4067" w:name="_Toc182305493"/>
      <w:bookmarkStart w:id="4068" w:name="_Toc182305888"/>
      <w:bookmarkStart w:id="4069" w:name="_Toc182306262"/>
      <w:bookmarkStart w:id="4070" w:name="_Toc179881056"/>
      <w:bookmarkStart w:id="4071" w:name="_Toc179881396"/>
      <w:bookmarkStart w:id="4072" w:name="_Toc182305494"/>
      <w:bookmarkStart w:id="4073" w:name="_Toc182305889"/>
      <w:bookmarkStart w:id="4074" w:name="_Toc182306263"/>
      <w:bookmarkStart w:id="4075" w:name="_Toc179881057"/>
      <w:bookmarkStart w:id="4076" w:name="_Toc179881397"/>
      <w:bookmarkStart w:id="4077" w:name="_Toc182305495"/>
      <w:bookmarkStart w:id="4078" w:name="_Toc182305890"/>
      <w:bookmarkStart w:id="4079" w:name="_Toc182306264"/>
      <w:bookmarkStart w:id="4080" w:name="_Toc179881058"/>
      <w:bookmarkStart w:id="4081" w:name="_Toc179881398"/>
      <w:bookmarkStart w:id="4082" w:name="_Toc182305496"/>
      <w:bookmarkStart w:id="4083" w:name="_Toc182305891"/>
      <w:bookmarkStart w:id="4084" w:name="_Toc182306265"/>
      <w:bookmarkStart w:id="4085" w:name="_Toc179881059"/>
      <w:bookmarkStart w:id="4086" w:name="_Toc179881399"/>
      <w:bookmarkStart w:id="4087" w:name="_Toc182305497"/>
      <w:bookmarkStart w:id="4088" w:name="_Toc182305892"/>
      <w:bookmarkStart w:id="4089" w:name="_Toc182306266"/>
      <w:bookmarkStart w:id="4090" w:name="_Toc147473597"/>
      <w:bookmarkStart w:id="4091" w:name="_Toc147473940"/>
      <w:bookmarkStart w:id="4092" w:name="_Toc147474238"/>
      <w:bookmarkStart w:id="4093" w:name="_Toc148442269"/>
      <w:bookmarkStart w:id="4094" w:name="_Toc147473598"/>
      <w:bookmarkStart w:id="4095" w:name="_Toc147473941"/>
      <w:bookmarkStart w:id="4096" w:name="_Toc147474239"/>
      <w:bookmarkStart w:id="4097" w:name="_Toc148442270"/>
      <w:bookmarkStart w:id="4098" w:name="_Toc179881060"/>
      <w:bookmarkStart w:id="4099" w:name="_Toc179881400"/>
      <w:bookmarkStart w:id="4100" w:name="_Toc182305498"/>
      <w:bookmarkStart w:id="4101" w:name="_Toc182305893"/>
      <w:bookmarkStart w:id="4102" w:name="_Toc182306267"/>
      <w:bookmarkStart w:id="4103" w:name="_Toc179881061"/>
      <w:bookmarkStart w:id="4104" w:name="_Toc179881401"/>
      <w:bookmarkStart w:id="4105" w:name="_Toc182305499"/>
      <w:bookmarkStart w:id="4106" w:name="_Toc182305894"/>
      <w:bookmarkStart w:id="4107" w:name="_Toc182306268"/>
      <w:bookmarkStart w:id="4108" w:name="_Toc147473600"/>
      <w:bookmarkStart w:id="4109" w:name="_Toc147473943"/>
      <w:bookmarkStart w:id="4110" w:name="_Toc147474241"/>
      <w:bookmarkStart w:id="4111" w:name="_Toc148442272"/>
      <w:bookmarkStart w:id="4112" w:name="_Toc179881062"/>
      <w:bookmarkStart w:id="4113" w:name="_Toc179881402"/>
      <w:bookmarkStart w:id="4114" w:name="_Toc182305500"/>
      <w:bookmarkStart w:id="4115" w:name="_Toc182305895"/>
      <w:bookmarkStart w:id="4116" w:name="_Toc182306269"/>
      <w:bookmarkStart w:id="4117" w:name="_Toc179881063"/>
      <w:bookmarkStart w:id="4118" w:name="_Toc179881403"/>
      <w:bookmarkStart w:id="4119" w:name="_Toc182305501"/>
      <w:bookmarkStart w:id="4120" w:name="_Toc182305896"/>
      <w:bookmarkStart w:id="4121" w:name="_Toc182306270"/>
      <w:bookmarkStart w:id="4122" w:name="_Toc179881064"/>
      <w:bookmarkStart w:id="4123" w:name="_Toc179881404"/>
      <w:bookmarkStart w:id="4124" w:name="_Toc182305502"/>
      <w:bookmarkStart w:id="4125" w:name="_Toc182305897"/>
      <w:bookmarkStart w:id="4126" w:name="_Toc182306271"/>
      <w:bookmarkStart w:id="4127" w:name="_Toc147473589"/>
      <w:bookmarkStart w:id="4128" w:name="_Toc147473932"/>
      <w:bookmarkStart w:id="4129" w:name="_Toc147474230"/>
      <w:bookmarkStart w:id="4130" w:name="_Toc148442261"/>
      <w:bookmarkStart w:id="4131" w:name="_Toc147473593"/>
      <w:bookmarkStart w:id="4132" w:name="_Toc147473936"/>
      <w:bookmarkStart w:id="4133" w:name="_Toc147474234"/>
      <w:bookmarkStart w:id="4134" w:name="_Toc148442265"/>
      <w:bookmarkStart w:id="4135" w:name="_Toc147473594"/>
      <w:bookmarkStart w:id="4136" w:name="_Toc147473937"/>
      <w:bookmarkStart w:id="4137" w:name="_Toc147474235"/>
      <w:bookmarkStart w:id="4138" w:name="_Toc148442266"/>
      <w:bookmarkStart w:id="4139" w:name="_Toc39852406"/>
      <w:bookmarkStart w:id="4140" w:name="_Toc39852407"/>
      <w:bookmarkStart w:id="4141" w:name="_Toc39852408"/>
      <w:bookmarkStart w:id="4142" w:name="_Toc39852409"/>
      <w:bookmarkStart w:id="4143" w:name="_Toc39852410"/>
      <w:bookmarkStart w:id="4144" w:name="_Toc147473602"/>
      <w:bookmarkStart w:id="4145" w:name="_Toc147473945"/>
      <w:bookmarkStart w:id="4146" w:name="_Toc147474243"/>
      <w:bookmarkStart w:id="4147" w:name="_Toc148442274"/>
      <w:bookmarkStart w:id="4148" w:name="_Toc498089493"/>
      <w:bookmarkStart w:id="4149" w:name="_Toc143172515"/>
      <w:bookmarkStart w:id="4150" w:name="_Toc149573073"/>
      <w:bookmarkStart w:id="4151" w:name="_Ref182472353"/>
      <w:bookmarkStart w:id="4152" w:name="_Ref182472529"/>
      <w:bookmarkStart w:id="4153" w:name="_Ref184728216"/>
      <w:bookmarkStart w:id="4154" w:name="_Ref184822029"/>
      <w:bookmarkStart w:id="4155" w:name="_Toc198544792"/>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r w:rsidRPr="008C4917">
        <w:t>TRAINING AND TOOLS</w:t>
      </w:r>
      <w:bookmarkEnd w:id="4148"/>
      <w:bookmarkEnd w:id="4149"/>
      <w:bookmarkEnd w:id="4150"/>
      <w:bookmarkEnd w:id="4151"/>
      <w:bookmarkEnd w:id="4152"/>
      <w:bookmarkEnd w:id="4153"/>
      <w:bookmarkEnd w:id="4154"/>
      <w:bookmarkEnd w:id="4155"/>
      <w:r w:rsidRPr="008C4917">
        <w:t xml:space="preserve"> </w:t>
      </w:r>
      <w:r w:rsidR="001B1A7F">
        <w:t xml:space="preserve"> </w:t>
      </w:r>
    </w:p>
    <w:p w14:paraId="15C832AF" w14:textId="77777777" w:rsidR="00ED0CB2" w:rsidRPr="003A23AB" w:rsidRDefault="00ED0CB2" w:rsidP="003712C7">
      <w:pPr>
        <w:pStyle w:val="Heading2"/>
        <w:rPr>
          <w:rFonts w:hint="eastAsia"/>
        </w:rPr>
      </w:pPr>
      <w:bookmarkStart w:id="4156" w:name="_Toc498089494"/>
      <w:bookmarkStart w:id="4157" w:name="_Toc143172516"/>
      <w:bookmarkStart w:id="4158" w:name="_Toc149573074"/>
      <w:bookmarkStart w:id="4159" w:name="_Toc198544793"/>
      <w:r w:rsidRPr="003A23AB">
        <w:t>General</w:t>
      </w:r>
      <w:bookmarkEnd w:id="4156"/>
      <w:bookmarkEnd w:id="4157"/>
      <w:bookmarkEnd w:id="4158"/>
      <w:bookmarkEnd w:id="4159"/>
    </w:p>
    <w:p w14:paraId="3C4D1181" w14:textId="42E3D0F4" w:rsidR="00ED0CB2" w:rsidRDefault="005F674E" w:rsidP="00AD46C5">
      <w:pPr>
        <w:rPr>
          <w:rFonts w:eastAsia="Times New Roman"/>
        </w:rPr>
      </w:pPr>
      <w:r>
        <w:rPr>
          <w:rFonts w:eastAsia="Times New Roman"/>
        </w:rPr>
        <w:t>Contractor</w:t>
      </w:r>
      <w:r w:rsidR="005A6A94" w:rsidRPr="005A6A94">
        <w:rPr>
          <w:rFonts w:eastAsia="Times New Roman"/>
        </w:rPr>
        <w:t xml:space="preserve"> shall provide training for the </w:t>
      </w:r>
      <w:r w:rsidR="00E37B4C">
        <w:rPr>
          <w:rFonts w:eastAsia="Times New Roman"/>
        </w:rPr>
        <w:t>P</w:t>
      </w:r>
      <w:r w:rsidR="0054214C">
        <w:rPr>
          <w:rFonts w:eastAsia="Times New Roman"/>
        </w:rPr>
        <w:t>roject</w:t>
      </w:r>
      <w:r w:rsidR="005A6A94" w:rsidRPr="005A6A94">
        <w:rPr>
          <w:rFonts w:eastAsia="Times New Roman"/>
        </w:rPr>
        <w:t xml:space="preserve"> as specified below</w:t>
      </w:r>
      <w:r w:rsidR="000A5A1D">
        <w:rPr>
          <w:rFonts w:eastAsia="Times New Roman"/>
        </w:rPr>
        <w:t xml:space="preserve">. </w:t>
      </w:r>
      <w:r>
        <w:rPr>
          <w:rFonts w:eastAsia="Times New Roman"/>
        </w:rPr>
        <w:t>Contractor</w:t>
      </w:r>
      <w:r w:rsidR="005A6A94" w:rsidRPr="005A6A94">
        <w:rPr>
          <w:rFonts w:eastAsia="Times New Roman"/>
        </w:rPr>
        <w:t xml:space="preserve"> shall determine the content and duration for each training session</w:t>
      </w:r>
      <w:r w:rsidR="000A5A1D">
        <w:rPr>
          <w:rFonts w:eastAsia="Times New Roman"/>
        </w:rPr>
        <w:t xml:space="preserve">. </w:t>
      </w:r>
      <w:r w:rsidR="005A6A94" w:rsidRPr="005A6A94">
        <w:rPr>
          <w:rFonts w:eastAsia="Times New Roman"/>
        </w:rPr>
        <w:t xml:space="preserve">The suggested class durations in this </w:t>
      </w:r>
      <w:r w:rsidR="00C41611">
        <w:rPr>
          <w:szCs w:val="20"/>
        </w:rPr>
        <w:t>Technical S</w:t>
      </w:r>
      <w:r w:rsidR="005A6A94" w:rsidRPr="005A6A94">
        <w:rPr>
          <w:rFonts w:eastAsia="Times New Roman"/>
        </w:rPr>
        <w:t>pecification are meant to illustrate the level of training expected</w:t>
      </w:r>
      <w:r w:rsidR="000A5A1D">
        <w:rPr>
          <w:rFonts w:eastAsia="Times New Roman"/>
        </w:rPr>
        <w:t xml:space="preserve">. </w:t>
      </w:r>
      <w:r w:rsidR="005A6A94" w:rsidRPr="005A6A94">
        <w:rPr>
          <w:rFonts w:eastAsia="Times New Roman"/>
        </w:rPr>
        <w:t>Performance evaluation testing of all trainees (i.e.</w:t>
      </w:r>
      <w:r w:rsidR="00AF65E5">
        <w:rPr>
          <w:rFonts w:eastAsia="Times New Roman"/>
        </w:rPr>
        <w:t>,</w:t>
      </w:r>
      <w:r w:rsidR="005A6A94" w:rsidRPr="005A6A94">
        <w:rPr>
          <w:rFonts w:eastAsia="Times New Roman"/>
        </w:rPr>
        <w:t xml:space="preserve"> a written test) is required for all classes.</w:t>
      </w:r>
      <w:r w:rsidR="002C1886">
        <w:rPr>
          <w:rFonts w:eastAsia="Times New Roman"/>
        </w:rPr>
        <w:t xml:space="preserve"> </w:t>
      </w:r>
      <w:r>
        <w:rPr>
          <w:rFonts w:eastAsia="Times New Roman"/>
        </w:rPr>
        <w:t>Contractor</w:t>
      </w:r>
      <w:r w:rsidR="00E242BF">
        <w:rPr>
          <w:rFonts w:eastAsia="Times New Roman"/>
        </w:rPr>
        <w:t>’s</w:t>
      </w:r>
      <w:r w:rsidR="00EE6635">
        <w:rPr>
          <w:rFonts w:eastAsia="Times New Roman"/>
        </w:rPr>
        <w:t xml:space="preserve"> minimum requirements for Training are:</w:t>
      </w:r>
    </w:p>
    <w:p w14:paraId="73A568F6" w14:textId="77777777" w:rsidR="002C1886" w:rsidRPr="00E242BF" w:rsidRDefault="002C1886" w:rsidP="009B7BF0">
      <w:pPr>
        <w:pStyle w:val="NormalBullets"/>
      </w:pPr>
      <w:r w:rsidRPr="00E242BF">
        <w:t>Submit training plan</w:t>
      </w:r>
    </w:p>
    <w:p w14:paraId="2BB8A32C" w14:textId="77777777" w:rsidR="002C1886" w:rsidRPr="00E242BF" w:rsidRDefault="002C1886" w:rsidP="009B7BF0">
      <w:pPr>
        <w:pStyle w:val="NormalBullets"/>
      </w:pPr>
      <w:r w:rsidRPr="00E242BF">
        <w:t xml:space="preserve">Plan </w:t>
      </w:r>
      <w:r w:rsidR="00EE6635" w:rsidRPr="00E242BF">
        <w:t xml:space="preserve">shall be </w:t>
      </w:r>
      <w:r w:rsidRPr="00E242BF">
        <w:t xml:space="preserve">reviewed </w:t>
      </w:r>
      <w:r w:rsidR="00EE6635" w:rsidRPr="00E242BF">
        <w:t xml:space="preserve">and approved </w:t>
      </w:r>
      <w:r w:rsidRPr="00E242BF">
        <w:t>by Owner</w:t>
      </w:r>
    </w:p>
    <w:p w14:paraId="6558A7EC" w14:textId="77777777" w:rsidR="002C1886" w:rsidRPr="00E242BF" w:rsidRDefault="002C1886" w:rsidP="009B7BF0">
      <w:pPr>
        <w:pStyle w:val="NormalBullets"/>
      </w:pPr>
      <w:r w:rsidRPr="00E242BF">
        <w:t>Lesson Plan for each topic</w:t>
      </w:r>
      <w:r w:rsidR="00EE6635" w:rsidRPr="00E242BF">
        <w:t xml:space="preserve"> shall be provided</w:t>
      </w:r>
    </w:p>
    <w:p w14:paraId="152EF9E1" w14:textId="77777777" w:rsidR="002C1886" w:rsidRPr="00E242BF" w:rsidRDefault="002C1886" w:rsidP="009B7BF0">
      <w:pPr>
        <w:pStyle w:val="NormalBullets"/>
        <w:numPr>
          <w:ilvl w:val="1"/>
          <w:numId w:val="99"/>
        </w:numPr>
      </w:pPr>
      <w:r w:rsidRPr="00E242BF">
        <w:t>Learning Objectives</w:t>
      </w:r>
    </w:p>
    <w:p w14:paraId="4634EADB" w14:textId="77777777" w:rsidR="002C1886" w:rsidRPr="00E242BF" w:rsidRDefault="002C1886" w:rsidP="009B7BF0">
      <w:pPr>
        <w:pStyle w:val="NormalBullets"/>
        <w:numPr>
          <w:ilvl w:val="1"/>
          <w:numId w:val="99"/>
        </w:numPr>
      </w:pPr>
      <w:r w:rsidRPr="00E242BF">
        <w:t>Instructor Qualifications</w:t>
      </w:r>
    </w:p>
    <w:p w14:paraId="77229D49" w14:textId="38D402F3" w:rsidR="002C1886" w:rsidRPr="00E242BF" w:rsidRDefault="00F41C07" w:rsidP="009B7BF0">
      <w:pPr>
        <w:pStyle w:val="NormalBullets"/>
        <w:numPr>
          <w:ilvl w:val="1"/>
          <w:numId w:val="99"/>
        </w:numPr>
      </w:pPr>
      <w:r w:rsidRPr="00E242BF">
        <w:lastRenderedPageBreak/>
        <w:t>Classroom</w:t>
      </w:r>
      <w:r w:rsidR="002C1886" w:rsidRPr="00E242BF">
        <w:t xml:space="preserve"> training objectives w/safety</w:t>
      </w:r>
    </w:p>
    <w:p w14:paraId="05F8EF89" w14:textId="77777777" w:rsidR="002C1886" w:rsidRPr="00E242BF" w:rsidRDefault="002C1886" w:rsidP="009B7BF0">
      <w:pPr>
        <w:pStyle w:val="NormalBullets"/>
        <w:numPr>
          <w:ilvl w:val="1"/>
          <w:numId w:val="99"/>
        </w:numPr>
      </w:pPr>
      <w:r w:rsidRPr="00E242BF">
        <w:t>Field training objectives w/ safety</w:t>
      </w:r>
    </w:p>
    <w:p w14:paraId="3A0A118B" w14:textId="77777777" w:rsidR="002C1886" w:rsidRPr="00E242BF" w:rsidRDefault="002C1886" w:rsidP="009B7BF0">
      <w:pPr>
        <w:pStyle w:val="NormalBullets"/>
        <w:numPr>
          <w:ilvl w:val="1"/>
          <w:numId w:val="99"/>
        </w:numPr>
      </w:pPr>
      <w:r w:rsidRPr="00E242BF">
        <w:t>Evaluation: Either test learning or demonstration</w:t>
      </w:r>
    </w:p>
    <w:p w14:paraId="2F4FD2DF" w14:textId="77777777" w:rsidR="002C1886" w:rsidRPr="00E242BF" w:rsidRDefault="002C1886" w:rsidP="009B7BF0">
      <w:pPr>
        <w:pStyle w:val="NormalBullets"/>
      </w:pPr>
      <w:r w:rsidRPr="00E242BF">
        <w:t>Record keeping</w:t>
      </w:r>
    </w:p>
    <w:p w14:paraId="24597288" w14:textId="77777777" w:rsidR="002C1886" w:rsidRPr="00E242BF" w:rsidRDefault="002C1886" w:rsidP="009B7BF0">
      <w:pPr>
        <w:pStyle w:val="NormalBullets"/>
        <w:numPr>
          <w:ilvl w:val="1"/>
          <w:numId w:val="99"/>
        </w:numPr>
      </w:pPr>
      <w:r w:rsidRPr="00E242BF">
        <w:t>Program</w:t>
      </w:r>
    </w:p>
    <w:p w14:paraId="168B83C1" w14:textId="77777777" w:rsidR="002C1886" w:rsidRPr="00E242BF" w:rsidRDefault="002C1886" w:rsidP="009B7BF0">
      <w:pPr>
        <w:pStyle w:val="NormalBullets"/>
        <w:numPr>
          <w:ilvl w:val="1"/>
          <w:numId w:val="99"/>
        </w:numPr>
      </w:pPr>
      <w:r w:rsidRPr="00E242BF">
        <w:t>Each participant</w:t>
      </w:r>
    </w:p>
    <w:p w14:paraId="014A4D5F" w14:textId="77777777" w:rsidR="002C1886" w:rsidRDefault="002C1886" w:rsidP="009B7BF0">
      <w:pPr>
        <w:pStyle w:val="NormalBullets"/>
      </w:pPr>
      <w:r w:rsidRPr="00E242BF">
        <w:t>Certification of Training Completion</w:t>
      </w:r>
    </w:p>
    <w:p w14:paraId="124D9FEB" w14:textId="1A8EA502" w:rsidR="00962A73" w:rsidRPr="00E242BF" w:rsidRDefault="00962A73" w:rsidP="00D02341">
      <w:r>
        <w:t>Training schedule shall be agreed upon prior Commercial Operational Date.</w:t>
      </w:r>
    </w:p>
    <w:p w14:paraId="1A86E937" w14:textId="77777777" w:rsidR="00A01562" w:rsidRDefault="00A01562" w:rsidP="003712C7">
      <w:pPr>
        <w:pStyle w:val="Heading2"/>
        <w:rPr>
          <w:rFonts w:hint="eastAsia"/>
        </w:rPr>
      </w:pPr>
      <w:bookmarkStart w:id="4160" w:name="_Toc143172517"/>
      <w:bookmarkStart w:id="4161" w:name="_Toc149573075"/>
      <w:bookmarkStart w:id="4162" w:name="_Toc198544794"/>
      <w:r>
        <w:t>O</w:t>
      </w:r>
      <w:r w:rsidR="003B49D7">
        <w:t>perator Training</w:t>
      </w:r>
      <w:bookmarkEnd w:id="4160"/>
      <w:bookmarkEnd w:id="4161"/>
      <w:bookmarkEnd w:id="4162"/>
    </w:p>
    <w:p w14:paraId="44ADA332" w14:textId="6A0AC417" w:rsidR="001C1F11" w:rsidRPr="00AD46C5" w:rsidRDefault="005F674E" w:rsidP="00E1600F">
      <w:pPr>
        <w:spacing w:after="160"/>
      </w:pPr>
      <w:r>
        <w:t>Contractor</w:t>
      </w:r>
      <w:r w:rsidR="001C1F11" w:rsidRPr="00E1600F">
        <w:t xml:space="preserve"> shall provide the necessary training in proper operation of the </w:t>
      </w:r>
      <w:r w:rsidR="00E37B4C" w:rsidRPr="00E1600F">
        <w:t>P</w:t>
      </w:r>
      <w:r w:rsidR="0054214C" w:rsidRPr="00E1600F">
        <w:t>roject</w:t>
      </w:r>
      <w:r w:rsidR="001C1F11" w:rsidRPr="00E1600F">
        <w:t xml:space="preserve"> and related equipment</w:t>
      </w:r>
      <w:r w:rsidR="000A5A1D" w:rsidRPr="00E1600F">
        <w:t xml:space="preserve">. </w:t>
      </w:r>
      <w:r w:rsidR="001C1F11" w:rsidRPr="00E1600F">
        <w:t xml:space="preserve">This training shall be conducted after completion of the </w:t>
      </w:r>
      <w:r w:rsidR="00E37B4C" w:rsidRPr="00E1600F">
        <w:t>P</w:t>
      </w:r>
      <w:r w:rsidR="0054214C" w:rsidRPr="00E1600F">
        <w:t>roject</w:t>
      </w:r>
      <w:r w:rsidR="001C1F11" w:rsidRPr="00E1600F">
        <w:t xml:space="preserve"> performance verification testing, but before system commissioning</w:t>
      </w:r>
      <w:r w:rsidR="000A5A1D" w:rsidRPr="00E1600F">
        <w:t xml:space="preserve">. </w:t>
      </w:r>
      <w:r w:rsidR="001C1F11" w:rsidRPr="00E1600F">
        <w:t xml:space="preserve">It is anticipated that this session will last </w:t>
      </w:r>
      <w:r w:rsidR="002F22B4" w:rsidRPr="00E1600F">
        <w:t>one to two</w:t>
      </w:r>
      <w:r w:rsidR="001C1F11" w:rsidRPr="00E1600F">
        <w:rPr>
          <w:iCs/>
        </w:rPr>
        <w:t xml:space="preserve"> </w:t>
      </w:r>
      <w:r w:rsidR="001C1F11" w:rsidRPr="00E1600F">
        <w:t>days</w:t>
      </w:r>
      <w:r w:rsidR="008A452C">
        <w:t xml:space="preserve"> and the </w:t>
      </w:r>
      <w:r>
        <w:t>Contractor</w:t>
      </w:r>
      <w:r w:rsidR="008A452C">
        <w:t xml:space="preserve"> will provide</w:t>
      </w:r>
      <w:r w:rsidR="00FF220A">
        <w:t xml:space="preserve"> an outline and syllabus</w:t>
      </w:r>
      <w:r w:rsidR="001662AF">
        <w:t xml:space="preserve"> prior to the session</w:t>
      </w:r>
      <w:r w:rsidR="000A5A1D" w:rsidRPr="00E1600F">
        <w:t xml:space="preserve">. </w:t>
      </w:r>
      <w:r w:rsidR="001C1F11" w:rsidRPr="00E1600F">
        <w:t>This session will be limited to a maximum of 20 people</w:t>
      </w:r>
      <w:r w:rsidR="000A5A1D" w:rsidRPr="00E1600F">
        <w:t xml:space="preserve">. </w:t>
      </w:r>
      <w:r w:rsidR="001C1F11" w:rsidRPr="00E1600F">
        <w:t xml:space="preserve">Emphasis shall be placed on </w:t>
      </w:r>
      <w:r w:rsidR="00C4231E">
        <w:t xml:space="preserve">safety and </w:t>
      </w:r>
      <w:r w:rsidR="001C1F11" w:rsidRPr="00E1600F">
        <w:t>hands-on operating experience interspersed with the critical background as necessary, including switching procedures and emergency response training</w:t>
      </w:r>
      <w:r w:rsidR="001C1F11" w:rsidRPr="00AD46C5">
        <w:t>.</w:t>
      </w:r>
    </w:p>
    <w:p w14:paraId="545A8DB1" w14:textId="77777777" w:rsidR="005F5884" w:rsidRDefault="005F5884" w:rsidP="003712C7">
      <w:pPr>
        <w:pStyle w:val="Heading2"/>
        <w:rPr>
          <w:rFonts w:hint="eastAsia"/>
        </w:rPr>
      </w:pPr>
      <w:bookmarkStart w:id="4163" w:name="_Toc148442278"/>
      <w:bookmarkStart w:id="4164" w:name="_Toc143172518"/>
      <w:bookmarkStart w:id="4165" w:name="_Toc149573076"/>
      <w:bookmarkStart w:id="4166" w:name="_Toc198544795"/>
      <w:bookmarkEnd w:id="4163"/>
      <w:r>
        <w:t>M</w:t>
      </w:r>
      <w:r w:rsidR="003B49D7">
        <w:t>aintenance Training</w:t>
      </w:r>
      <w:bookmarkEnd w:id="4164"/>
      <w:bookmarkEnd w:id="4165"/>
      <w:bookmarkEnd w:id="4166"/>
    </w:p>
    <w:p w14:paraId="30FA9D43" w14:textId="6E1A3FB5" w:rsidR="00FD494E" w:rsidRPr="00FD494E" w:rsidRDefault="005F674E" w:rsidP="00AD46C5">
      <w:pPr>
        <w:rPr>
          <w:rFonts w:eastAsia="Times New Roman"/>
        </w:rPr>
      </w:pPr>
      <w:r>
        <w:rPr>
          <w:rFonts w:eastAsia="Times New Roman"/>
        </w:rPr>
        <w:t>Contractor</w:t>
      </w:r>
      <w:r w:rsidR="00FD494E" w:rsidRPr="00FD494E">
        <w:rPr>
          <w:rFonts w:eastAsia="Times New Roman"/>
        </w:rPr>
        <w:t xml:space="preserve"> shall provide necessary training in maintenance of the </w:t>
      </w:r>
      <w:r w:rsidR="00E37B4C">
        <w:rPr>
          <w:rFonts w:eastAsia="Times New Roman"/>
        </w:rPr>
        <w:t>P</w:t>
      </w:r>
      <w:r w:rsidR="0054214C">
        <w:rPr>
          <w:rFonts w:eastAsia="Times New Roman"/>
        </w:rPr>
        <w:t>roject</w:t>
      </w:r>
      <w:r w:rsidR="00FD494E" w:rsidRPr="00FD494E">
        <w:rPr>
          <w:rFonts w:eastAsia="Times New Roman"/>
        </w:rPr>
        <w:t xml:space="preserve"> and related </w:t>
      </w:r>
      <w:r w:rsidR="00440F8C" w:rsidRPr="00FD494E">
        <w:rPr>
          <w:rFonts w:eastAsia="Times New Roman"/>
        </w:rPr>
        <w:t>equipment if</w:t>
      </w:r>
      <w:r w:rsidR="002D17F7" w:rsidRPr="00FD494E">
        <w:rPr>
          <w:rFonts w:eastAsia="Times New Roman"/>
        </w:rPr>
        <w:t xml:space="preserve"> </w:t>
      </w:r>
      <w:r w:rsidR="00FD494E" w:rsidRPr="00FD494E">
        <w:rPr>
          <w:rFonts w:eastAsia="Times New Roman"/>
        </w:rPr>
        <w:t xml:space="preserve">maintenance by </w:t>
      </w:r>
      <w:r w:rsidR="003E0EB9">
        <w:t>Owner</w:t>
      </w:r>
      <w:r w:rsidR="00FD494E" w:rsidRPr="00FD494E">
        <w:rPr>
          <w:rFonts w:eastAsia="Times New Roman"/>
        </w:rPr>
        <w:t xml:space="preserve"> option is chosen</w:t>
      </w:r>
      <w:r w:rsidR="000A5A1D">
        <w:rPr>
          <w:rFonts w:eastAsia="Times New Roman"/>
        </w:rPr>
        <w:t xml:space="preserve">. </w:t>
      </w:r>
      <w:r w:rsidR="00FD494E" w:rsidRPr="00FD494E">
        <w:rPr>
          <w:rFonts w:eastAsia="Times New Roman"/>
        </w:rPr>
        <w:t>The maintenance training shall be scheduled after successful completion of the availability guarantee period</w:t>
      </w:r>
      <w:r w:rsidR="000A5A1D">
        <w:rPr>
          <w:rFonts w:eastAsia="Times New Roman"/>
        </w:rPr>
        <w:t xml:space="preserve">. </w:t>
      </w:r>
      <w:r w:rsidR="001662AF" w:rsidRPr="00E1600F">
        <w:t>It is anticipated that this session will last one to two</w:t>
      </w:r>
      <w:r w:rsidR="001662AF" w:rsidRPr="00E1600F">
        <w:rPr>
          <w:iCs/>
        </w:rPr>
        <w:t xml:space="preserve"> </w:t>
      </w:r>
      <w:r w:rsidR="001662AF" w:rsidRPr="00E1600F">
        <w:t>days</w:t>
      </w:r>
      <w:r w:rsidR="001662AF">
        <w:t xml:space="preserve"> and the </w:t>
      </w:r>
      <w:r>
        <w:t>Contractor</w:t>
      </w:r>
      <w:r w:rsidR="001662AF">
        <w:t xml:space="preserve"> will provide an outline and syllabus prior to the session</w:t>
      </w:r>
      <w:r w:rsidR="001662AF" w:rsidRPr="00E1600F">
        <w:t xml:space="preserve">. </w:t>
      </w:r>
      <w:r w:rsidR="00FD494E" w:rsidRPr="00FD494E">
        <w:rPr>
          <w:rFonts w:eastAsia="Times New Roman"/>
        </w:rPr>
        <w:t>This session will be limited to a maximum of 20 people</w:t>
      </w:r>
      <w:r w:rsidR="000A5A1D">
        <w:rPr>
          <w:rFonts w:eastAsia="Times New Roman"/>
        </w:rPr>
        <w:t xml:space="preserve">. </w:t>
      </w:r>
      <w:r w:rsidR="00FD494E" w:rsidRPr="00FD494E">
        <w:rPr>
          <w:rFonts w:eastAsia="Times New Roman"/>
        </w:rPr>
        <w:t xml:space="preserve">The maintenance training shall include, but not be limited to: </w:t>
      </w:r>
    </w:p>
    <w:p w14:paraId="196FE4A4" w14:textId="77777777" w:rsidR="00C4231E" w:rsidRDefault="00C4231E" w:rsidP="00A30D70">
      <w:pPr>
        <w:pStyle w:val="NormalBullets"/>
      </w:pPr>
      <w:r>
        <w:t>Safety and grounding procedures</w:t>
      </w:r>
    </w:p>
    <w:p w14:paraId="74A31E1F" w14:textId="78871457" w:rsidR="00FD494E" w:rsidRPr="00FD494E" w:rsidRDefault="00E238AF" w:rsidP="00A30D70">
      <w:pPr>
        <w:pStyle w:val="NormalBullets"/>
      </w:pPr>
      <w:r w:rsidRPr="00FD494E">
        <w:t xml:space="preserve">Periodicity </w:t>
      </w:r>
      <w:r w:rsidR="00FD494E" w:rsidRPr="00FD494E">
        <w:t>of inspections and maintenance</w:t>
      </w:r>
    </w:p>
    <w:p w14:paraId="30C79475" w14:textId="19E94304" w:rsidR="00FD494E" w:rsidRPr="00FD494E" w:rsidRDefault="00E238AF" w:rsidP="00A30D70">
      <w:pPr>
        <w:pStyle w:val="NormalBullets"/>
      </w:pPr>
      <w:r w:rsidRPr="00FD494E">
        <w:t xml:space="preserve">Normal </w:t>
      </w:r>
      <w:r w:rsidR="00FD494E" w:rsidRPr="00FD494E">
        <w:t xml:space="preserve">maintenance methods </w:t>
      </w:r>
    </w:p>
    <w:p w14:paraId="73971675" w14:textId="766216AE" w:rsidR="00FD494E" w:rsidRPr="00FD494E" w:rsidRDefault="00E238AF" w:rsidP="00A30D70">
      <w:pPr>
        <w:pStyle w:val="NormalBullets"/>
      </w:pPr>
      <w:r w:rsidRPr="00FD494E">
        <w:t xml:space="preserve">Repairs </w:t>
      </w:r>
      <w:r w:rsidR="00FD494E" w:rsidRPr="00FD494E">
        <w:t xml:space="preserve">and replacement </w:t>
      </w:r>
    </w:p>
    <w:p w14:paraId="06456B10" w14:textId="08AD4BF0" w:rsidR="00FD494E" w:rsidRPr="00FD494E" w:rsidRDefault="00E238AF" w:rsidP="00A30D70">
      <w:pPr>
        <w:pStyle w:val="NormalBullets"/>
      </w:pPr>
      <w:r w:rsidRPr="00FD494E">
        <w:t xml:space="preserve">Diagnostic </w:t>
      </w:r>
      <w:r w:rsidR="00FD494E" w:rsidRPr="00FD494E">
        <w:t xml:space="preserve">procedures </w:t>
      </w:r>
    </w:p>
    <w:p w14:paraId="3028EF4C" w14:textId="684E69A5" w:rsidR="00FD494E" w:rsidRPr="00FD494E" w:rsidRDefault="00E238AF" w:rsidP="00A30D70">
      <w:pPr>
        <w:pStyle w:val="NormalBullets"/>
      </w:pPr>
      <w:r w:rsidRPr="00FD494E">
        <w:t xml:space="preserve">Equipment </w:t>
      </w:r>
      <w:r w:rsidR="00FD494E" w:rsidRPr="00FD494E">
        <w:t xml:space="preserve">calibration </w:t>
      </w:r>
    </w:p>
    <w:p w14:paraId="2D711013" w14:textId="311C6441" w:rsidR="00FD494E" w:rsidRPr="00FD494E" w:rsidRDefault="00E238AF" w:rsidP="00A30D70">
      <w:pPr>
        <w:pStyle w:val="NormalBullets"/>
      </w:pPr>
      <w:r w:rsidRPr="00FD494E">
        <w:t>Re</w:t>
      </w:r>
      <w:r w:rsidR="00FD494E" w:rsidRPr="00FD494E">
        <w:t xml:space="preserve">-energization </w:t>
      </w:r>
    </w:p>
    <w:p w14:paraId="65827E18" w14:textId="6A8E78D5" w:rsidR="00FD494E" w:rsidRPr="00FD494E" w:rsidRDefault="00E238AF" w:rsidP="00A30D70">
      <w:pPr>
        <w:pStyle w:val="NormalBullets"/>
      </w:pPr>
      <w:r w:rsidRPr="00FD494E">
        <w:t xml:space="preserve">Special </w:t>
      </w:r>
      <w:r w:rsidR="00FD494E" w:rsidRPr="00FD494E">
        <w:t xml:space="preserve">tests </w:t>
      </w:r>
    </w:p>
    <w:p w14:paraId="5A2C4CB6" w14:textId="03525942" w:rsidR="00FD494E" w:rsidRPr="00FD494E" w:rsidRDefault="00E238AF" w:rsidP="00A30D70">
      <w:pPr>
        <w:pStyle w:val="NormalBullets"/>
      </w:pPr>
      <w:r w:rsidRPr="00FD494E">
        <w:t xml:space="preserve">Spare </w:t>
      </w:r>
      <w:r w:rsidR="00FD494E" w:rsidRPr="00FD494E">
        <w:t xml:space="preserve">parts </w:t>
      </w:r>
    </w:p>
    <w:p w14:paraId="7087D4D4" w14:textId="18F208A6" w:rsidR="00FD494E" w:rsidRPr="00FD494E" w:rsidRDefault="00E238AF" w:rsidP="00A30D70">
      <w:pPr>
        <w:pStyle w:val="NormalBullets"/>
      </w:pPr>
      <w:r w:rsidRPr="00FD494E">
        <w:t xml:space="preserve">Special </w:t>
      </w:r>
      <w:r w:rsidR="00FD494E" w:rsidRPr="00FD494E">
        <w:t xml:space="preserve">tools </w:t>
      </w:r>
    </w:p>
    <w:p w14:paraId="3B9282DC" w14:textId="77777777" w:rsidR="009B45C3" w:rsidRPr="002D133E" w:rsidRDefault="009B45C3" w:rsidP="003712C7">
      <w:pPr>
        <w:pStyle w:val="Heading2"/>
        <w:rPr>
          <w:rFonts w:hint="eastAsia"/>
        </w:rPr>
      </w:pPr>
      <w:bookmarkStart w:id="4167" w:name="_Toc143172519"/>
      <w:bookmarkStart w:id="4168" w:name="_Toc149573077"/>
      <w:bookmarkStart w:id="4169" w:name="_Toc188516613"/>
      <w:bookmarkStart w:id="4170" w:name="_Toc498089498"/>
      <w:bookmarkStart w:id="4171" w:name="_Toc143172520"/>
      <w:bookmarkStart w:id="4172" w:name="_Toc149573078"/>
      <w:bookmarkStart w:id="4173" w:name="_Toc198544796"/>
      <w:r w:rsidRPr="002D133E">
        <w:t>Training Schedule</w:t>
      </w:r>
      <w:bookmarkEnd w:id="4167"/>
      <w:bookmarkEnd w:id="4168"/>
      <w:bookmarkEnd w:id="4169"/>
      <w:bookmarkEnd w:id="4173"/>
    </w:p>
    <w:p w14:paraId="7EB312E0" w14:textId="77777777" w:rsidR="009B45C3" w:rsidRPr="002D133E" w:rsidRDefault="009B45C3" w:rsidP="009B45C3">
      <w:r w:rsidRPr="002D133E">
        <w:t>Training schedule shall be agreed upon prior Commercial Operational Date</w:t>
      </w:r>
    </w:p>
    <w:p w14:paraId="36E81D3A" w14:textId="77777777" w:rsidR="009B45C3" w:rsidRPr="002D133E" w:rsidRDefault="009B45C3" w:rsidP="003712C7">
      <w:pPr>
        <w:pStyle w:val="Heading2"/>
        <w:rPr>
          <w:rFonts w:hint="eastAsia"/>
        </w:rPr>
      </w:pPr>
      <w:bookmarkStart w:id="4174" w:name="_Toc188516614"/>
      <w:bookmarkStart w:id="4175" w:name="_Toc198544797"/>
      <w:r w:rsidRPr="002D133E">
        <w:t>Spare Parts</w:t>
      </w:r>
      <w:bookmarkEnd w:id="4174"/>
      <w:bookmarkEnd w:id="4175"/>
    </w:p>
    <w:p w14:paraId="01B60BAC" w14:textId="77777777" w:rsidR="009B45C3" w:rsidRPr="002D133E" w:rsidRDefault="009B45C3" w:rsidP="009B45C3">
      <w:pPr>
        <w:rPr>
          <w:rFonts w:eastAsia="Times New Roman"/>
        </w:rPr>
      </w:pPr>
      <w:r w:rsidRPr="002D133E">
        <w:rPr>
          <w:rFonts w:eastAsia="Times New Roman"/>
        </w:rPr>
        <w:t xml:space="preserve">Seller shall submit a complete spare parts list needed for initial operation (‘start up spares’) and operation with prices. </w:t>
      </w:r>
    </w:p>
    <w:p w14:paraId="3FEA718B" w14:textId="77777777" w:rsidR="009B45C3" w:rsidRPr="00A30D70" w:rsidRDefault="009B45C3" w:rsidP="009B45C3">
      <w:pPr>
        <w:rPr>
          <w:rFonts w:eastAsia="Times New Roman"/>
        </w:rPr>
      </w:pPr>
      <w:r w:rsidRPr="002D133E">
        <w:rPr>
          <w:rFonts w:eastAsia="Times New Roman"/>
        </w:rPr>
        <w:lastRenderedPageBreak/>
        <w:t>The Supplier shall provide the recommended priced spare parts list for the BESS Equipment a minimum of six (6) months prior to the Guaranteed Delivery Date of the BESS Equipment. The recommended spare parts list shall consist of a complete listing of the name of the part, part numbers, recommended quantities, and unit price. The basis for the recommended spare parts and quantities shall be made for five (5) years of operation.</w:t>
      </w:r>
    </w:p>
    <w:p w14:paraId="41981272" w14:textId="3ADE7CF0" w:rsidR="00ED0CB2" w:rsidRPr="00DA45BF" w:rsidRDefault="00ED0CB2" w:rsidP="003712C7">
      <w:pPr>
        <w:pStyle w:val="Heading2"/>
        <w:rPr>
          <w:rFonts w:hint="eastAsia"/>
        </w:rPr>
      </w:pPr>
      <w:bookmarkStart w:id="4176" w:name="_Toc198544798"/>
      <w:r w:rsidRPr="0090461D">
        <w:t xml:space="preserve">Tools </w:t>
      </w:r>
      <w:r w:rsidR="007861D2" w:rsidRPr="0090461D">
        <w:t>a</w:t>
      </w:r>
      <w:r w:rsidRPr="0090461D">
        <w:t>nd Equipment</w:t>
      </w:r>
      <w:bookmarkEnd w:id="4170"/>
      <w:bookmarkEnd w:id="4171"/>
      <w:bookmarkEnd w:id="4172"/>
      <w:bookmarkEnd w:id="4176"/>
    </w:p>
    <w:p w14:paraId="02087729" w14:textId="0A499CA2" w:rsidR="00616F71" w:rsidRDefault="005F674E" w:rsidP="00AD46C5">
      <w:pPr>
        <w:rPr>
          <w:rFonts w:eastAsia="Times New Roman"/>
        </w:rPr>
      </w:pPr>
      <w:r>
        <w:rPr>
          <w:rFonts w:eastAsia="Times New Roman"/>
        </w:rPr>
        <w:t>Contractor</w:t>
      </w:r>
      <w:r w:rsidR="00616F71" w:rsidRPr="00616F71">
        <w:rPr>
          <w:rFonts w:eastAsia="Times New Roman"/>
        </w:rPr>
        <w:t xml:space="preserve"> shall provide all “special tools and equipment” for maintenance and operation which are not normally or readily available</w:t>
      </w:r>
      <w:r w:rsidR="000A5A1D">
        <w:rPr>
          <w:rFonts w:eastAsia="Times New Roman"/>
        </w:rPr>
        <w:t xml:space="preserve">. </w:t>
      </w:r>
      <w:r>
        <w:rPr>
          <w:rFonts w:eastAsia="Times New Roman"/>
        </w:rPr>
        <w:t>Contractor</w:t>
      </w:r>
      <w:r w:rsidR="00616F71" w:rsidRPr="00616F71">
        <w:rPr>
          <w:rFonts w:eastAsia="Times New Roman"/>
        </w:rPr>
        <w:t xml:space="preserve"> shall submit a complete list of tools and equipment needed for erection/installation and maintenance and a list of special tools and equipment that will be provided, including prices</w:t>
      </w:r>
      <w:r w:rsidR="000A5A1D">
        <w:rPr>
          <w:rFonts w:eastAsia="Times New Roman"/>
        </w:rPr>
        <w:t xml:space="preserve">. </w:t>
      </w:r>
      <w:r w:rsidR="00616F71" w:rsidRPr="00616F71">
        <w:rPr>
          <w:rFonts w:eastAsia="Times New Roman"/>
        </w:rPr>
        <w:t xml:space="preserve">Special tools and equipment shall become the property of </w:t>
      </w:r>
      <w:r w:rsidR="003E0EB9">
        <w:t>Owner</w:t>
      </w:r>
      <w:r w:rsidR="00616F71" w:rsidRPr="00616F71">
        <w:rPr>
          <w:rFonts w:eastAsia="Times New Roman"/>
        </w:rPr>
        <w:t xml:space="preserve"> at the completion of the BESS installation</w:t>
      </w:r>
      <w:r w:rsidR="000A5A1D">
        <w:rPr>
          <w:rFonts w:eastAsia="Times New Roman"/>
        </w:rPr>
        <w:t xml:space="preserve">. </w:t>
      </w:r>
      <w:r w:rsidR="003E0EB9">
        <w:t>Owner</w:t>
      </w:r>
      <w:r w:rsidR="00616F71" w:rsidRPr="00616F71">
        <w:rPr>
          <w:rFonts w:eastAsia="Times New Roman"/>
        </w:rPr>
        <w:t xml:space="preserve"> reserves the right to purchase additional quantities of tools if desired. </w:t>
      </w:r>
    </w:p>
    <w:p w14:paraId="19D007E9" w14:textId="77777777" w:rsidR="00514C65" w:rsidRDefault="00514C65" w:rsidP="003712C7">
      <w:pPr>
        <w:pStyle w:val="Heading2"/>
        <w:rPr>
          <w:rFonts w:hint="eastAsia"/>
        </w:rPr>
      </w:pPr>
      <w:bookmarkStart w:id="4177" w:name="_Toc147473611"/>
      <w:bookmarkStart w:id="4178" w:name="_Toc147473954"/>
      <w:bookmarkStart w:id="4179" w:name="_Toc147474252"/>
      <w:bookmarkStart w:id="4180" w:name="_Toc148442284"/>
      <w:bookmarkStart w:id="4181" w:name="_Toc143172521"/>
      <w:bookmarkStart w:id="4182" w:name="_Toc149573079"/>
      <w:bookmarkStart w:id="4183" w:name="_Toc198544799"/>
      <w:bookmarkEnd w:id="4177"/>
      <w:bookmarkEnd w:id="4178"/>
      <w:bookmarkEnd w:id="4179"/>
      <w:bookmarkEnd w:id="4180"/>
      <w:r>
        <w:t>O&amp;M D</w:t>
      </w:r>
      <w:r w:rsidR="003B49D7">
        <w:t>ocumentation</w:t>
      </w:r>
      <w:bookmarkEnd w:id="4181"/>
      <w:bookmarkEnd w:id="4182"/>
      <w:bookmarkEnd w:id="4183"/>
    </w:p>
    <w:p w14:paraId="5CCC28F9" w14:textId="3164F810" w:rsidR="008055CF" w:rsidRDefault="00F53206" w:rsidP="00AD46C5">
      <w:pPr>
        <w:rPr>
          <w:rFonts w:eastAsia="Times New Roman"/>
        </w:rPr>
      </w:pPr>
      <w:r>
        <w:rPr>
          <w:rFonts w:eastAsia="Times New Roman"/>
        </w:rPr>
        <w:t xml:space="preserve">For any equipment provided by Contractor, </w:t>
      </w:r>
      <w:r w:rsidR="005F674E">
        <w:rPr>
          <w:rFonts w:eastAsia="Times New Roman"/>
        </w:rPr>
        <w:t>Contractor</w:t>
      </w:r>
      <w:r w:rsidR="008055CF" w:rsidRPr="008055CF">
        <w:rPr>
          <w:rFonts w:eastAsia="Times New Roman"/>
        </w:rPr>
        <w:t xml:space="preserve"> shall supply Owner with all manuals and/or handbooks (in printable electronic format) that provide, either in a single manual or handbook or collectively, complete operating and maintenance instructions (including inventories of spare parts and tools and parts lists with ordering instructions) for each major piece of equipment and system of the </w:t>
      </w:r>
      <w:r w:rsidR="00E37B4C">
        <w:rPr>
          <w:rFonts w:eastAsia="Times New Roman"/>
        </w:rPr>
        <w:t>P</w:t>
      </w:r>
      <w:r w:rsidR="0054214C">
        <w:rPr>
          <w:rFonts w:eastAsia="Times New Roman"/>
        </w:rPr>
        <w:t>roject</w:t>
      </w:r>
      <w:r w:rsidR="008055CF" w:rsidRPr="008055CF">
        <w:rPr>
          <w:rFonts w:eastAsia="Times New Roman"/>
        </w:rPr>
        <w:t xml:space="preserve">. </w:t>
      </w:r>
      <w:r w:rsidR="00384BA7">
        <w:rPr>
          <w:rFonts w:eastAsia="Times New Roman"/>
        </w:rPr>
        <w:t>O&amp;M suggested schedule shall be coordinated among</w:t>
      </w:r>
      <w:r w:rsidR="004650D0">
        <w:rPr>
          <w:rFonts w:eastAsia="Times New Roman"/>
        </w:rPr>
        <w:t xml:space="preserve"> major equipment.</w:t>
      </w:r>
    </w:p>
    <w:p w14:paraId="1F4CB333" w14:textId="77777777" w:rsidR="008055CF" w:rsidRPr="00DA45BF" w:rsidRDefault="00A3065E" w:rsidP="003712C7">
      <w:pPr>
        <w:pStyle w:val="Heading2"/>
        <w:rPr>
          <w:rFonts w:hint="eastAsia"/>
        </w:rPr>
      </w:pPr>
      <w:bookmarkStart w:id="4184" w:name="_Toc147473613"/>
      <w:bookmarkStart w:id="4185" w:name="_Toc147473956"/>
      <w:bookmarkStart w:id="4186" w:name="_Toc147474254"/>
      <w:bookmarkStart w:id="4187" w:name="_Toc148442286"/>
      <w:bookmarkStart w:id="4188" w:name="_Toc498089500"/>
      <w:bookmarkStart w:id="4189" w:name="_Toc143172522"/>
      <w:bookmarkStart w:id="4190" w:name="_Toc149573080"/>
      <w:bookmarkStart w:id="4191" w:name="_Toc198544800"/>
      <w:bookmarkEnd w:id="4184"/>
      <w:bookmarkEnd w:id="4185"/>
      <w:bookmarkEnd w:id="4186"/>
      <w:bookmarkEnd w:id="4187"/>
      <w:r>
        <w:t xml:space="preserve">Turnover Documents Including </w:t>
      </w:r>
      <w:r w:rsidR="008055CF" w:rsidRPr="00DA45BF">
        <w:t>O&amp;M Manuals</w:t>
      </w:r>
      <w:bookmarkEnd w:id="4188"/>
      <w:bookmarkEnd w:id="4189"/>
      <w:bookmarkEnd w:id="4190"/>
      <w:bookmarkEnd w:id="4191"/>
      <w:r w:rsidR="008055CF" w:rsidRPr="00DA45BF">
        <w:t xml:space="preserve"> </w:t>
      </w:r>
    </w:p>
    <w:p w14:paraId="5C835DBA" w14:textId="098D5B1A" w:rsidR="008055CF" w:rsidRDefault="00F53206" w:rsidP="00AD46C5">
      <w:r w:rsidRPr="00F53206">
        <w:rPr>
          <w:rFonts w:eastAsia="Times New Roman"/>
        </w:rPr>
        <w:t xml:space="preserve"> </w:t>
      </w:r>
      <w:r>
        <w:rPr>
          <w:rFonts w:eastAsia="Times New Roman"/>
        </w:rPr>
        <w:t xml:space="preserve">For any equipment provided by Contractor, </w:t>
      </w:r>
      <w:r w:rsidR="005F674E">
        <w:t>Contractor</w:t>
      </w:r>
      <w:r w:rsidR="008055CF" w:rsidRPr="008055CF">
        <w:t xml:space="preserve"> shall provide Owner with </w:t>
      </w:r>
      <w:r w:rsidR="008D7480">
        <w:t>three</w:t>
      </w:r>
      <w:r w:rsidR="008D7480" w:rsidRPr="008055CF">
        <w:t xml:space="preserve"> </w:t>
      </w:r>
      <w:r w:rsidR="007473B3" w:rsidRPr="008055CF">
        <w:t xml:space="preserve">paper copies </w:t>
      </w:r>
      <w:r w:rsidR="008055CF" w:rsidRPr="008055CF">
        <w:t xml:space="preserve">and one editable electronic copy of all manuals. </w:t>
      </w:r>
    </w:p>
    <w:p w14:paraId="36AF9D3C" w14:textId="1CC5D331" w:rsidR="008055CF" w:rsidRDefault="008055CF" w:rsidP="00AD46C5">
      <w:r w:rsidRPr="008055CF">
        <w:t xml:space="preserve">The electronic copy of the manuals shall be organized in folders consistent with tabs in the paper manuals. Electronic copies of installation, operation and maintenance manuals shall be organized from the most general information in the top directory to the most specific information in the lowest level folder. The </w:t>
      </w:r>
      <w:r w:rsidR="005D0F5B" w:rsidRPr="008055CF">
        <w:t>top-</w:t>
      </w:r>
      <w:r w:rsidRPr="008055CF">
        <w:t xml:space="preserve">level folders shall include a document containing a directory of the subfolders describing the contents of </w:t>
      </w:r>
      <w:r w:rsidR="00440F8C" w:rsidRPr="008055CF">
        <w:t>every</w:t>
      </w:r>
      <w:r w:rsidRPr="008055CF">
        <w:t xml:space="preserve"> subfolder. Electronic copies of Installation, Operation and Maintenance manuals shall be organized by project, system, subsystem, </w:t>
      </w:r>
      <w:r w:rsidR="007B605C" w:rsidRPr="008055CF">
        <w:t>equipment,</w:t>
      </w:r>
      <w:r w:rsidRPr="008055CF">
        <w:t xml:space="preserve"> and components. </w:t>
      </w:r>
      <w:r w:rsidR="00F41C07" w:rsidRPr="008055CF">
        <w:t>Manufacturers</w:t>
      </w:r>
      <w:r w:rsidRPr="008055CF">
        <w:t xml:space="preserve"> or vendors’ electronic manuals shall be delivered as individual files. </w:t>
      </w:r>
      <w:r w:rsidR="005F674E">
        <w:t>Contractor</w:t>
      </w:r>
      <w:r w:rsidRPr="008055CF">
        <w:t xml:space="preserve"> shall not merge or combine manufacturer and vendor provided files containing manuals.</w:t>
      </w:r>
    </w:p>
    <w:p w14:paraId="0A2FD985" w14:textId="77777777" w:rsidR="008055CF" w:rsidRDefault="008055CF" w:rsidP="00AD46C5">
      <w:r w:rsidRPr="008055CF">
        <w:t>The manuals to be provided shall include:</w:t>
      </w:r>
    </w:p>
    <w:p w14:paraId="68B88B2C" w14:textId="77777777" w:rsidR="00AF65E5" w:rsidRPr="00CB7D69" w:rsidRDefault="008055CF" w:rsidP="003712C7">
      <w:pPr>
        <w:pStyle w:val="Heading3"/>
      </w:pPr>
      <w:bookmarkStart w:id="4192" w:name="_Toc147473615"/>
      <w:bookmarkStart w:id="4193" w:name="_Toc147473958"/>
      <w:bookmarkStart w:id="4194" w:name="_Toc147474256"/>
      <w:bookmarkStart w:id="4195" w:name="_Toc148442288"/>
      <w:bookmarkStart w:id="4196" w:name="_Toc143172523"/>
      <w:bookmarkStart w:id="4197" w:name="_Toc149573081"/>
      <w:bookmarkStart w:id="4198" w:name="_Toc198544801"/>
      <w:bookmarkEnd w:id="4192"/>
      <w:bookmarkEnd w:id="4193"/>
      <w:bookmarkEnd w:id="4194"/>
      <w:bookmarkEnd w:id="4195"/>
      <w:r w:rsidRPr="008055CF">
        <w:t>Design Manuals</w:t>
      </w:r>
      <w:bookmarkEnd w:id="4196"/>
      <w:bookmarkEnd w:id="4197"/>
      <w:bookmarkEnd w:id="4198"/>
      <w:r w:rsidRPr="008055CF">
        <w:t xml:space="preserve"> </w:t>
      </w:r>
    </w:p>
    <w:p w14:paraId="0ABFF83F" w14:textId="77777777" w:rsidR="008055CF" w:rsidRDefault="008055CF" w:rsidP="00AD46C5">
      <w:pPr>
        <w:rPr>
          <w:rFonts w:eastAsia="Times New Roman"/>
        </w:rPr>
      </w:pPr>
      <w:r w:rsidRPr="008055CF">
        <w:rPr>
          <w:rFonts w:eastAsia="Times New Roman"/>
        </w:rPr>
        <w:t>Design manuals shall contain the following items:</w:t>
      </w:r>
    </w:p>
    <w:p w14:paraId="01A33386" w14:textId="77777777" w:rsidR="008055CF" w:rsidRPr="008055CF" w:rsidRDefault="008055CF" w:rsidP="005A11B4">
      <w:pPr>
        <w:pStyle w:val="NormalBullets"/>
      </w:pPr>
      <w:r w:rsidRPr="008055CF">
        <w:t>Drawing List, Drawing and Specification Identification System, Units of Measurement and Formats</w:t>
      </w:r>
    </w:p>
    <w:p w14:paraId="6CFC5CB7" w14:textId="77777777" w:rsidR="008055CF" w:rsidRPr="008055CF" w:rsidRDefault="008055CF" w:rsidP="005A11B4">
      <w:pPr>
        <w:pStyle w:val="NormalBullets"/>
      </w:pPr>
      <w:r w:rsidRPr="008055CF">
        <w:t>System List and Equipment Numbering System</w:t>
      </w:r>
    </w:p>
    <w:p w14:paraId="287DCBCC" w14:textId="77777777" w:rsidR="008055CF" w:rsidRPr="008055CF" w:rsidRDefault="008055CF" w:rsidP="005A11B4">
      <w:pPr>
        <w:pStyle w:val="NormalBullets"/>
      </w:pPr>
      <w:r w:rsidRPr="008055CF">
        <w:t>List of applicable drawings</w:t>
      </w:r>
    </w:p>
    <w:p w14:paraId="7D00251A" w14:textId="77777777" w:rsidR="008055CF" w:rsidRPr="008055CF" w:rsidRDefault="008055CF" w:rsidP="005A11B4">
      <w:pPr>
        <w:pStyle w:val="NormalBullets"/>
      </w:pPr>
      <w:r w:rsidRPr="008055CF">
        <w:t>System design requirements</w:t>
      </w:r>
    </w:p>
    <w:p w14:paraId="099C480A" w14:textId="77777777" w:rsidR="008055CF" w:rsidRPr="008055CF" w:rsidRDefault="008055CF" w:rsidP="005A11B4">
      <w:pPr>
        <w:pStyle w:val="NormalBullets"/>
      </w:pPr>
      <w:r w:rsidRPr="008055CF">
        <w:t xml:space="preserve">System and equipment descriptions </w:t>
      </w:r>
    </w:p>
    <w:p w14:paraId="4B846932" w14:textId="6C43C202" w:rsidR="008055CF" w:rsidRPr="008055CF" w:rsidRDefault="008055CF" w:rsidP="005A11B4">
      <w:pPr>
        <w:pStyle w:val="NormalBullets"/>
      </w:pPr>
      <w:r w:rsidRPr="008055CF">
        <w:t xml:space="preserve">Equipment lists itemizing type, </w:t>
      </w:r>
      <w:r w:rsidR="00440F8C" w:rsidRPr="008055CF">
        <w:t>performance,</w:t>
      </w:r>
      <w:r w:rsidRPr="008055CF">
        <w:t xml:space="preserve"> and technical requirements.</w:t>
      </w:r>
    </w:p>
    <w:p w14:paraId="31C47A88" w14:textId="77777777" w:rsidR="008055CF" w:rsidRDefault="008055CF" w:rsidP="005A11B4">
      <w:pPr>
        <w:pStyle w:val="NormalBullets"/>
      </w:pPr>
      <w:r w:rsidRPr="008055CF">
        <w:t>Overall performance data</w:t>
      </w:r>
    </w:p>
    <w:p w14:paraId="599D854D" w14:textId="77777777" w:rsidR="009545B3" w:rsidRDefault="008055CF" w:rsidP="003712C7">
      <w:pPr>
        <w:pStyle w:val="Heading3"/>
      </w:pPr>
      <w:bookmarkStart w:id="4199" w:name="_Toc149573082"/>
      <w:bookmarkStart w:id="4200" w:name="_Toc198544802"/>
      <w:r w:rsidRPr="008055CF">
        <w:lastRenderedPageBreak/>
        <w:t>Start Up, Operation and Shutdown Manual</w:t>
      </w:r>
      <w:bookmarkEnd w:id="4199"/>
      <w:bookmarkEnd w:id="4200"/>
      <w:r w:rsidRPr="008055CF">
        <w:t xml:space="preserve"> </w:t>
      </w:r>
    </w:p>
    <w:p w14:paraId="0B0FC945" w14:textId="7E76C44E" w:rsidR="008055CF" w:rsidRDefault="005F674E" w:rsidP="00087DB9">
      <w:bookmarkStart w:id="4201" w:name="_Toc143172524"/>
      <w:r>
        <w:t>Contractor</w:t>
      </w:r>
      <w:r w:rsidR="00087DB9">
        <w:t xml:space="preserve"> shall provide a startup, operation, and shutdown manual </w:t>
      </w:r>
      <w:r w:rsidR="008055CF" w:rsidRPr="008055CF">
        <w:t>for the BESS, including comprehensive and complete procedures for checkout, startup and testing of the Project and will include as a minimum the following items:</w:t>
      </w:r>
      <w:bookmarkEnd w:id="4201"/>
    </w:p>
    <w:p w14:paraId="77A91DED" w14:textId="77777777" w:rsidR="008055CF" w:rsidRPr="002D17F7" w:rsidRDefault="008055CF" w:rsidP="005A11B4">
      <w:pPr>
        <w:pStyle w:val="NormalBullets"/>
      </w:pPr>
      <w:r w:rsidRPr="008055CF">
        <w:t xml:space="preserve">BESS start-up and shutdown procedures </w:t>
      </w:r>
    </w:p>
    <w:p w14:paraId="2DEE0057" w14:textId="77777777" w:rsidR="008055CF" w:rsidRPr="008055CF" w:rsidRDefault="008055CF" w:rsidP="005A11B4">
      <w:pPr>
        <w:pStyle w:val="NormalBullets"/>
      </w:pPr>
      <w:r w:rsidRPr="008055CF">
        <w:t>Startup schedule</w:t>
      </w:r>
    </w:p>
    <w:p w14:paraId="1E8FCB2C" w14:textId="77777777" w:rsidR="008055CF" w:rsidRPr="008055CF" w:rsidRDefault="008055CF" w:rsidP="005A11B4">
      <w:pPr>
        <w:pStyle w:val="NormalBullets"/>
      </w:pPr>
      <w:r w:rsidRPr="008055CF">
        <w:t>Startup organization chart</w:t>
      </w:r>
    </w:p>
    <w:p w14:paraId="0D7207FE" w14:textId="77777777" w:rsidR="008055CF" w:rsidRPr="008055CF" w:rsidRDefault="008055CF" w:rsidP="005A11B4">
      <w:pPr>
        <w:pStyle w:val="NormalBullets"/>
      </w:pPr>
      <w:r w:rsidRPr="008055CF">
        <w:t>Administrative procedures</w:t>
      </w:r>
    </w:p>
    <w:p w14:paraId="6AA946CE" w14:textId="77777777" w:rsidR="008055CF" w:rsidRPr="008055CF" w:rsidRDefault="008055CF" w:rsidP="005A11B4">
      <w:pPr>
        <w:pStyle w:val="NormalBullets"/>
      </w:pPr>
      <w:r w:rsidRPr="008055CF">
        <w:t>Data sheets</w:t>
      </w:r>
    </w:p>
    <w:p w14:paraId="7B0E3B21" w14:textId="77777777" w:rsidR="008055CF" w:rsidRPr="008055CF" w:rsidRDefault="008055CF" w:rsidP="005A11B4">
      <w:pPr>
        <w:pStyle w:val="NormalBullets"/>
      </w:pPr>
      <w:r w:rsidRPr="008055CF">
        <w:t>Test procedures for all tests required for Mechanical and Electrical Completion and Final Acceptance.</w:t>
      </w:r>
    </w:p>
    <w:p w14:paraId="6BFF4936" w14:textId="77777777" w:rsidR="008055CF" w:rsidRPr="008055CF" w:rsidRDefault="008055CF" w:rsidP="005A11B4">
      <w:pPr>
        <w:pStyle w:val="NormalBullets"/>
      </w:pPr>
      <w:r w:rsidRPr="008055CF">
        <w:t>Turnover sequences and procedures</w:t>
      </w:r>
    </w:p>
    <w:p w14:paraId="3BA88FEF" w14:textId="77777777" w:rsidR="008055CF" w:rsidRPr="008055CF" w:rsidRDefault="008055CF" w:rsidP="005A11B4">
      <w:pPr>
        <w:pStyle w:val="NormalBullets"/>
      </w:pPr>
      <w:r w:rsidRPr="008055CF">
        <w:t>Safety clearance procedure</w:t>
      </w:r>
    </w:p>
    <w:p w14:paraId="4CA68C48" w14:textId="77777777" w:rsidR="008055CF" w:rsidRDefault="008055CF" w:rsidP="005A11B4">
      <w:pPr>
        <w:pStyle w:val="NormalBullets"/>
      </w:pPr>
      <w:r w:rsidRPr="008055CF">
        <w:t>Work responsibility matrix</w:t>
      </w:r>
    </w:p>
    <w:p w14:paraId="2C60726F" w14:textId="77777777" w:rsidR="003D6C22" w:rsidRPr="00BD6E6B" w:rsidRDefault="008055CF" w:rsidP="003712C7">
      <w:pPr>
        <w:pStyle w:val="Heading3"/>
      </w:pPr>
      <w:bookmarkStart w:id="4202" w:name="_Toc149573083"/>
      <w:bookmarkStart w:id="4203" w:name="_Toc198544803"/>
      <w:r w:rsidRPr="008055CF">
        <w:t>Installation, Operation, and Maintenance Manuals</w:t>
      </w:r>
      <w:bookmarkEnd w:id="4202"/>
      <w:bookmarkEnd w:id="4203"/>
      <w:r w:rsidRPr="008055CF">
        <w:t xml:space="preserve"> </w:t>
      </w:r>
    </w:p>
    <w:p w14:paraId="0B12E2B8" w14:textId="6C7E11D1" w:rsidR="008055CF" w:rsidRPr="00BD6E6B" w:rsidRDefault="005F674E" w:rsidP="00BD6E6B">
      <w:bookmarkStart w:id="4204" w:name="_Toc143172525"/>
      <w:r>
        <w:t>Contractor</w:t>
      </w:r>
      <w:r w:rsidR="00BD6E6B">
        <w:t xml:space="preserve"> shall provide installation, operation, and maintenance manuals </w:t>
      </w:r>
      <w:r w:rsidR="008055CF" w:rsidRPr="008055CF">
        <w:t>for the Equipment, including information typically supplied for equipment and/or systems such as the following items:</w:t>
      </w:r>
      <w:bookmarkEnd w:id="4204"/>
    </w:p>
    <w:p w14:paraId="6E9070E0" w14:textId="77777777" w:rsidR="008055CF" w:rsidRPr="008055CF" w:rsidRDefault="008055CF" w:rsidP="00C773A2">
      <w:pPr>
        <w:pStyle w:val="NormalBullets"/>
      </w:pPr>
      <w:r w:rsidRPr="008055CF">
        <w:t>System or equipment startup and shutdown procedures</w:t>
      </w:r>
    </w:p>
    <w:p w14:paraId="36473EE1" w14:textId="77777777" w:rsidR="008055CF" w:rsidRPr="008055CF" w:rsidRDefault="008055CF" w:rsidP="00C773A2">
      <w:pPr>
        <w:pStyle w:val="NormalBullets"/>
      </w:pPr>
      <w:r w:rsidRPr="008055CF">
        <w:t>Description / design criteria of each item of equipment</w:t>
      </w:r>
    </w:p>
    <w:p w14:paraId="6644212B" w14:textId="77777777" w:rsidR="008055CF" w:rsidRPr="008055CF" w:rsidRDefault="008055CF" w:rsidP="00C773A2">
      <w:pPr>
        <w:pStyle w:val="NormalBullets"/>
      </w:pPr>
      <w:r w:rsidRPr="008055CF">
        <w:t>Nameplate information and shop order numbers for each item of equipment and components thereof</w:t>
      </w:r>
    </w:p>
    <w:p w14:paraId="5EB949E2" w14:textId="77777777" w:rsidR="008055CF" w:rsidRPr="008055CF" w:rsidRDefault="008055CF" w:rsidP="00C773A2">
      <w:pPr>
        <w:pStyle w:val="NormalBullets"/>
      </w:pPr>
      <w:r w:rsidRPr="008055CF">
        <w:t>Operating procedures and instructions for commissioning, startup, normal operation, shut down, standby and emergency conditions and special safety precautions for individual items of equipment or systems</w:t>
      </w:r>
    </w:p>
    <w:p w14:paraId="05544616" w14:textId="77777777" w:rsidR="008055CF" w:rsidRPr="008055CF" w:rsidRDefault="008055CF" w:rsidP="00C773A2">
      <w:pPr>
        <w:pStyle w:val="NormalBullets"/>
      </w:pPr>
      <w:r w:rsidRPr="008055CF">
        <w:t>List of any start-up prerequisites</w:t>
      </w:r>
    </w:p>
    <w:p w14:paraId="0D116B73" w14:textId="77777777" w:rsidR="008055CF" w:rsidRPr="008055CF" w:rsidRDefault="008055CF" w:rsidP="00C773A2">
      <w:pPr>
        <w:pStyle w:val="NormalBullets"/>
      </w:pPr>
      <w:r w:rsidRPr="008055CF">
        <w:t>Normal range of system variables</w:t>
      </w:r>
    </w:p>
    <w:p w14:paraId="7053C9C1" w14:textId="77777777" w:rsidR="008055CF" w:rsidRPr="008055CF" w:rsidRDefault="008055CF" w:rsidP="00C773A2">
      <w:pPr>
        <w:pStyle w:val="NormalBullets"/>
      </w:pPr>
      <w:r w:rsidRPr="008055CF">
        <w:t>Operating limits and hazards for all equipment and systems including alarm and trip set points for all devices</w:t>
      </w:r>
    </w:p>
    <w:p w14:paraId="596FED0B" w14:textId="77777777" w:rsidR="008055CF" w:rsidRPr="008055CF" w:rsidRDefault="008055CF" w:rsidP="00C773A2">
      <w:pPr>
        <w:pStyle w:val="NormalBullets"/>
      </w:pPr>
      <w:r w:rsidRPr="008055CF">
        <w:t>Testing and checking requirements</w:t>
      </w:r>
    </w:p>
    <w:p w14:paraId="35E5A99F" w14:textId="77777777" w:rsidR="008055CF" w:rsidRPr="008055CF" w:rsidRDefault="008055CF" w:rsidP="00C773A2">
      <w:pPr>
        <w:pStyle w:val="NormalBullets"/>
      </w:pPr>
      <w:r w:rsidRPr="008055CF">
        <w:t>Effect of loss of normal power</w:t>
      </w:r>
    </w:p>
    <w:p w14:paraId="46A8FE72" w14:textId="77777777" w:rsidR="008055CF" w:rsidRPr="008055CF" w:rsidRDefault="008055CF" w:rsidP="00C773A2">
      <w:pPr>
        <w:pStyle w:val="NormalBullets"/>
      </w:pPr>
      <w:r w:rsidRPr="008055CF">
        <w:t>Tolerance of electrical supply frequency variation</w:t>
      </w:r>
    </w:p>
    <w:p w14:paraId="5C363268" w14:textId="77777777" w:rsidR="008055CF" w:rsidRPr="008055CF" w:rsidRDefault="008055CF" w:rsidP="00C773A2">
      <w:pPr>
        <w:pStyle w:val="NormalBullets"/>
      </w:pPr>
      <w:r w:rsidRPr="008055CF">
        <w:t>Final performance and design data sheets, specifications and performance curves for all equipment including test data and test curves</w:t>
      </w:r>
    </w:p>
    <w:p w14:paraId="26389534" w14:textId="77777777" w:rsidR="008055CF" w:rsidRPr="008055CF" w:rsidRDefault="008055CF" w:rsidP="00C773A2">
      <w:pPr>
        <w:pStyle w:val="NormalBullets"/>
      </w:pPr>
      <w:r w:rsidRPr="008055CF">
        <w:t>Preventive maintenance schedule and maintenance instructions for equipment including standard and special safety precautions and special conditions that trigger non-scheduled maintenance</w:t>
      </w:r>
    </w:p>
    <w:p w14:paraId="63C0A210" w14:textId="77777777" w:rsidR="008055CF" w:rsidRPr="008055CF" w:rsidRDefault="008055CF" w:rsidP="00C773A2">
      <w:pPr>
        <w:pStyle w:val="NormalBullets"/>
      </w:pPr>
      <w:r w:rsidRPr="008055CF">
        <w:t>Dismantling and assembly procedures for equipment with associated tests and checks prior to returning equipment to service</w:t>
      </w:r>
    </w:p>
    <w:p w14:paraId="70162629" w14:textId="77777777" w:rsidR="008055CF" w:rsidRPr="008055CF" w:rsidRDefault="008055CF" w:rsidP="00C773A2">
      <w:pPr>
        <w:pStyle w:val="NormalBullets"/>
      </w:pPr>
      <w:r w:rsidRPr="008055CF">
        <w:t>Detailed assembly drawings to complement assembly procedures mentioned above including parts lists and numbers for replacement ordering</w:t>
      </w:r>
    </w:p>
    <w:p w14:paraId="1CC2F7BF" w14:textId="77777777" w:rsidR="008055CF" w:rsidRPr="008055CF" w:rsidRDefault="008055CF" w:rsidP="00C773A2">
      <w:pPr>
        <w:pStyle w:val="NormalBullets"/>
      </w:pPr>
      <w:r w:rsidRPr="008055CF">
        <w:t>Cleaning procedures</w:t>
      </w:r>
      <w:r w:rsidR="00402635">
        <w:t>, including frequency, equipment, resources needed, water source, etc.</w:t>
      </w:r>
    </w:p>
    <w:p w14:paraId="7EA70FCF" w14:textId="792896FA" w:rsidR="008055CF" w:rsidRPr="008055CF" w:rsidRDefault="008055CF" w:rsidP="00C773A2">
      <w:pPr>
        <w:pStyle w:val="NormalBullets"/>
      </w:pPr>
      <w:r w:rsidRPr="008055CF">
        <w:t xml:space="preserve">Specifications for any gases, chemicals, </w:t>
      </w:r>
      <w:r w:rsidR="00440F8C" w:rsidRPr="008055CF">
        <w:t>solvents,</w:t>
      </w:r>
      <w:r w:rsidRPr="008055CF">
        <w:t xml:space="preserve"> or lubricants</w:t>
      </w:r>
    </w:p>
    <w:p w14:paraId="6A166598" w14:textId="77777777" w:rsidR="008055CF" w:rsidRPr="008055CF" w:rsidRDefault="008055CF" w:rsidP="00C773A2">
      <w:pPr>
        <w:pStyle w:val="NormalBullets"/>
      </w:pPr>
      <w:r w:rsidRPr="008055CF">
        <w:lastRenderedPageBreak/>
        <w:t>Drawing showing space provided for equipment maintenance for equipment and any fixed facilities for maintenance</w:t>
      </w:r>
    </w:p>
    <w:p w14:paraId="7844598C" w14:textId="2534F746" w:rsidR="008055CF" w:rsidRPr="008055CF" w:rsidRDefault="008055CF" w:rsidP="00C773A2">
      <w:pPr>
        <w:pStyle w:val="NormalBullets"/>
      </w:pPr>
      <w:r w:rsidRPr="008055CF">
        <w:t xml:space="preserve">Methods for </w:t>
      </w:r>
      <w:r w:rsidR="00F41C07" w:rsidRPr="008055CF">
        <w:t>troubleshooting</w:t>
      </w:r>
    </w:p>
    <w:p w14:paraId="712C4E30" w14:textId="77777777" w:rsidR="008055CF" w:rsidRPr="008055CF" w:rsidRDefault="008055CF" w:rsidP="00C773A2">
      <w:pPr>
        <w:pStyle w:val="NormalBullets"/>
      </w:pPr>
      <w:r w:rsidRPr="008055CF">
        <w:t>List of maintenance tools furnished with equipment</w:t>
      </w:r>
    </w:p>
    <w:p w14:paraId="4BC06ADE" w14:textId="7BFF0BF9" w:rsidR="008055CF" w:rsidRPr="008055CF" w:rsidRDefault="008055CF" w:rsidP="00C773A2">
      <w:pPr>
        <w:pStyle w:val="NormalBullets"/>
      </w:pPr>
      <w:r w:rsidRPr="008055CF">
        <w:t xml:space="preserve">Installation instructions, </w:t>
      </w:r>
      <w:r w:rsidR="00440F8C" w:rsidRPr="008055CF">
        <w:t>drawings,</w:t>
      </w:r>
      <w:r w:rsidRPr="008055CF">
        <w:t xml:space="preserve"> and details</w:t>
      </w:r>
    </w:p>
    <w:p w14:paraId="2FD0A1FD" w14:textId="77777777" w:rsidR="008055CF" w:rsidRPr="008055CF" w:rsidRDefault="008055CF" w:rsidP="00C773A2">
      <w:pPr>
        <w:pStyle w:val="NormalBullets"/>
      </w:pPr>
      <w:r w:rsidRPr="008055CF">
        <w:t>Vendor drawings as appropriate</w:t>
      </w:r>
    </w:p>
    <w:p w14:paraId="71E32A7E" w14:textId="027B3D9B" w:rsidR="008055CF" w:rsidRDefault="008055CF" w:rsidP="00C773A2">
      <w:pPr>
        <w:pStyle w:val="NormalBullets"/>
      </w:pPr>
      <w:r w:rsidRPr="008055CF">
        <w:t xml:space="preserve">Installation, </w:t>
      </w:r>
      <w:r w:rsidR="00440F8C" w:rsidRPr="008055CF">
        <w:t>storage,</w:t>
      </w:r>
      <w:r w:rsidRPr="008055CF">
        <w:t xml:space="preserve"> and handling requirements.</w:t>
      </w:r>
    </w:p>
    <w:p w14:paraId="32E21DD5" w14:textId="77777777" w:rsidR="008055CF" w:rsidRDefault="008055CF" w:rsidP="00AD46C5">
      <w:pPr>
        <w:rPr>
          <w:rFonts w:eastAsia="Times New Roman"/>
        </w:rPr>
      </w:pPr>
      <w:r w:rsidRPr="008055CF">
        <w:rPr>
          <w:rFonts w:eastAsia="Times New Roman"/>
        </w:rPr>
        <w:t>The above requirements are a minimum; however, requirements which are clearly not applicable to specific items or components may be deleted, however, any additional information which is necessary for proper operation and care of the equipment shall be included.</w:t>
      </w:r>
    </w:p>
    <w:p w14:paraId="6668C05F" w14:textId="77777777" w:rsidR="009B45C3" w:rsidRPr="002D133E" w:rsidRDefault="009B45C3" w:rsidP="003712C7">
      <w:pPr>
        <w:pStyle w:val="Heading2"/>
        <w:rPr>
          <w:rFonts w:hint="eastAsia"/>
        </w:rPr>
      </w:pPr>
      <w:bookmarkStart w:id="4205" w:name="_Toc149573089"/>
      <w:bookmarkStart w:id="4206" w:name="_Toc188516622"/>
      <w:bookmarkStart w:id="4207" w:name="_Toc198544804"/>
      <w:r w:rsidRPr="002D133E">
        <w:t>Supplemental Appendix Information</w:t>
      </w:r>
      <w:bookmarkEnd w:id="4205"/>
      <w:bookmarkEnd w:id="4206"/>
      <w:bookmarkEnd w:id="4207"/>
      <w:r w:rsidRPr="002D133E">
        <w:t> </w:t>
      </w:r>
    </w:p>
    <w:p w14:paraId="5BA8FB97" w14:textId="77777777" w:rsidR="009B45C3" w:rsidRPr="00CB600E" w:rsidRDefault="009B45C3" w:rsidP="009B45C3">
      <w:pPr>
        <w:spacing w:after="0"/>
        <w:textAlignment w:val="baseline"/>
      </w:pPr>
      <w:r w:rsidRPr="002D133E">
        <w:rPr>
          <w:rFonts w:eastAsia="Times New Roman" w:cs="Arial"/>
          <w:szCs w:val="20"/>
        </w:rPr>
        <w:t xml:space="preserve">For </w:t>
      </w:r>
      <w:r w:rsidRPr="002D133E">
        <w:rPr>
          <w:rFonts w:eastAsia="Times New Roman" w:cs="Arial"/>
          <w:szCs w:val="20"/>
        </w:rPr>
        <w:fldChar w:fldCharType="begin"/>
      </w:r>
      <w:r w:rsidRPr="002D133E">
        <w:rPr>
          <w:rFonts w:eastAsia="Times New Roman" w:cs="Arial"/>
          <w:szCs w:val="20"/>
        </w:rPr>
        <w:instrText xml:space="preserve"> REF _Ref182486985 \n \h  \* MERGEFORMAT </w:instrText>
      </w:r>
      <w:r w:rsidRPr="002D133E">
        <w:rPr>
          <w:rFonts w:eastAsia="Times New Roman" w:cs="Arial"/>
          <w:szCs w:val="20"/>
        </w:rPr>
      </w:r>
      <w:r w:rsidRPr="002D133E">
        <w:rPr>
          <w:rFonts w:eastAsia="Times New Roman" w:cs="Arial"/>
          <w:szCs w:val="20"/>
        </w:rPr>
        <w:fldChar w:fldCharType="separate"/>
      </w:r>
      <w:r w:rsidRPr="002D133E">
        <w:rPr>
          <w:rFonts w:eastAsia="Times New Roman" w:cs="Arial"/>
          <w:szCs w:val="20"/>
        </w:rPr>
        <w:t>Appendix 3</w:t>
      </w:r>
      <w:r w:rsidRPr="002D133E">
        <w:rPr>
          <w:rFonts w:eastAsia="Times New Roman" w:cs="Arial"/>
          <w:szCs w:val="20"/>
        </w:rPr>
        <w:fldChar w:fldCharType="end"/>
      </w:r>
      <w:r w:rsidRPr="002D133E">
        <w:rPr>
          <w:rFonts w:eastAsia="Times New Roman" w:cs="Arial"/>
          <w:szCs w:val="20"/>
        </w:rPr>
        <w:t xml:space="preserve"> and in accordance with the other terms of this Agreement, Seller shall update all applicable cells left blank as of the effective date in the Appendix with accurate data and content. Seller shall provide to Buyer periodic updates to each Appendix at the intervals specified in the Agreement for Seller’s updates to the schedules. However, no cells may be updated within 90 days of closing without the prior written agreement of Buyer and Seller.</w:t>
      </w:r>
    </w:p>
    <w:p w14:paraId="579DE850" w14:textId="77777777" w:rsidR="009B45C3" w:rsidRDefault="009B45C3" w:rsidP="00AD46C5">
      <w:pPr>
        <w:rPr>
          <w:rFonts w:eastAsia="Times New Roman"/>
        </w:rPr>
      </w:pPr>
    </w:p>
    <w:p w14:paraId="2821242E" w14:textId="04A00BC9" w:rsidR="00DB41EF" w:rsidRDefault="00DB41EF" w:rsidP="00DB41EF">
      <w:pPr>
        <w:pStyle w:val="Heading1"/>
        <w:numPr>
          <w:ilvl w:val="0"/>
          <w:numId w:val="2"/>
        </w:numPr>
        <w:tabs>
          <w:tab w:val="clear" w:pos="1440"/>
          <w:tab w:val="clear" w:pos="2160"/>
          <w:tab w:val="clear" w:pos="2880"/>
          <w:tab w:val="clear" w:pos="9360"/>
        </w:tabs>
        <w:ind w:left="540" w:hanging="540"/>
        <w:rPr>
          <w:rFonts w:hint="eastAsia"/>
        </w:rPr>
      </w:pPr>
      <w:bookmarkStart w:id="4208" w:name="_Toc182820824"/>
      <w:bookmarkStart w:id="4209" w:name="_Ref184728226"/>
      <w:bookmarkStart w:id="4210" w:name="_Toc198544805"/>
      <w:r>
        <w:t>DOCUMENT SUBMIT</w:t>
      </w:r>
      <w:r w:rsidR="00473F50">
        <w:t>T</w:t>
      </w:r>
      <w:r>
        <w:t>ALS</w:t>
      </w:r>
      <w:bookmarkEnd w:id="4208"/>
      <w:bookmarkEnd w:id="4209"/>
      <w:bookmarkEnd w:id="4210"/>
    </w:p>
    <w:p w14:paraId="1A75B448" w14:textId="5AA3DDAF" w:rsidR="00DB41EF" w:rsidRPr="00181704" w:rsidRDefault="00DB41EF" w:rsidP="003712C7">
      <w:pPr>
        <w:pStyle w:val="Heading2"/>
        <w:rPr>
          <w:rFonts w:hint="eastAsia"/>
        </w:rPr>
      </w:pPr>
      <w:bookmarkStart w:id="4211" w:name="_Toc182820825"/>
      <w:bookmarkStart w:id="4212" w:name="_Toc198544806"/>
      <w:r w:rsidRPr="00181704">
        <w:t>Document</w:t>
      </w:r>
      <w:r w:rsidR="00BF178A">
        <w:t xml:space="preserve"> S</w:t>
      </w:r>
      <w:r>
        <w:t xml:space="preserve">ubmittals </w:t>
      </w:r>
      <w:r w:rsidR="00F41C07">
        <w:t>by</w:t>
      </w:r>
      <w:r>
        <w:t xml:space="preserve"> Contractor </w:t>
      </w:r>
      <w:r w:rsidRPr="00181704">
        <w:t>During Project Design</w:t>
      </w:r>
      <w:bookmarkEnd w:id="4211"/>
      <w:bookmarkEnd w:id="4212"/>
    </w:p>
    <w:p w14:paraId="3091F125" w14:textId="70544EA2" w:rsidR="00DB41EF" w:rsidRDefault="005F674E" w:rsidP="00DB41EF">
      <w:r>
        <w:t>Contractor</w:t>
      </w:r>
      <w:r w:rsidR="00DB41EF" w:rsidRPr="00351EF7">
        <w:t xml:space="preserve"> shall prepare and submit to </w:t>
      </w:r>
      <w:r w:rsidR="00540CA2">
        <w:t>Owner</w:t>
      </w:r>
      <w:r w:rsidR="00DB41EF" w:rsidRPr="00351EF7">
        <w:t xml:space="preserve"> the following documents during the design and engineering phase of the Project. Refer to </w:t>
      </w:r>
      <w:r w:rsidR="00D92AB4">
        <w:fldChar w:fldCharType="begin"/>
      </w:r>
      <w:r w:rsidR="00D92AB4">
        <w:instrText xml:space="preserve"> REF _Ref188005551 \h </w:instrText>
      </w:r>
      <w:r w:rsidR="00D92AB4">
        <w:fldChar w:fldCharType="separate"/>
      </w:r>
      <w:r w:rsidR="00D92AB4">
        <w:t xml:space="preserve">Table </w:t>
      </w:r>
      <w:r w:rsidR="00D92AB4">
        <w:rPr>
          <w:noProof/>
        </w:rPr>
        <w:t>4</w:t>
      </w:r>
      <w:r w:rsidR="00D92AB4">
        <w:fldChar w:fldCharType="end"/>
      </w:r>
      <w:r w:rsidR="00DB41EF" w:rsidRPr="00BC0EA9">
        <w:t xml:space="preserve"> for</w:t>
      </w:r>
      <w:r w:rsidR="00DB41EF" w:rsidRPr="00351EF7">
        <w:t xml:space="preserve"> requirements during design. </w:t>
      </w:r>
    </w:p>
    <w:p w14:paraId="69DCDAC0" w14:textId="59F6DF5D" w:rsidR="00DB41EF" w:rsidRPr="00776E52" w:rsidRDefault="00DB41EF" w:rsidP="00DB41EF">
      <w:pPr>
        <w:pStyle w:val="TableHeading"/>
        <w:rPr>
          <w:rFonts w:ascii="Segoe UI" w:hAnsi="Segoe UI" w:cs="Segoe UI"/>
          <w:sz w:val="18"/>
          <w:szCs w:val="18"/>
        </w:rPr>
      </w:pPr>
      <w:bookmarkStart w:id="4213" w:name="_Ref188005551"/>
      <w:r>
        <w:t xml:space="preserve">Table </w:t>
      </w:r>
      <w:r>
        <w:fldChar w:fldCharType="begin"/>
      </w:r>
      <w:r>
        <w:instrText xml:space="preserve"> SEQ Table \* ARABIC </w:instrText>
      </w:r>
      <w:r>
        <w:fldChar w:fldCharType="separate"/>
      </w:r>
      <w:r w:rsidR="00D92AB4">
        <w:rPr>
          <w:noProof/>
        </w:rPr>
        <w:t>4</w:t>
      </w:r>
      <w:r>
        <w:rPr>
          <w:noProof/>
        </w:rPr>
        <w:fldChar w:fldCharType="end"/>
      </w:r>
      <w:bookmarkEnd w:id="4213"/>
      <w:r>
        <w:t xml:space="preserve"> — </w:t>
      </w:r>
      <w:r w:rsidRPr="00776E52">
        <w:t xml:space="preserve">Document </w:t>
      </w:r>
      <w:r w:rsidR="00440F8C">
        <w:t>Submittals by Contractor</w:t>
      </w:r>
      <w:r w:rsidRPr="00776E52">
        <w:t xml:space="preserve"> During Project Design </w:t>
      </w:r>
    </w:p>
    <w:tbl>
      <w:tblPr>
        <w:tblW w:w="881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2"/>
        <w:gridCol w:w="5400"/>
        <w:gridCol w:w="2340"/>
      </w:tblGrid>
      <w:tr w:rsidR="00DB41EF" w:rsidRPr="00E238AF" w14:paraId="7EE8E9C3" w14:textId="77777777" w:rsidTr="000C528E">
        <w:trPr>
          <w:trHeight w:val="300"/>
          <w:tblHeader/>
          <w:jc w:val="center"/>
        </w:trPr>
        <w:tc>
          <w:tcPr>
            <w:tcW w:w="10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C0EE6F" w14:textId="77777777" w:rsidR="00DB41EF" w:rsidRPr="00407506" w:rsidRDefault="00DB41EF" w:rsidP="000C528E">
            <w:pPr>
              <w:spacing w:after="0"/>
              <w:jc w:val="center"/>
              <w:textAlignment w:val="baseline"/>
              <w:rPr>
                <w:rFonts w:ascii="Times New Roman" w:hAnsi="Times New Roman"/>
                <w:sz w:val="24"/>
                <w:szCs w:val="24"/>
              </w:rPr>
            </w:pPr>
            <w:r w:rsidRPr="00407506">
              <w:t>Item</w:t>
            </w:r>
          </w:p>
        </w:tc>
        <w:tc>
          <w:tcPr>
            <w:tcW w:w="54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880DBC" w14:textId="77777777" w:rsidR="00DB41EF" w:rsidRPr="00407506" w:rsidRDefault="00DB41EF" w:rsidP="000C528E">
            <w:pPr>
              <w:spacing w:after="0"/>
              <w:jc w:val="center"/>
              <w:textAlignment w:val="baseline"/>
              <w:rPr>
                <w:rFonts w:ascii="Times New Roman" w:hAnsi="Times New Roman"/>
                <w:sz w:val="24"/>
                <w:szCs w:val="24"/>
              </w:rPr>
            </w:pPr>
            <w:r w:rsidRPr="00407506">
              <w:t>Description</w:t>
            </w:r>
          </w:p>
        </w:tc>
        <w:tc>
          <w:tcPr>
            <w:tcW w:w="23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83D757" w14:textId="77777777" w:rsidR="00DB41EF" w:rsidRPr="00407506" w:rsidRDefault="00DB41EF" w:rsidP="000C528E">
            <w:pPr>
              <w:spacing w:after="0"/>
              <w:jc w:val="center"/>
              <w:textAlignment w:val="baseline"/>
              <w:rPr>
                <w:rFonts w:ascii="Times New Roman" w:hAnsi="Times New Roman"/>
                <w:sz w:val="24"/>
                <w:szCs w:val="24"/>
              </w:rPr>
            </w:pPr>
            <w:r w:rsidRPr="00407506">
              <w:t>Notes</w:t>
            </w:r>
          </w:p>
        </w:tc>
      </w:tr>
      <w:tr w:rsidR="00DB41EF" w:rsidRPr="00E238AF" w14:paraId="695089B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85CD0C8" w14:textId="51BB1847" w:rsidR="00DB41EF" w:rsidRPr="00407506" w:rsidRDefault="00F16E97"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00DB41EF" w:rsidRPr="00351EF7">
              <w:rPr>
                <w:rFonts w:eastAsia="Times New Roman" w:cs="Arial"/>
                <w:sz w:val="18"/>
                <w:szCs w:val="18"/>
              </w:rPr>
              <w:t>.1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C254B6" w14:textId="77777777" w:rsidR="00DB41EF" w:rsidRPr="00407506" w:rsidRDefault="00DB41EF" w:rsidP="000C528E">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Monthly progress reports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88B9A" w14:textId="77777777" w:rsidR="00DB41EF" w:rsidRPr="00407506" w:rsidRDefault="00DB41EF" w:rsidP="00D02341">
            <w:pPr>
              <w:spacing w:after="0"/>
              <w:jc w:val="center"/>
              <w:textAlignment w:val="baseline"/>
              <w:rPr>
                <w:rFonts w:ascii="Times New Roman" w:eastAsia="Times New Roman" w:hAnsi="Times New Roman"/>
                <w:sz w:val="24"/>
                <w:szCs w:val="24"/>
              </w:rPr>
            </w:pPr>
            <w:r w:rsidRPr="00407506">
              <w:rPr>
                <w:rFonts w:eastAsia="Times New Roman" w:cs="Arial"/>
                <w:sz w:val="18"/>
                <w:szCs w:val="18"/>
              </w:rPr>
              <w:t>Monthly</w:t>
            </w:r>
          </w:p>
        </w:tc>
      </w:tr>
      <w:tr w:rsidR="00DB41EF" w:rsidRPr="00E238AF" w14:paraId="4AE6BA3A"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1BFBAC5" w14:textId="5BC414F7" w:rsidR="00DB41EF" w:rsidRPr="00407506" w:rsidRDefault="00F16E97" w:rsidP="000C528E">
            <w:pPr>
              <w:spacing w:after="0"/>
              <w:jc w:val="center"/>
              <w:textAlignment w:val="baseline"/>
              <w:rPr>
                <w:rFonts w:eastAsia="Times New Roman" w:cs="Arial"/>
                <w:sz w:val="18"/>
                <w:szCs w:val="18"/>
              </w:rPr>
            </w:pPr>
            <w:r>
              <w:rPr>
                <w:rFonts w:eastAsia="Times New Roman" w:cs="Arial"/>
                <w:sz w:val="18"/>
                <w:szCs w:val="18"/>
              </w:rPr>
              <w:t>10.1</w:t>
            </w:r>
            <w:r w:rsidR="00DB41EF" w:rsidRPr="00EB3161">
              <w:rPr>
                <w:rFonts w:eastAsia="Times New Roman" w:cs="Arial"/>
                <w:sz w:val="18"/>
                <w:szCs w:val="18"/>
              </w:rPr>
              <w:t>.1.1</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14:paraId="436D057C" w14:textId="77777777" w:rsidR="00DB41EF" w:rsidRPr="00407506" w:rsidRDefault="00DB41EF" w:rsidP="000C528E">
            <w:pPr>
              <w:spacing w:after="0"/>
              <w:jc w:val="left"/>
              <w:textAlignment w:val="baseline"/>
              <w:rPr>
                <w:rFonts w:eastAsia="Times New Roman" w:cs="Arial"/>
                <w:sz w:val="18"/>
                <w:szCs w:val="18"/>
                <w:lang w:val="en-CA"/>
              </w:rPr>
            </w:pPr>
            <w:r w:rsidRPr="00407506">
              <w:rPr>
                <w:rFonts w:eastAsia="Times New Roman" w:cs="Arial"/>
                <w:sz w:val="18"/>
                <w:szCs w:val="18"/>
                <w:lang w:val="en-CA"/>
              </w:rPr>
              <w:t>Weekly meetings beginning at FNTP that show weekly progress of project and the following week project schedule and production plans.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87851CB" w14:textId="77777777" w:rsidR="00DB41EF" w:rsidRPr="00407506" w:rsidRDefault="00DB41EF" w:rsidP="00D02341">
            <w:pPr>
              <w:spacing w:after="0"/>
              <w:jc w:val="center"/>
              <w:textAlignment w:val="baseline"/>
              <w:rPr>
                <w:rFonts w:eastAsia="Times New Roman" w:cs="Arial"/>
                <w:sz w:val="18"/>
                <w:szCs w:val="18"/>
              </w:rPr>
            </w:pPr>
            <w:r w:rsidRPr="00407506">
              <w:rPr>
                <w:rFonts w:eastAsia="Times New Roman" w:cs="Arial"/>
                <w:sz w:val="18"/>
                <w:szCs w:val="18"/>
              </w:rPr>
              <w:t>Weekly</w:t>
            </w:r>
          </w:p>
        </w:tc>
      </w:tr>
      <w:tr w:rsidR="00DB41EF" w:rsidRPr="00E238AF" w14:paraId="6A5C44CB"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08328FA" w14:textId="57F1D9E8" w:rsidR="00DB41EF" w:rsidRPr="00407506" w:rsidRDefault="00F16E97"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00DB41EF" w:rsidRPr="00351EF7">
              <w:rPr>
                <w:rFonts w:eastAsia="Times New Roman" w:cs="Arial"/>
                <w:sz w:val="18"/>
                <w:szCs w:val="18"/>
              </w:rPr>
              <w:t>.2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7B37F" w14:textId="5629E925" w:rsidR="00DB41EF" w:rsidRPr="000C528E" w:rsidRDefault="00DB41EF" w:rsidP="000C528E">
            <w:pPr>
              <w:spacing w:after="0"/>
              <w:jc w:val="left"/>
              <w:textAlignment w:val="baseline"/>
              <w:rPr>
                <w:rFonts w:eastAsia="Times New Roman" w:cs="Arial"/>
                <w:sz w:val="18"/>
                <w:szCs w:val="18"/>
                <w:lang w:val="en-CA"/>
              </w:rPr>
            </w:pPr>
            <w:r>
              <w:rPr>
                <w:rFonts w:eastAsia="Times New Roman" w:cs="Arial"/>
                <w:sz w:val="18"/>
                <w:szCs w:val="18"/>
                <w:lang w:val="en-CA"/>
              </w:rPr>
              <w:t xml:space="preserve">Overall </w:t>
            </w:r>
            <w:r w:rsidRPr="00407506">
              <w:rPr>
                <w:rFonts w:eastAsia="Times New Roman" w:cs="Arial"/>
                <w:sz w:val="18"/>
                <w:szCs w:val="18"/>
                <w:lang w:val="en-CA"/>
              </w:rPr>
              <w:t>Project Schedule showing</w:t>
            </w:r>
            <w:r>
              <w:rPr>
                <w:rFonts w:eastAsia="Times New Roman" w:cs="Arial"/>
                <w:sz w:val="18"/>
                <w:szCs w:val="18"/>
                <w:lang w:val="en-CA"/>
              </w:rPr>
              <w:t xml:space="preserve"> </w:t>
            </w:r>
            <w:r w:rsidRPr="000C528E">
              <w:rPr>
                <w:rFonts w:eastAsia="Times New Roman" w:cs="Arial"/>
                <w:sz w:val="18"/>
                <w:szCs w:val="18"/>
                <w:lang w:val="en-CA"/>
              </w:rPr>
              <w:t xml:space="preserve">an approximate start date, major milestones, and durations for </w:t>
            </w:r>
            <w:r w:rsidR="005F674E">
              <w:rPr>
                <w:rFonts w:eastAsia="Times New Roman" w:cs="Arial"/>
                <w:sz w:val="18"/>
                <w:szCs w:val="18"/>
                <w:lang w:val="en-CA"/>
              </w:rPr>
              <w:t>Contractor</w:t>
            </w:r>
            <w:r w:rsidRPr="000C528E">
              <w:rPr>
                <w:rFonts w:eastAsia="Times New Roman" w:cs="Arial"/>
                <w:sz w:val="18"/>
                <w:szCs w:val="18"/>
                <w:lang w:val="en-CA"/>
              </w:rPr>
              <w:t>’s work</w:t>
            </w:r>
            <w:r>
              <w:rPr>
                <w:rFonts w:eastAsia="Times New Roman" w:cs="Arial"/>
                <w:sz w:val="18"/>
                <w:szCs w:val="18"/>
                <w:lang w:val="en-CA"/>
              </w:rPr>
              <w:t>. This shall include</w:t>
            </w:r>
            <w:r w:rsidRPr="00407506">
              <w:rPr>
                <w:rFonts w:eastAsia="Times New Roman" w:cs="Arial"/>
                <w:sz w:val="18"/>
                <w:szCs w:val="18"/>
                <w:lang w:val="en-CA"/>
              </w:rPr>
              <w:t xml:space="preserve"> design and engineering work, procurement, and delivery of major </w:t>
            </w:r>
            <w:r>
              <w:rPr>
                <w:rFonts w:eastAsia="Times New Roman" w:cs="Arial"/>
                <w:sz w:val="18"/>
                <w:szCs w:val="18"/>
                <w:lang w:val="en-CA"/>
              </w:rPr>
              <w:t xml:space="preserve">within the scope </w:t>
            </w:r>
            <w:r w:rsidRPr="00407506">
              <w:rPr>
                <w:rFonts w:eastAsia="Times New Roman" w:cs="Arial"/>
                <w:sz w:val="18"/>
                <w:szCs w:val="18"/>
                <w:lang w:val="en-CA"/>
              </w:rPr>
              <w:t xml:space="preserve">equipment, FAT of major </w:t>
            </w:r>
            <w:r>
              <w:rPr>
                <w:rFonts w:eastAsia="Times New Roman" w:cs="Arial"/>
                <w:sz w:val="18"/>
                <w:szCs w:val="18"/>
                <w:lang w:val="en-CA"/>
              </w:rPr>
              <w:t xml:space="preserve">within the scope </w:t>
            </w:r>
            <w:r w:rsidRPr="00407506">
              <w:rPr>
                <w:rFonts w:eastAsia="Times New Roman" w:cs="Arial"/>
                <w:sz w:val="18"/>
                <w:szCs w:val="18"/>
                <w:lang w:val="en-CA"/>
              </w:rPr>
              <w:t>equipment, site surveys and studies, site preparation, construction activities, SAT and commissioning activities, and performance tests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DDD37" w14:textId="77777777" w:rsidR="00DB41EF" w:rsidRPr="00407506" w:rsidRDefault="00DB41EF" w:rsidP="00D02341">
            <w:pPr>
              <w:spacing w:after="0"/>
              <w:jc w:val="center"/>
              <w:textAlignment w:val="baseline"/>
              <w:rPr>
                <w:rFonts w:ascii="Times New Roman" w:eastAsia="Times New Roman" w:hAnsi="Times New Roman"/>
                <w:sz w:val="24"/>
                <w:szCs w:val="24"/>
              </w:rPr>
            </w:pPr>
            <w:r w:rsidRPr="00407506">
              <w:rPr>
                <w:rFonts w:eastAsia="Times New Roman" w:cs="Arial"/>
                <w:sz w:val="18"/>
                <w:szCs w:val="18"/>
              </w:rPr>
              <w:t>30 days after FNTP, then with each monthly report</w:t>
            </w:r>
          </w:p>
        </w:tc>
      </w:tr>
      <w:tr w:rsidR="00DB41EF" w:rsidRPr="00E238AF" w14:paraId="24FC1403"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0C81A53" w14:textId="68A10E5C" w:rsidR="00DB41EF" w:rsidRPr="00407506" w:rsidRDefault="00F16E97"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00DB41EF" w:rsidRPr="00351EF7">
              <w:rPr>
                <w:rFonts w:eastAsia="Times New Roman" w:cs="Arial"/>
                <w:sz w:val="18"/>
                <w:szCs w:val="18"/>
              </w:rPr>
              <w:t>.3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6E8A6" w14:textId="2FE642D3" w:rsidR="00DB41EF" w:rsidRPr="00407506" w:rsidRDefault="00DB41EF" w:rsidP="000C528E">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 xml:space="preserve">Drawings and documents provided with permit applications and copies of all correspondence exchanged prior to and after the closing date between or on behalf of </w:t>
            </w:r>
            <w:r w:rsidR="005F674E">
              <w:rPr>
                <w:rFonts w:eastAsia="Times New Roman" w:cs="Arial"/>
                <w:sz w:val="18"/>
                <w:szCs w:val="18"/>
                <w:lang w:val="en-CA"/>
              </w:rPr>
              <w:t>Contractor</w:t>
            </w:r>
            <w:r w:rsidRPr="00407506">
              <w:rPr>
                <w:rFonts w:eastAsia="Times New Roman" w:cs="Arial"/>
                <w:sz w:val="18"/>
                <w:szCs w:val="18"/>
                <w:lang w:val="en-CA"/>
              </w:rPr>
              <w:t xml:space="preserve"> and any governmental authority with respect to the Project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803F1" w14:textId="284CE4AF" w:rsidR="00DB41EF"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0B856317"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5987A4C" w14:textId="3298AD1C"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.4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8B330"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The initial, baseline Environmental Assessment (subject to the main body of the Agreement)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F22C2" w14:textId="452B3B9F"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37C1B4A8"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374BD6F" w14:textId="6200E399"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5</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43460"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Project Plot Plan with landscaping notes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A13AE" w14:textId="2651E0E1" w:rsidR="00F16E97" w:rsidRPr="000A3F0F"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08C328B5"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D3C5E96" w14:textId="7C1B256E"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6</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553E5"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General arrangement drawings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042E5" w14:textId="0B4E22AF" w:rsidR="00F16E97" w:rsidRPr="000A3F0F"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554FB4F"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1FD4F3E" w14:textId="00BD6B10"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7</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5CCCD"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Plans, sections, and details for each system</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E8EB0" w14:textId="2F7FB09E" w:rsidR="00F16E97" w:rsidRPr="000C528E"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07DA3472"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839EBD3" w14:textId="3591AE58"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lastRenderedPageBreak/>
              <w:t>10.1</w:t>
            </w:r>
            <w:r w:rsidRPr="00351EF7">
              <w:rPr>
                <w:rFonts w:eastAsia="Times New Roman" w:cs="Arial"/>
                <w:sz w:val="18"/>
                <w:szCs w:val="18"/>
              </w:rPr>
              <w:t>.</w:t>
            </w:r>
            <w:r w:rsidR="00075893">
              <w:rPr>
                <w:rFonts w:eastAsia="Times New Roman" w:cs="Arial"/>
                <w:sz w:val="18"/>
                <w:szCs w:val="18"/>
              </w:rPr>
              <w:t>8</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8EDAC"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Underground arrangement drawings (mechanical, electrical, and civil)</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2A829" w14:textId="4043571D" w:rsidR="00F16E97" w:rsidRPr="000C528E"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6616F18C"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91A9D27" w14:textId="41E22613"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9</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BD3A8"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Terminal point list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3C2D9" w14:textId="54693944"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518C05D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93D654C" w14:textId="43891FE4"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0</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3DB7D"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One-line diagrams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8442C" w14:textId="5A4D4D90"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48FDA65"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3C8788D" w14:textId="5950D4D3"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1</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5673B"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Three-line diagrams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60A23" w14:textId="0221EA6D"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5C6B457"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DBA544B" w14:textId="60DE2A92"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2</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0A7FA"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Cable layouts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8D66B" w14:textId="0EEA79E0"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5BF4EE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301644A" w14:textId="1F263E42"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3</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1604C"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Electrical load flow studies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80F49" w14:textId="723749B8"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3BAA4727"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74265D5" w14:textId="56115EAE"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4</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97086"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Electrical grounding calculations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E9DD7" w14:textId="6F7069A1"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1848582E"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E787B5D" w14:textId="7998AF35"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5</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14A3E"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Protective relaying settings and coordination study</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A13D9" w14:textId="4D4E1315"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1EA5D0BF"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A6BA95D" w14:textId="4BAFDB27"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6</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D27A7"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Electrical short circuit analysis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72DD3" w14:textId="5ED04431"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59759EE0"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A45E1BD" w14:textId="08F385F2"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7</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1EBE6"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Grading and drainage drawings, including hydrology report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3A108" w14:textId="65266073"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438F2AE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05CD1AB" w14:textId="5D1267C9"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.1</w:t>
            </w:r>
            <w:r w:rsidR="00075893">
              <w:rPr>
                <w:rFonts w:eastAsia="Times New Roman" w:cs="Arial"/>
                <w:sz w:val="18"/>
                <w:szCs w:val="18"/>
              </w:rPr>
              <w:t>8</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3BE0"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Geotechnical Investigation Report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9E766" w14:textId="4DF1EBE5"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0993FDDE"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66D49F6" w14:textId="44C3DCBC"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19</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B5A1B"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Foundation and structural steel drawings sealed by a PE licensed in the state where the project is located</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C7B52" w14:textId="1F565752"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54E11BE6"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D7ED18B" w14:textId="4657362B"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201F12">
              <w:rPr>
                <w:rFonts w:eastAsia="Times New Roman" w:cs="Arial"/>
                <w:sz w:val="18"/>
                <w:szCs w:val="18"/>
              </w:rPr>
              <w:t>.2</w:t>
            </w:r>
            <w:r w:rsidR="00075893">
              <w:rPr>
                <w:rFonts w:eastAsia="Times New Roman" w:cs="Arial"/>
                <w:sz w:val="18"/>
                <w:szCs w:val="18"/>
              </w:rPr>
              <w:t>0</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97532"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Structural calculations for BESS foundations, including:</w:t>
            </w:r>
          </w:p>
          <w:p w14:paraId="1851E5BE" w14:textId="77777777" w:rsidR="00F16E97" w:rsidRPr="00D02341" w:rsidRDefault="00F16E97" w:rsidP="00D02341">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Load derivations</w:t>
            </w:r>
          </w:p>
          <w:p w14:paraId="18E7770D" w14:textId="77777777" w:rsidR="00F16E97" w:rsidRPr="00D02341" w:rsidRDefault="00F16E97" w:rsidP="00D02341">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Corrosion calculations</w:t>
            </w:r>
          </w:p>
          <w:p w14:paraId="02CEFD13" w14:textId="77777777" w:rsidR="00F16E97" w:rsidRPr="00D02341" w:rsidRDefault="00F16E97" w:rsidP="00D02341">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Detailed structural steel code checks</w:t>
            </w:r>
          </w:p>
          <w:p w14:paraId="59CF8317" w14:textId="77777777" w:rsidR="00F16E97" w:rsidRPr="00D02341" w:rsidRDefault="00F16E97" w:rsidP="00D02341">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Pile load test data</w:t>
            </w:r>
          </w:p>
          <w:p w14:paraId="08E4E440" w14:textId="77777777" w:rsidR="00F16E97" w:rsidRPr="00407506" w:rsidRDefault="00F16E97" w:rsidP="00D02341">
            <w:pPr>
              <w:numPr>
                <w:ilvl w:val="0"/>
                <w:numId w:val="15"/>
              </w:numPr>
              <w:spacing w:after="0"/>
              <w:jc w:val="left"/>
              <w:textAlignment w:val="baseline"/>
              <w:rPr>
                <w:rFonts w:ascii="Times New Roman" w:eastAsia="Times New Roman" w:hAnsi="Times New Roman"/>
                <w:sz w:val="24"/>
                <w:szCs w:val="24"/>
              </w:rPr>
            </w:pPr>
            <w:r w:rsidRPr="00D02341">
              <w:rPr>
                <w:rFonts w:eastAsia="Times New Roman" w:cs="Arial"/>
                <w:i/>
                <w:iCs/>
                <w:sz w:val="18"/>
                <w:szCs w:val="18"/>
              </w:rPr>
              <w:t>Connection calculations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51C07" w14:textId="6C8A25AE"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18496A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AF81AD9" w14:textId="1EC762D3"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.2</w:t>
            </w:r>
            <w:r w:rsidR="00075893">
              <w:rPr>
                <w:rFonts w:eastAsia="Times New Roman" w:cs="Arial"/>
                <w:sz w:val="18"/>
                <w:szCs w:val="18"/>
              </w:rPr>
              <w:t>1</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ADDEE"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Structural calculations for PCS foundations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0F144" w14:textId="4FD01E9A"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26FAFAE"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69402B9" w14:textId="21E87183"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.2</w:t>
            </w:r>
            <w:r w:rsidR="00075893">
              <w:rPr>
                <w:rFonts w:eastAsia="Times New Roman" w:cs="Arial"/>
                <w:sz w:val="18"/>
                <w:szCs w:val="18"/>
              </w:rPr>
              <w:t>2</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93178"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Structural calculations for substation structure and foundation calculations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BC69F" w14:textId="7DF6A312"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23B9818"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1B391F5" w14:textId="4E9B1A9E"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201F12">
              <w:rPr>
                <w:rFonts w:eastAsia="Times New Roman" w:cs="Arial"/>
                <w:sz w:val="18"/>
                <w:szCs w:val="18"/>
              </w:rPr>
              <w:t>.2</w:t>
            </w:r>
            <w:r w:rsidR="00075893">
              <w:rPr>
                <w:rFonts w:eastAsia="Times New Roman" w:cs="Arial"/>
                <w:sz w:val="18"/>
                <w:szCs w:val="18"/>
              </w:rPr>
              <w:t>3</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345A3"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rPr>
              <w:t>Specifications and datasheets for Battery racks, modules, cells, PCS, combiner box, cables, wire management, and other equipment datasheets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34BB1" w14:textId="5B15947F"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DB41EF" w:rsidRPr="00E238AF" w14:paraId="2A0A57B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346C5E7" w14:textId="63E6A758" w:rsidR="00DB41EF" w:rsidRPr="00407506" w:rsidRDefault="00F16E97"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00DB41EF" w:rsidRPr="00201F12">
              <w:rPr>
                <w:rFonts w:eastAsia="Times New Roman" w:cs="Arial"/>
                <w:sz w:val="18"/>
                <w:szCs w:val="18"/>
              </w:rPr>
              <w:t>.2</w:t>
            </w:r>
            <w:r w:rsidR="00075893">
              <w:rPr>
                <w:rFonts w:eastAsia="Times New Roman" w:cs="Arial"/>
                <w:sz w:val="18"/>
                <w:szCs w:val="18"/>
              </w:rPr>
              <w:t>4</w:t>
            </w:r>
            <w:r w:rsidR="00DB41EF"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3326A" w14:textId="3B502EA4" w:rsidR="00DB41EF" w:rsidRPr="00407506" w:rsidRDefault="00BF178A" w:rsidP="000C528E">
            <w:pPr>
              <w:spacing w:after="0"/>
              <w:jc w:val="left"/>
              <w:textAlignment w:val="baseline"/>
              <w:rPr>
                <w:rFonts w:ascii="Times New Roman" w:eastAsia="Times New Roman" w:hAnsi="Times New Roman"/>
                <w:sz w:val="24"/>
                <w:szCs w:val="24"/>
              </w:rPr>
            </w:pPr>
            <w:r>
              <w:rPr>
                <w:rFonts w:eastAsia="Times New Roman" w:cs="Arial"/>
                <w:sz w:val="18"/>
                <w:szCs w:val="18"/>
                <w:lang w:val="en-CA"/>
              </w:rPr>
              <w:t xml:space="preserve">(If applicable) </w:t>
            </w:r>
            <w:r w:rsidR="00DB41EF" w:rsidRPr="00407506">
              <w:rPr>
                <w:rFonts w:eastAsia="Times New Roman" w:cs="Arial"/>
                <w:sz w:val="18"/>
                <w:szCs w:val="18"/>
                <w:lang w:val="en-CA"/>
              </w:rPr>
              <w:t>Construction pile installation QA/QC procedure, including:</w:t>
            </w:r>
          </w:p>
          <w:p w14:paraId="477C8259" w14:textId="77777777" w:rsidR="00DB41EF" w:rsidRPr="00D02341" w:rsidRDefault="00DB41EF" w:rsidP="000C528E">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Pile installation tolerances</w:t>
            </w:r>
          </w:p>
          <w:p w14:paraId="0EA171E4" w14:textId="77777777" w:rsidR="00DB41EF" w:rsidRPr="00D02341" w:rsidRDefault="00DB41EF" w:rsidP="000C528E">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Out of tolerance remediation plan</w:t>
            </w:r>
          </w:p>
          <w:p w14:paraId="629AFE55" w14:textId="77777777" w:rsidR="00DB41EF" w:rsidRPr="00D02341" w:rsidRDefault="00DB41EF" w:rsidP="000C528E">
            <w:pPr>
              <w:numPr>
                <w:ilvl w:val="0"/>
                <w:numId w:val="15"/>
              </w:numPr>
              <w:spacing w:after="0"/>
              <w:jc w:val="left"/>
              <w:textAlignment w:val="baseline"/>
              <w:rPr>
                <w:rFonts w:eastAsia="Times New Roman" w:cs="Arial"/>
                <w:i/>
                <w:iCs/>
                <w:sz w:val="18"/>
                <w:szCs w:val="18"/>
              </w:rPr>
            </w:pPr>
            <w:r w:rsidRPr="00D02341">
              <w:rPr>
                <w:rFonts w:eastAsia="Times New Roman" w:cs="Arial"/>
                <w:i/>
                <w:iCs/>
                <w:sz w:val="18"/>
                <w:szCs w:val="18"/>
              </w:rPr>
              <w:t xml:space="preserve">Pile rejection criteria for </w:t>
            </w:r>
            <w:r w:rsidRPr="00D02341">
              <w:rPr>
                <w:rFonts w:eastAsia="Times New Roman" w:cs="Arial"/>
                <w:i/>
                <w:iCs/>
                <w:sz w:val="18"/>
                <w:szCs w:val="18"/>
                <w:lang w:val="en-CA"/>
              </w:rPr>
              <w:t>damage to pile, extreme out of tolerance</w:t>
            </w:r>
          </w:p>
          <w:p w14:paraId="6F1C0028" w14:textId="77777777" w:rsidR="00DB41EF" w:rsidRPr="00407506" w:rsidRDefault="00DB41EF" w:rsidP="000C528E">
            <w:pPr>
              <w:numPr>
                <w:ilvl w:val="0"/>
                <w:numId w:val="15"/>
              </w:numPr>
              <w:spacing w:after="0"/>
              <w:jc w:val="left"/>
              <w:textAlignment w:val="baseline"/>
              <w:rPr>
                <w:rFonts w:eastAsia="Times New Roman" w:cs="Arial"/>
                <w:sz w:val="18"/>
                <w:szCs w:val="18"/>
              </w:rPr>
            </w:pPr>
            <w:r w:rsidRPr="00D02341">
              <w:rPr>
                <w:rFonts w:eastAsia="Times New Roman" w:cs="Arial"/>
                <w:i/>
                <w:iCs/>
                <w:sz w:val="18"/>
                <w:szCs w:val="18"/>
              </w:rPr>
              <w:t xml:space="preserve">Pile testing campaign for </w:t>
            </w:r>
            <w:r w:rsidRPr="00D02341">
              <w:rPr>
                <w:rFonts w:eastAsia="Times New Roman" w:cs="Arial"/>
                <w:i/>
                <w:iCs/>
                <w:sz w:val="18"/>
                <w:szCs w:val="18"/>
                <w:lang w:val="en-CA"/>
              </w:rPr>
              <w:t>sampling population and acceptance criteria, pile load test procedure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EF359" w14:textId="77777777" w:rsidR="00DB41EF" w:rsidRPr="00407506" w:rsidRDefault="00DB41EF" w:rsidP="00D02341">
            <w:pPr>
              <w:spacing w:after="0"/>
              <w:jc w:val="center"/>
              <w:textAlignment w:val="baseline"/>
              <w:rPr>
                <w:rFonts w:ascii="Times New Roman" w:eastAsia="Times New Roman" w:hAnsi="Times New Roman"/>
                <w:sz w:val="24"/>
                <w:szCs w:val="24"/>
              </w:rPr>
            </w:pPr>
            <w:r w:rsidRPr="00407506">
              <w:rPr>
                <w:rFonts w:eastAsia="Times New Roman" w:cs="Arial"/>
                <w:sz w:val="18"/>
                <w:szCs w:val="18"/>
              </w:rPr>
              <w:t>30 days prior to commencement of pile installation</w:t>
            </w:r>
          </w:p>
        </w:tc>
      </w:tr>
      <w:tr w:rsidR="00F16E97" w:rsidRPr="00E238AF" w14:paraId="6470F6A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9D35AF9" w14:textId="523C4170"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.2</w:t>
            </w:r>
            <w:r w:rsidR="00075893">
              <w:rPr>
                <w:rFonts w:eastAsia="Times New Roman" w:cs="Arial"/>
                <w:sz w:val="18"/>
                <w:szCs w:val="18"/>
              </w:rPr>
              <w:t>5</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5E057"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System description of the main systems for the Project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C5A4C" w14:textId="5FF4EFB3"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7D0FD401"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CB2D408" w14:textId="48F31793"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26</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D2AAB"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Start-up and shutdown diagrams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AD451" w14:textId="5941150D"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0E786446"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63452D7C" w14:textId="0D66DB3E"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27</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EE973"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Preliminary Commissioning Program with procedures for respective tests and activities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EE733" w14:textId="6FF181A0"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4B0DF159"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BAB959D" w14:textId="4A8B6366"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28</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78D1D"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Draft project performance test procedures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D6CA7" w14:textId="6237FD70"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2BB02E29"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0F0C363" w14:textId="0AD2B53C"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29</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4A7EC" w14:textId="77777777" w:rsidR="00F16E97" w:rsidRPr="00407506" w:rsidRDefault="00F16E97" w:rsidP="00F16E97">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Preliminary O&amp;M philosophy</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AE56B" w14:textId="16417715"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F16E97" w:rsidRPr="00E238AF" w14:paraId="288B999E"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0E7B124" w14:textId="1F44175C" w:rsidR="00F16E97" w:rsidRPr="00407506" w:rsidRDefault="00F16E97" w:rsidP="00F16E97">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30</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3682C" w14:textId="77777777" w:rsidR="00F16E97" w:rsidRPr="00E953BE" w:rsidRDefault="00F16E97" w:rsidP="00F16E97">
            <w:pPr>
              <w:spacing w:after="0"/>
              <w:jc w:val="left"/>
              <w:textAlignment w:val="baseline"/>
              <w:rPr>
                <w:rFonts w:eastAsia="Times New Roman" w:cs="Arial"/>
                <w:sz w:val="18"/>
                <w:szCs w:val="18"/>
                <w:lang w:val="en-CA"/>
              </w:rPr>
            </w:pPr>
            <w:r w:rsidRPr="00407506">
              <w:rPr>
                <w:rFonts w:eastAsia="Times New Roman" w:cs="Arial"/>
                <w:sz w:val="18"/>
                <w:szCs w:val="18"/>
                <w:lang w:val="en-CA"/>
              </w:rPr>
              <w:t>Property Protection Design Basis Document as described in Appendix 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065BC" w14:textId="62D3EFC3" w:rsidR="00F16E97" w:rsidRPr="00407506" w:rsidRDefault="00F16E97" w:rsidP="00D02341">
            <w:pPr>
              <w:spacing w:after="0"/>
              <w:jc w:val="center"/>
              <w:textAlignment w:val="baseline"/>
              <w:rPr>
                <w:rFonts w:ascii="Times New Roman" w:eastAsia="Times New Roman" w:hAnsi="Times New Roman"/>
                <w:sz w:val="24"/>
                <w:szCs w:val="24"/>
              </w:rPr>
            </w:pPr>
            <w:r>
              <w:rPr>
                <w:rFonts w:eastAsia="Times New Roman" w:cs="Arial"/>
                <w:sz w:val="18"/>
                <w:szCs w:val="18"/>
              </w:rPr>
              <w:t>tbd</w:t>
            </w:r>
          </w:p>
        </w:tc>
      </w:tr>
      <w:tr w:rsidR="00DB41EF" w:rsidRPr="00E238AF" w14:paraId="7B687009"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E90FE58" w14:textId="00BF9F5E" w:rsidR="00DB41EF" w:rsidRPr="00407506" w:rsidRDefault="00F16E97"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10.1</w:t>
            </w:r>
            <w:r w:rsidR="00DB41EF" w:rsidRPr="00351EF7">
              <w:rPr>
                <w:rFonts w:eastAsia="Times New Roman" w:cs="Arial"/>
                <w:sz w:val="18"/>
                <w:szCs w:val="18"/>
              </w:rPr>
              <w:t>.3</w:t>
            </w:r>
            <w:r w:rsidR="00075893">
              <w:rPr>
                <w:rFonts w:eastAsia="Times New Roman" w:cs="Arial"/>
                <w:sz w:val="18"/>
                <w:szCs w:val="18"/>
              </w:rPr>
              <w:t>1</w:t>
            </w:r>
            <w:r w:rsidR="00DB41EF"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A356E" w14:textId="77777777" w:rsidR="00DB41EF" w:rsidRPr="00407506" w:rsidRDefault="00DB41EF" w:rsidP="000C528E">
            <w:pPr>
              <w:spacing w:after="0"/>
              <w:jc w:val="left"/>
              <w:textAlignment w:val="baseline"/>
              <w:rPr>
                <w:rFonts w:ascii="Times New Roman" w:eastAsia="Times New Roman" w:hAnsi="Times New Roman"/>
                <w:sz w:val="24"/>
                <w:szCs w:val="24"/>
              </w:rPr>
            </w:pPr>
            <w:r w:rsidRPr="00407506">
              <w:rPr>
                <w:rFonts w:eastAsia="Times New Roman" w:cs="Arial"/>
                <w:sz w:val="18"/>
                <w:szCs w:val="18"/>
                <w:lang w:val="en-CA"/>
              </w:rPr>
              <w:t>Project Site Security Plan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0B765" w14:textId="77777777" w:rsidR="00DB41EF" w:rsidRPr="00407506" w:rsidRDefault="00DB41EF" w:rsidP="00D02341">
            <w:pPr>
              <w:spacing w:after="0"/>
              <w:jc w:val="center"/>
              <w:textAlignment w:val="baseline"/>
              <w:rPr>
                <w:rFonts w:ascii="Times New Roman" w:eastAsia="Times New Roman" w:hAnsi="Times New Roman"/>
                <w:sz w:val="24"/>
                <w:szCs w:val="24"/>
              </w:rPr>
            </w:pPr>
            <w:r w:rsidRPr="00407506">
              <w:rPr>
                <w:rFonts w:eastAsia="Times New Roman" w:cs="Arial"/>
                <w:sz w:val="18"/>
                <w:szCs w:val="18"/>
              </w:rPr>
              <w:t>120 days prior to construction commencement date</w:t>
            </w:r>
          </w:p>
        </w:tc>
      </w:tr>
      <w:tr w:rsidR="00F16E97" w:rsidRPr="00E238AF" w14:paraId="23712F7C"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09EFB02" w14:textId="1AEDE404"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.3</w:t>
            </w:r>
            <w:r w:rsidR="00075893">
              <w:rPr>
                <w:rFonts w:eastAsia="Times New Roman" w:cs="Arial"/>
                <w:sz w:val="18"/>
                <w:szCs w:val="18"/>
              </w:rPr>
              <w:t>2</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071BE"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Initial Point list for SCADA system</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83CCB" w14:textId="2E758F15" w:rsidR="00F16E97" w:rsidRPr="00407506" w:rsidRDefault="00F16E97" w:rsidP="00D02341">
            <w:pPr>
              <w:spacing w:after="0"/>
              <w:jc w:val="center"/>
              <w:textAlignment w:val="baseline"/>
              <w:rPr>
                <w:rFonts w:ascii="Times New Roman" w:hAnsi="Times New Roman"/>
                <w:sz w:val="24"/>
                <w:szCs w:val="24"/>
              </w:rPr>
            </w:pPr>
            <w:r>
              <w:rPr>
                <w:rFonts w:eastAsia="Times New Roman" w:cs="Arial"/>
                <w:sz w:val="18"/>
                <w:szCs w:val="18"/>
              </w:rPr>
              <w:t>tbd</w:t>
            </w:r>
          </w:p>
        </w:tc>
      </w:tr>
      <w:tr w:rsidR="00F16E97" w:rsidRPr="00E238AF" w14:paraId="76BF50CA"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83765B6" w14:textId="4FC19F3A"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lastRenderedPageBreak/>
              <w:t>10.1</w:t>
            </w:r>
            <w:r w:rsidRPr="00351EF7">
              <w:rPr>
                <w:rFonts w:eastAsia="Times New Roman" w:cs="Arial"/>
                <w:sz w:val="18"/>
                <w:szCs w:val="18"/>
              </w:rPr>
              <w:t>.3</w:t>
            </w:r>
            <w:r w:rsidR="00075893">
              <w:rPr>
                <w:rFonts w:eastAsia="Times New Roman" w:cs="Arial"/>
                <w:sz w:val="18"/>
                <w:szCs w:val="18"/>
              </w:rPr>
              <w:t>3</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5E3C4"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Project design basis (including design criteria)</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F9837"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At 30% design</w:t>
            </w:r>
          </w:p>
        </w:tc>
      </w:tr>
      <w:tr w:rsidR="00F16E97" w:rsidRPr="00E238AF" w14:paraId="635350D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48B5B48" w14:textId="623D46A0"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.3</w:t>
            </w:r>
            <w:r w:rsidR="00075893">
              <w:rPr>
                <w:rFonts w:eastAsia="Times New Roman" w:cs="Arial"/>
                <w:sz w:val="18"/>
                <w:szCs w:val="18"/>
              </w:rPr>
              <w:t>4</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9A36A"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Equipment receiving, handling, storage, and installation instructions and manuals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ECD35"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120 days prior to construction commencement date</w:t>
            </w:r>
          </w:p>
        </w:tc>
      </w:tr>
      <w:tr w:rsidR="00F16E97" w:rsidRPr="00E238AF" w14:paraId="70CFE339"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E50C87C" w14:textId="73CA9DB7"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.3</w:t>
            </w:r>
            <w:r w:rsidR="00075893">
              <w:rPr>
                <w:rFonts w:eastAsia="Times New Roman" w:cs="Arial"/>
                <w:sz w:val="18"/>
                <w:szCs w:val="18"/>
              </w:rPr>
              <w:t>5</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7ED00"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Corrosion engineering report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BFC6E"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At 30% design</w:t>
            </w:r>
          </w:p>
        </w:tc>
      </w:tr>
      <w:tr w:rsidR="00F16E97" w:rsidRPr="00E238AF" w14:paraId="223E67D6"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24CE4AF" w14:textId="60D89120"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36</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E0BD5"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Field touch-up procedures of painted equipment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8A066"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120 days prior to construction commencement date</w:t>
            </w:r>
          </w:p>
        </w:tc>
      </w:tr>
      <w:tr w:rsidR="00F16E97" w:rsidRPr="00E238AF" w14:paraId="2CF1CFA5"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F223D1B" w14:textId="33E6FF46"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37</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F0FC5"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Site finish grade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CE609"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At 30% design</w:t>
            </w:r>
          </w:p>
        </w:tc>
      </w:tr>
      <w:tr w:rsidR="00F16E97" w:rsidRPr="00E238AF" w14:paraId="6DC87024"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3B7C7C1" w14:textId="1F86BBC5"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38</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716A5"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I&amp;C drawings (instrument list, network diagram, control panel layout, architecture, alarm list))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CA87D" w14:textId="18C3CB99" w:rsidR="00F16E97" w:rsidRPr="00407506" w:rsidRDefault="00075893" w:rsidP="00D02341">
            <w:pPr>
              <w:spacing w:after="0"/>
              <w:jc w:val="center"/>
              <w:textAlignment w:val="baseline"/>
              <w:rPr>
                <w:rFonts w:ascii="Times New Roman" w:hAnsi="Times New Roman"/>
                <w:sz w:val="24"/>
                <w:szCs w:val="24"/>
              </w:rPr>
            </w:pPr>
            <w:r>
              <w:rPr>
                <w:rFonts w:eastAsia="Times New Roman" w:cs="Arial"/>
                <w:sz w:val="18"/>
                <w:szCs w:val="18"/>
              </w:rPr>
              <w:t>tbd</w:t>
            </w:r>
          </w:p>
        </w:tc>
      </w:tr>
      <w:tr w:rsidR="00F16E97" w:rsidRPr="00E238AF" w14:paraId="2A26FBD0"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D82FFC7" w14:textId="1849F420"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w:t>
            </w:r>
            <w:r w:rsidR="00075893">
              <w:rPr>
                <w:rFonts w:eastAsia="Times New Roman" w:cs="Arial"/>
                <w:sz w:val="18"/>
                <w:szCs w:val="18"/>
              </w:rPr>
              <w:t>39</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B41F1"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MSDS documentation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DB3CA"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120 days prior to construction commencement date</w:t>
            </w:r>
          </w:p>
        </w:tc>
      </w:tr>
      <w:tr w:rsidR="00F16E97" w:rsidRPr="00E238AF" w14:paraId="5EAF4761" w14:textId="77777777" w:rsidTr="000C528E">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4973394" w14:textId="3DBBFCD5" w:rsidR="00F16E97" w:rsidRPr="00407506" w:rsidRDefault="00F16E97" w:rsidP="00F16E97">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.4</w:t>
            </w:r>
            <w:r w:rsidR="00075893">
              <w:rPr>
                <w:rFonts w:eastAsia="Times New Roman" w:cs="Arial"/>
                <w:sz w:val="18"/>
                <w:szCs w:val="18"/>
              </w:rPr>
              <w:t>0</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28684" w14:textId="77777777" w:rsidR="00F16E97" w:rsidRPr="00407506" w:rsidRDefault="00F16E97" w:rsidP="00F16E97">
            <w:pPr>
              <w:spacing w:after="0"/>
              <w:jc w:val="left"/>
              <w:textAlignment w:val="baseline"/>
              <w:rPr>
                <w:rFonts w:ascii="Times New Roman" w:hAnsi="Times New Roman"/>
                <w:sz w:val="24"/>
                <w:szCs w:val="24"/>
              </w:rPr>
            </w:pPr>
            <w:r w:rsidRPr="00E238AF">
              <w:rPr>
                <w:rFonts w:cs="Arial"/>
                <w:sz w:val="18"/>
                <w:szCs w:val="18"/>
                <w:lang w:val="en-CA"/>
              </w:rPr>
              <w:t>Visual weld inspection procedures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F2FF3" w14:textId="77777777" w:rsidR="00F16E97" w:rsidRPr="00407506" w:rsidRDefault="00F16E97" w:rsidP="00D02341">
            <w:pPr>
              <w:spacing w:after="0"/>
              <w:jc w:val="center"/>
              <w:textAlignment w:val="baseline"/>
              <w:rPr>
                <w:rFonts w:ascii="Times New Roman" w:hAnsi="Times New Roman"/>
                <w:sz w:val="24"/>
                <w:szCs w:val="24"/>
              </w:rPr>
            </w:pPr>
            <w:r w:rsidRPr="00E238AF">
              <w:rPr>
                <w:rFonts w:cs="Arial"/>
                <w:sz w:val="18"/>
                <w:szCs w:val="18"/>
              </w:rPr>
              <w:t>120 days prior to construction commencement date</w:t>
            </w:r>
          </w:p>
        </w:tc>
      </w:tr>
      <w:tr w:rsidR="00075893" w:rsidRPr="00E238AF" w14:paraId="4C56D4B3" w14:textId="77777777" w:rsidTr="00D02341">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55246BC" w14:textId="2B75A254" w:rsidR="00075893" w:rsidRPr="00407506" w:rsidRDefault="00075893" w:rsidP="00075893">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.4</w:t>
            </w:r>
            <w:r>
              <w:rPr>
                <w:rFonts w:eastAsia="Times New Roman" w:cs="Arial"/>
                <w:sz w:val="18"/>
                <w:szCs w:val="18"/>
              </w:rPr>
              <w:t>1</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03C64" w14:textId="77777777" w:rsidR="00075893" w:rsidRPr="00407506" w:rsidRDefault="00075893" w:rsidP="00075893">
            <w:pPr>
              <w:spacing w:after="0"/>
              <w:jc w:val="left"/>
              <w:textAlignment w:val="baseline"/>
              <w:rPr>
                <w:rFonts w:ascii="Times New Roman" w:hAnsi="Times New Roman"/>
                <w:sz w:val="24"/>
                <w:szCs w:val="24"/>
              </w:rPr>
            </w:pPr>
            <w:r w:rsidRPr="00E238AF">
              <w:rPr>
                <w:rFonts w:cs="Arial"/>
                <w:sz w:val="18"/>
                <w:szCs w:val="18"/>
                <w:lang w:val="en-CA"/>
              </w:rPr>
              <w:t>HVAC equipment</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CC9949B" w14:textId="7D922282" w:rsidR="00075893" w:rsidRPr="00407506" w:rsidRDefault="00075893" w:rsidP="00D02341">
            <w:pPr>
              <w:spacing w:after="0"/>
              <w:jc w:val="center"/>
              <w:textAlignment w:val="baseline"/>
              <w:rPr>
                <w:rFonts w:ascii="Times New Roman" w:hAnsi="Times New Roman"/>
                <w:sz w:val="24"/>
                <w:szCs w:val="24"/>
              </w:rPr>
            </w:pPr>
            <w:r w:rsidRPr="00784F34">
              <w:rPr>
                <w:rFonts w:eastAsia="Times New Roman" w:cs="Arial"/>
                <w:sz w:val="18"/>
                <w:szCs w:val="18"/>
              </w:rPr>
              <w:t>tbd</w:t>
            </w:r>
          </w:p>
        </w:tc>
      </w:tr>
      <w:tr w:rsidR="00075893" w:rsidRPr="00E238AF" w14:paraId="5B0B5CBF" w14:textId="77777777" w:rsidTr="00D02341">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3A2AC16D" w14:textId="41E3787B" w:rsidR="00075893" w:rsidRPr="00407506" w:rsidRDefault="00075893" w:rsidP="00075893">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.4</w:t>
            </w:r>
            <w:r>
              <w:rPr>
                <w:rFonts w:eastAsia="Times New Roman" w:cs="Arial"/>
                <w:sz w:val="18"/>
                <w:szCs w:val="18"/>
              </w:rPr>
              <w:t>2</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B49BE" w14:textId="77777777" w:rsidR="00075893" w:rsidRPr="00407506" w:rsidRDefault="00075893" w:rsidP="00075893">
            <w:pPr>
              <w:spacing w:after="0"/>
              <w:jc w:val="left"/>
              <w:textAlignment w:val="baseline"/>
              <w:rPr>
                <w:rFonts w:ascii="Times New Roman" w:hAnsi="Times New Roman"/>
                <w:sz w:val="24"/>
                <w:szCs w:val="24"/>
              </w:rPr>
            </w:pPr>
            <w:r w:rsidRPr="00E238AF">
              <w:rPr>
                <w:rFonts w:cs="Arial"/>
                <w:sz w:val="18"/>
                <w:szCs w:val="18"/>
                <w:lang w:val="en-CA"/>
              </w:rPr>
              <w:t>Electrical package including cable schedule</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458BB05" w14:textId="22FF77BF" w:rsidR="00075893" w:rsidRPr="00407506" w:rsidRDefault="00075893" w:rsidP="00D02341">
            <w:pPr>
              <w:spacing w:after="0"/>
              <w:jc w:val="center"/>
              <w:textAlignment w:val="baseline"/>
              <w:rPr>
                <w:rFonts w:ascii="Times New Roman" w:hAnsi="Times New Roman"/>
                <w:sz w:val="24"/>
                <w:szCs w:val="24"/>
              </w:rPr>
            </w:pPr>
            <w:r w:rsidRPr="00784F34">
              <w:rPr>
                <w:rFonts w:eastAsia="Times New Roman" w:cs="Arial"/>
                <w:sz w:val="18"/>
                <w:szCs w:val="18"/>
              </w:rPr>
              <w:t>tbd</w:t>
            </w:r>
          </w:p>
        </w:tc>
      </w:tr>
      <w:tr w:rsidR="00075893" w:rsidRPr="00E238AF" w14:paraId="158D79A0" w14:textId="77777777" w:rsidTr="00D02341">
        <w:trPr>
          <w:trHeight w:val="300"/>
          <w:jc w:val="center"/>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DF1F27D" w14:textId="64BE2ADE" w:rsidR="00075893" w:rsidRPr="00407506" w:rsidRDefault="00075893" w:rsidP="00075893">
            <w:pPr>
              <w:spacing w:after="0"/>
              <w:jc w:val="center"/>
              <w:textAlignment w:val="baseline"/>
              <w:rPr>
                <w:rFonts w:ascii="Times New Roman" w:hAnsi="Times New Roman"/>
                <w:sz w:val="24"/>
                <w:szCs w:val="24"/>
              </w:rPr>
            </w:pPr>
            <w:r>
              <w:rPr>
                <w:rFonts w:eastAsia="Times New Roman" w:cs="Arial"/>
                <w:sz w:val="18"/>
                <w:szCs w:val="18"/>
              </w:rPr>
              <w:t>10.1</w:t>
            </w:r>
            <w:r w:rsidRPr="00351EF7">
              <w:rPr>
                <w:rFonts w:eastAsia="Times New Roman" w:cs="Arial"/>
                <w:sz w:val="18"/>
                <w:szCs w:val="18"/>
              </w:rPr>
              <w:t>.4</w:t>
            </w:r>
            <w:r>
              <w:rPr>
                <w:rFonts w:eastAsia="Times New Roman" w:cs="Arial"/>
                <w:sz w:val="18"/>
                <w:szCs w:val="18"/>
              </w:rPr>
              <w:t>3</w:t>
            </w:r>
            <w:r w:rsidRPr="00351EF7">
              <w:rPr>
                <w:rFonts w:eastAsia="Times New Roman" w:cs="Arial"/>
                <w:sz w:val="18"/>
                <w:szCs w:val="18"/>
              </w:rPr>
              <w:t>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07CDA" w14:textId="77777777" w:rsidR="00075893" w:rsidRPr="00407506" w:rsidRDefault="00075893" w:rsidP="00075893">
            <w:pPr>
              <w:spacing w:after="0"/>
              <w:jc w:val="left"/>
              <w:textAlignment w:val="baseline"/>
              <w:rPr>
                <w:rFonts w:ascii="Times New Roman" w:hAnsi="Times New Roman"/>
                <w:sz w:val="24"/>
                <w:szCs w:val="24"/>
              </w:rPr>
            </w:pPr>
            <w:r w:rsidRPr="00E238AF">
              <w:rPr>
                <w:rFonts w:cs="Arial"/>
                <w:sz w:val="18"/>
                <w:szCs w:val="18"/>
                <w:lang w:val="en-CA"/>
              </w:rPr>
              <w:t>Transformer recommended assembly and filling procedure</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5F29010" w14:textId="79A6CAA3" w:rsidR="00075893" w:rsidRPr="00407506" w:rsidRDefault="00075893" w:rsidP="00D02341">
            <w:pPr>
              <w:spacing w:after="0"/>
              <w:jc w:val="center"/>
              <w:textAlignment w:val="baseline"/>
              <w:rPr>
                <w:rFonts w:ascii="Times New Roman" w:hAnsi="Times New Roman"/>
                <w:sz w:val="24"/>
                <w:szCs w:val="24"/>
              </w:rPr>
            </w:pPr>
            <w:r w:rsidRPr="00784F34">
              <w:rPr>
                <w:rFonts w:eastAsia="Times New Roman" w:cs="Arial"/>
                <w:sz w:val="18"/>
                <w:szCs w:val="18"/>
              </w:rPr>
              <w:t>tbd</w:t>
            </w:r>
          </w:p>
        </w:tc>
      </w:tr>
    </w:tbl>
    <w:p w14:paraId="6F7FB15C" w14:textId="77777777" w:rsidR="00DB41EF" w:rsidRDefault="00DB41EF" w:rsidP="00DB41EF">
      <w:pPr>
        <w:tabs>
          <w:tab w:val="left" w:pos="2862"/>
        </w:tabs>
        <w:spacing w:after="0"/>
        <w:ind w:left="720"/>
        <w:jc w:val="left"/>
        <w:textAlignment w:val="baseline"/>
        <w:rPr>
          <w:rFonts w:ascii="Segoe UI" w:eastAsia="Times New Roman" w:hAnsi="Segoe UI" w:cs="Segoe UI"/>
          <w:sz w:val="18"/>
          <w:szCs w:val="18"/>
        </w:rPr>
      </w:pPr>
    </w:p>
    <w:p w14:paraId="10C40625" w14:textId="04EE2D62" w:rsidR="00DB41EF" w:rsidRDefault="005F674E" w:rsidP="00DB41EF">
      <w:pPr>
        <w:spacing w:after="0"/>
        <w:textAlignment w:val="baseline"/>
      </w:pPr>
      <w:r>
        <w:t>Contractor</w:t>
      </w:r>
      <w:r w:rsidR="00DB41EF" w:rsidRPr="00FA52A2">
        <w:t xml:space="preserve"> is responsible for completing all engineering for the Plant. The Contractor shall prepare and submit to the Owner for approval, general arrangement and detailed design drawings of the Plant and parts thereof; drawings shall be dimensioned and generally drawn to scale in accordance with good industry </w:t>
      </w:r>
      <w:r w:rsidR="00DB41EF" w:rsidRPr="000C528E">
        <w:rPr>
          <w:rFonts w:eastAsia="Times New Roman" w:cs="Arial"/>
          <w:szCs w:val="20"/>
        </w:rPr>
        <w:t>practice</w:t>
      </w:r>
      <w:r w:rsidR="00DB41EF" w:rsidRPr="00FA52A2">
        <w:t>. A professional engineer of record in the state where the project shall be constructed shall seal all design drawings, specifications, and calculations. Drawings submitted shall comply with this Technical Specification, all applicable laws, regulations, and applicable permits.</w:t>
      </w:r>
    </w:p>
    <w:p w14:paraId="4B2C6653" w14:textId="77777777" w:rsidR="00DB41EF" w:rsidRDefault="00DB41EF" w:rsidP="00DB41EF">
      <w:pPr>
        <w:spacing w:after="0"/>
        <w:textAlignment w:val="baseline"/>
      </w:pPr>
    </w:p>
    <w:p w14:paraId="015E506E" w14:textId="77777777" w:rsidR="00DB41EF" w:rsidRDefault="00DB41EF" w:rsidP="00DB41EF">
      <w:pPr>
        <w:spacing w:after="0"/>
        <w:textAlignment w:val="baseline"/>
        <w:rPr>
          <w:rFonts w:ascii="Segoe UI" w:eastAsia="Times New Roman" w:hAnsi="Segoe UI" w:cs="Segoe UI"/>
          <w:sz w:val="18"/>
          <w:szCs w:val="18"/>
        </w:rPr>
      </w:pPr>
      <w:r w:rsidRPr="00FA52A2">
        <w:t>Submission of all documents shall be in electronic format through a mutually agreed-upon document manager. Documents shall be submitted for 30% design, 60% design, 90% design, issued for construction, and as built. A preliminary list of documents and drawings to be submitted to the Owner for review and approval is given below in the Submittals tab. The provided document list may not be inclusive of all documents that need to be submitted. The Contractor shall be responsible for providing all documentation necessary to fully characterize the design, construction, and operation of the Plant.</w:t>
      </w:r>
    </w:p>
    <w:p w14:paraId="1A402A03" w14:textId="541378F7" w:rsidR="00DB41EF" w:rsidRPr="00351EF7" w:rsidRDefault="00DB41EF" w:rsidP="003712C7">
      <w:pPr>
        <w:pStyle w:val="Heading2"/>
        <w:rPr>
          <w:rFonts w:hint="eastAsia"/>
        </w:rPr>
      </w:pPr>
      <w:bookmarkStart w:id="4214" w:name="_Toc149573086"/>
      <w:bookmarkStart w:id="4215" w:name="_Toc182820826"/>
      <w:bookmarkStart w:id="4216" w:name="_Toc198544807"/>
      <w:r w:rsidRPr="00351EF7">
        <w:t>Document</w:t>
      </w:r>
      <w:r w:rsidR="00BF178A">
        <w:t xml:space="preserve"> Submittals by Contractor </w:t>
      </w:r>
      <w:r w:rsidRPr="00351EF7">
        <w:t>During Project Construction</w:t>
      </w:r>
      <w:bookmarkEnd w:id="4214"/>
      <w:bookmarkEnd w:id="4215"/>
      <w:bookmarkEnd w:id="4216"/>
      <w:r w:rsidRPr="00351EF7">
        <w:t> </w:t>
      </w:r>
    </w:p>
    <w:p w14:paraId="2A986259" w14:textId="52C8967C" w:rsidR="00DB41EF" w:rsidRDefault="005F674E" w:rsidP="00DB41EF">
      <w:pPr>
        <w:spacing w:after="0"/>
        <w:textAlignment w:val="baseline"/>
        <w:rPr>
          <w:rFonts w:eastAsia="Times New Roman" w:cs="Arial"/>
          <w:szCs w:val="20"/>
        </w:rPr>
      </w:pPr>
      <w:r>
        <w:rPr>
          <w:rFonts w:eastAsia="Times New Roman" w:cs="Arial"/>
          <w:szCs w:val="20"/>
        </w:rPr>
        <w:t>Contractor</w:t>
      </w:r>
      <w:r w:rsidR="00DB41EF" w:rsidRPr="00351EF7">
        <w:rPr>
          <w:rFonts w:eastAsia="Times New Roman" w:cs="Arial"/>
          <w:szCs w:val="20"/>
        </w:rPr>
        <w:t xml:space="preserve"> shall prepare and submit to </w:t>
      </w:r>
      <w:r w:rsidR="00540CA2">
        <w:rPr>
          <w:rFonts w:eastAsia="Times New Roman" w:cs="Arial"/>
          <w:szCs w:val="20"/>
        </w:rPr>
        <w:t>Owner</w:t>
      </w:r>
      <w:r w:rsidR="00DB41EF" w:rsidRPr="00351EF7">
        <w:rPr>
          <w:rFonts w:eastAsia="Times New Roman" w:cs="Arial"/>
          <w:szCs w:val="20"/>
        </w:rPr>
        <w:t xml:space="preserve"> the following documents from and after the construction commencement date through substantial completion. Refer to </w:t>
      </w:r>
      <w:r w:rsidR="00D92AB4">
        <w:rPr>
          <w:rFonts w:eastAsia="Times New Roman" w:cs="Arial"/>
          <w:szCs w:val="20"/>
        </w:rPr>
        <w:fldChar w:fldCharType="begin"/>
      </w:r>
      <w:r w:rsidR="00D92AB4">
        <w:rPr>
          <w:rFonts w:eastAsia="Times New Roman" w:cs="Arial"/>
          <w:szCs w:val="20"/>
        </w:rPr>
        <w:instrText xml:space="preserve"> REF _Ref184729516 \h </w:instrText>
      </w:r>
      <w:r w:rsidR="00D92AB4">
        <w:rPr>
          <w:rFonts w:eastAsia="Times New Roman" w:cs="Arial"/>
          <w:szCs w:val="20"/>
        </w:rPr>
      </w:r>
      <w:r w:rsidR="00D92AB4">
        <w:rPr>
          <w:rFonts w:eastAsia="Times New Roman" w:cs="Arial"/>
          <w:szCs w:val="20"/>
        </w:rPr>
        <w:fldChar w:fldCharType="separate"/>
      </w:r>
      <w:r w:rsidR="00D92AB4" w:rsidRPr="00D02341">
        <w:rPr>
          <w:szCs w:val="20"/>
        </w:rPr>
        <w:t xml:space="preserve">Table </w:t>
      </w:r>
      <w:r w:rsidR="00D92AB4">
        <w:rPr>
          <w:noProof/>
        </w:rPr>
        <w:t>5</w:t>
      </w:r>
      <w:r w:rsidR="00D92AB4">
        <w:rPr>
          <w:rFonts w:eastAsia="Times New Roman" w:cs="Arial"/>
          <w:szCs w:val="20"/>
        </w:rPr>
        <w:fldChar w:fldCharType="end"/>
      </w:r>
      <w:r w:rsidR="00DB41EF" w:rsidRPr="00351EF7">
        <w:rPr>
          <w:rFonts w:eastAsia="Times New Roman" w:cs="Arial"/>
          <w:szCs w:val="20"/>
        </w:rPr>
        <w:t>. </w:t>
      </w:r>
    </w:p>
    <w:p w14:paraId="3301CA96" w14:textId="77777777" w:rsidR="00DB41EF" w:rsidRPr="00351EF7" w:rsidRDefault="00DB41EF" w:rsidP="00DB41EF">
      <w:pPr>
        <w:spacing w:after="0"/>
        <w:textAlignment w:val="baseline"/>
        <w:rPr>
          <w:rFonts w:ascii="Segoe UI" w:eastAsia="Times New Roman" w:hAnsi="Segoe UI" w:cs="Segoe UI"/>
          <w:sz w:val="18"/>
          <w:szCs w:val="18"/>
        </w:rPr>
      </w:pPr>
    </w:p>
    <w:p w14:paraId="66C59AF1" w14:textId="285F7F54" w:rsidR="00DB41EF" w:rsidRPr="00D02341" w:rsidRDefault="00DB41EF" w:rsidP="00D02341">
      <w:pPr>
        <w:pStyle w:val="TableHeading"/>
        <w:rPr>
          <w:iCs/>
        </w:rPr>
      </w:pPr>
      <w:bookmarkStart w:id="4217" w:name="_Ref184729516"/>
      <w:r w:rsidRPr="00D02341">
        <w:t xml:space="preserve">Table </w:t>
      </w:r>
      <w:r>
        <w:fldChar w:fldCharType="begin"/>
      </w:r>
      <w:r>
        <w:instrText xml:space="preserve"> SEQ Table \* ARABIC </w:instrText>
      </w:r>
      <w:r>
        <w:fldChar w:fldCharType="separate"/>
      </w:r>
      <w:r w:rsidR="00D92AB4">
        <w:rPr>
          <w:noProof/>
        </w:rPr>
        <w:t>5</w:t>
      </w:r>
      <w:r>
        <w:rPr>
          <w:noProof/>
        </w:rPr>
        <w:fldChar w:fldCharType="end"/>
      </w:r>
      <w:bookmarkEnd w:id="4217"/>
      <w:r w:rsidR="00D92AB4">
        <w:t xml:space="preserve"> - </w:t>
      </w:r>
      <w:r w:rsidR="00BF178A">
        <w:t>Document Submittals by Contractor During P</w:t>
      </w:r>
      <w:r w:rsidRPr="00D02341">
        <w:t xml:space="preserve">roject </w:t>
      </w:r>
      <w:r w:rsidR="00BF178A">
        <w:t>C</w:t>
      </w:r>
      <w:r w:rsidRPr="00D02341">
        <w:t>onstruction</w:t>
      </w:r>
    </w:p>
    <w:tbl>
      <w:tblPr>
        <w:tblW w:w="859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755"/>
        <w:gridCol w:w="2865"/>
      </w:tblGrid>
      <w:tr w:rsidR="00DB41EF" w:rsidRPr="00351EF7" w14:paraId="41BA14AC"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5D60BD2"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Item </w:t>
            </w:r>
          </w:p>
        </w:tc>
        <w:tc>
          <w:tcPr>
            <w:tcW w:w="4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90479D"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Description </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D182116"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Due </w:t>
            </w:r>
          </w:p>
        </w:tc>
      </w:tr>
      <w:tr w:rsidR="00DB41EF" w:rsidRPr="00351EF7" w14:paraId="05AF70DB"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7CF7F" w14:textId="73663323"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.1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FF9C8"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Monthly progress reports in accordance with Appendix 11</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E1B70" w14:textId="4724167E"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Monthly</w:t>
            </w:r>
          </w:p>
        </w:tc>
      </w:tr>
      <w:tr w:rsidR="00DB41EF" w:rsidRPr="00351EF7" w14:paraId="3BF5BC98"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93AE1" w14:textId="094DFBE4"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.2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4A1DB" w14:textId="72A48C02"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 xml:space="preserve">Weekly construction status report in accordance with </w:t>
            </w:r>
            <w:r w:rsidR="00F074D9">
              <w:rPr>
                <w:rFonts w:eastAsia="Times New Roman" w:cs="Arial"/>
                <w:sz w:val="18"/>
                <w:szCs w:val="18"/>
                <w:highlight w:val="yellow"/>
                <w:lang w:val="en-CA"/>
              </w:rPr>
              <w:fldChar w:fldCharType="begin"/>
            </w:r>
            <w:r w:rsidR="00F074D9">
              <w:rPr>
                <w:rFonts w:eastAsia="Times New Roman" w:cs="Arial"/>
                <w:sz w:val="18"/>
                <w:szCs w:val="18"/>
                <w:lang w:val="en-CA"/>
              </w:rPr>
              <w:instrText xml:space="preserve"> REF _Ref184810401 \r \h </w:instrText>
            </w:r>
            <w:r w:rsidR="00BF178A">
              <w:rPr>
                <w:rFonts w:eastAsia="Times New Roman" w:cs="Arial"/>
                <w:sz w:val="18"/>
                <w:szCs w:val="18"/>
                <w:highlight w:val="yellow"/>
                <w:lang w:val="en-CA"/>
              </w:rPr>
              <w:instrText xml:space="preserve"> \* MERGEFORMAT </w:instrText>
            </w:r>
            <w:r w:rsidR="00F074D9">
              <w:rPr>
                <w:rFonts w:eastAsia="Times New Roman" w:cs="Arial"/>
                <w:sz w:val="18"/>
                <w:szCs w:val="18"/>
                <w:highlight w:val="yellow"/>
                <w:lang w:val="en-CA"/>
              </w:rPr>
            </w:r>
            <w:r w:rsidR="00F074D9">
              <w:rPr>
                <w:rFonts w:eastAsia="Times New Roman" w:cs="Arial"/>
                <w:sz w:val="18"/>
                <w:szCs w:val="18"/>
                <w:highlight w:val="yellow"/>
                <w:lang w:val="en-CA"/>
              </w:rPr>
              <w:fldChar w:fldCharType="separate"/>
            </w:r>
            <w:r w:rsidR="00F074D9">
              <w:rPr>
                <w:rFonts w:eastAsia="Times New Roman" w:cs="Arial"/>
                <w:sz w:val="18"/>
                <w:szCs w:val="18"/>
                <w:lang w:val="en-CA"/>
              </w:rPr>
              <w:t>Appendix 11</w:t>
            </w:r>
            <w:r w:rsidR="00F074D9">
              <w:rPr>
                <w:rFonts w:eastAsia="Times New Roman" w:cs="Arial"/>
                <w:sz w:val="18"/>
                <w:szCs w:val="18"/>
                <w:highlight w:val="yellow"/>
                <w:lang w:val="en-CA"/>
              </w:rPr>
              <w:fldChar w:fldCharType="end"/>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21969" w14:textId="07FE23F1"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 xml:space="preserve">No later than 5 PM </w:t>
            </w:r>
            <w:r w:rsidR="00BF178A">
              <w:rPr>
                <w:rFonts w:eastAsia="Times New Roman" w:cs="Arial"/>
                <w:sz w:val="18"/>
                <w:szCs w:val="18"/>
              </w:rPr>
              <w:t xml:space="preserve">Every </w:t>
            </w:r>
            <w:r w:rsidRPr="00351EF7">
              <w:rPr>
                <w:rFonts w:eastAsia="Times New Roman" w:cs="Arial"/>
                <w:sz w:val="18"/>
                <w:szCs w:val="18"/>
              </w:rPr>
              <w:t>Tuesday</w:t>
            </w:r>
          </w:p>
        </w:tc>
      </w:tr>
      <w:tr w:rsidR="00DB41EF" w:rsidRPr="00351EF7" w14:paraId="7ED5FE25"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0D8D3" w14:textId="613CB3EC"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.3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B0D0B"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Copy of all Project Work permits and Project operational permits when obtained</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0122C" w14:textId="1FA15D2B"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As obtained</w:t>
            </w:r>
          </w:p>
        </w:tc>
      </w:tr>
      <w:tr w:rsidR="00DB41EF" w:rsidRPr="00351EF7" w14:paraId="1E61753B"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3C6D0" w14:textId="271F4DB6"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lastRenderedPageBreak/>
              <w:t>10.2</w:t>
            </w:r>
            <w:r w:rsidR="00DB41EF" w:rsidRPr="00351EF7">
              <w:rPr>
                <w:rFonts w:eastAsia="Times New Roman" w:cs="Arial"/>
                <w:sz w:val="18"/>
                <w:szCs w:val="18"/>
              </w:rPr>
              <w:t>.4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F1B6A"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Final Commissioning Program</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B831A" w14:textId="43437C15"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 xml:space="preserve">30 days prior to </w:t>
            </w:r>
            <w:r w:rsidR="00BF178A">
              <w:rPr>
                <w:rFonts w:eastAsia="Times New Roman" w:cs="Arial"/>
                <w:sz w:val="18"/>
                <w:szCs w:val="18"/>
              </w:rPr>
              <w:t>M</w:t>
            </w:r>
            <w:r w:rsidRPr="00351EF7">
              <w:rPr>
                <w:rFonts w:eastAsia="Times New Roman" w:cs="Arial"/>
                <w:sz w:val="18"/>
                <w:szCs w:val="18"/>
              </w:rPr>
              <w:t xml:space="preserve">echanical </w:t>
            </w:r>
            <w:r w:rsidR="00BF178A">
              <w:rPr>
                <w:rFonts w:eastAsia="Times New Roman" w:cs="Arial"/>
                <w:sz w:val="18"/>
                <w:szCs w:val="18"/>
              </w:rPr>
              <w:t>C</w:t>
            </w:r>
            <w:r w:rsidRPr="00351EF7">
              <w:rPr>
                <w:rFonts w:eastAsia="Times New Roman" w:cs="Arial"/>
                <w:sz w:val="18"/>
                <w:szCs w:val="18"/>
              </w:rPr>
              <w:t>ompletion</w:t>
            </w:r>
          </w:p>
        </w:tc>
      </w:tr>
      <w:tr w:rsidR="00BF178A" w:rsidRPr="00351EF7" w14:paraId="0E9E92B2"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B2AC8" w14:textId="7AD0C9CD"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.5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50609"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Final performance test procedure</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5C556C4" w14:textId="383D1419"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BF178A" w:rsidRPr="00351EF7" w14:paraId="4E551A94"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E62F2" w14:textId="65A82947"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.6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6C52A"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Final O&amp;M philosophy</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F56C1C9" w14:textId="36D6A4A8"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BF178A" w:rsidRPr="00351EF7" w14:paraId="3AABAB8E"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98273" w14:textId="01D65ED1"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.7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E31B8"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 xml:space="preserve">Construction Test Reports, including </w:t>
            </w:r>
            <w:r w:rsidRPr="00351EF7">
              <w:rPr>
                <w:rFonts w:eastAsia="Times New Roman" w:cs="Arial"/>
                <w:sz w:val="18"/>
                <w:szCs w:val="18"/>
              </w:rPr>
              <w:t>compaction test results and related documents for roads, substation pads, and at non-pile supported foundations and structures; in situ pile test results and related documents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B0645AB" w14:textId="6E09CC6B"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BF178A" w:rsidRPr="00351EF7" w14:paraId="3EF05174"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138EE" w14:textId="248073D7"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.8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1F433"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System graphics</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8123E65" w14:textId="193F1BA7"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BF178A" w:rsidRPr="00351EF7" w14:paraId="26AC8D0A"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1A1CA" w14:textId="3B5280D2"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.9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88346"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Certificate of achievement of mechanical completion</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CB0D371" w14:textId="20D836DD"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BF178A" w:rsidRPr="00351EF7" w14:paraId="7507A661"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B7D31" w14:textId="202ABFCB"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.10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EA25D" w14:textId="7759C8D3"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Final post-mechanical completion punch list</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AD769EE" w14:textId="190F5A03" w:rsidR="00BF178A" w:rsidRPr="00351EF7" w:rsidRDefault="00BF178A" w:rsidP="00D02341">
            <w:pPr>
              <w:spacing w:after="0"/>
              <w:jc w:val="center"/>
              <w:textAlignment w:val="baseline"/>
              <w:rPr>
                <w:rFonts w:ascii="Times New Roman" w:eastAsia="Times New Roman" w:hAnsi="Times New Roman"/>
                <w:sz w:val="24"/>
                <w:szCs w:val="24"/>
              </w:rPr>
            </w:pPr>
            <w:r w:rsidRPr="00D24D06">
              <w:rPr>
                <w:rFonts w:eastAsia="Times New Roman" w:cs="Arial"/>
                <w:sz w:val="18"/>
                <w:szCs w:val="18"/>
              </w:rPr>
              <w:t>Substantial Completion</w:t>
            </w:r>
          </w:p>
        </w:tc>
      </w:tr>
      <w:tr w:rsidR="00DB41EF" w:rsidRPr="00351EF7" w14:paraId="1763B434"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6BCB1" w14:textId="2FF995D7"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.11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1AA0A" w14:textId="2D9C2868"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 xml:space="preserve">OEM FAT and shop test reports for equipment listed in Scope Book </w:t>
            </w:r>
            <w:r w:rsidRPr="00831DEF">
              <w:rPr>
                <w:rFonts w:eastAsia="Times New Roman" w:cs="Arial"/>
                <w:sz w:val="18"/>
                <w:szCs w:val="18"/>
                <w:lang w:val="en-CA"/>
              </w:rPr>
              <w:t xml:space="preserve">Section </w:t>
            </w:r>
            <w:r w:rsidR="00831DEF">
              <w:rPr>
                <w:rFonts w:eastAsia="Times New Roman" w:cs="Arial"/>
                <w:sz w:val="18"/>
                <w:szCs w:val="18"/>
                <w:lang w:val="en-CA"/>
              </w:rPr>
              <w:fldChar w:fldCharType="begin"/>
            </w:r>
            <w:r w:rsidR="00831DEF">
              <w:rPr>
                <w:rFonts w:eastAsia="Times New Roman" w:cs="Arial"/>
                <w:sz w:val="18"/>
                <w:szCs w:val="18"/>
                <w:lang w:val="en-CA"/>
              </w:rPr>
              <w:instrText xml:space="preserve"> REF _Ref184814801 \n \h </w:instrText>
            </w:r>
            <w:r w:rsidR="00BF178A">
              <w:rPr>
                <w:rFonts w:eastAsia="Times New Roman" w:cs="Arial"/>
                <w:sz w:val="18"/>
                <w:szCs w:val="18"/>
                <w:lang w:val="en-CA"/>
              </w:rPr>
              <w:instrText xml:space="preserve"> \* MERGEFORMAT </w:instrText>
            </w:r>
            <w:r w:rsidR="00831DEF">
              <w:rPr>
                <w:rFonts w:eastAsia="Times New Roman" w:cs="Arial"/>
                <w:sz w:val="18"/>
                <w:szCs w:val="18"/>
                <w:lang w:val="en-CA"/>
              </w:rPr>
            </w:r>
            <w:r w:rsidR="00831DEF">
              <w:rPr>
                <w:rFonts w:eastAsia="Times New Roman" w:cs="Arial"/>
                <w:sz w:val="18"/>
                <w:szCs w:val="18"/>
                <w:lang w:val="en-CA"/>
              </w:rPr>
              <w:fldChar w:fldCharType="separate"/>
            </w:r>
            <w:r w:rsidR="00D92AB4">
              <w:rPr>
                <w:rFonts w:eastAsia="Times New Roman" w:cs="Arial"/>
                <w:sz w:val="18"/>
                <w:szCs w:val="18"/>
                <w:lang w:val="en-CA"/>
              </w:rPr>
              <w:t>1.1</w:t>
            </w:r>
            <w:r w:rsidR="00831DEF">
              <w:rPr>
                <w:rFonts w:eastAsia="Times New Roman" w:cs="Arial"/>
                <w:sz w:val="18"/>
                <w:szCs w:val="18"/>
                <w:lang w:val="en-CA"/>
              </w:rPr>
              <w:fldChar w:fldCharType="end"/>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5365E" w14:textId="21EBB5B3"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Prior to initial energization</w:t>
            </w:r>
          </w:p>
        </w:tc>
      </w:tr>
      <w:tr w:rsidR="00DB41EF" w:rsidRPr="00351EF7" w14:paraId="749563A3"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4F2B3" w14:textId="698A3DE7"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.12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FA5A1"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rPr>
              <w:t>Environmental Assessment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1DAD7" w14:textId="6AA6506B"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No earlier than 180 days prior to closing</w:t>
            </w:r>
          </w:p>
        </w:tc>
      </w:tr>
      <w:tr w:rsidR="00DB41EF" w:rsidRPr="00351EF7" w14:paraId="6C6A0CA6"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C5608" w14:textId="1721A4BD"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.13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D4773"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rPr>
              <w:t>Environmental test reports, inspections, and records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AD8BF" w14:textId="09680226"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Closing</w:t>
            </w:r>
          </w:p>
        </w:tc>
      </w:tr>
      <w:tr w:rsidR="00BF178A" w:rsidRPr="00351EF7" w14:paraId="71147E40"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42069" w14:textId="782FB541"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.14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C2965"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Training manuals</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A9CEBF1" w14:textId="38D5D5B4" w:rsidR="00BF178A" w:rsidRPr="00351EF7" w:rsidRDefault="00BF178A" w:rsidP="00D02341">
            <w:pPr>
              <w:spacing w:after="0"/>
              <w:jc w:val="center"/>
              <w:textAlignment w:val="baseline"/>
              <w:rPr>
                <w:rFonts w:ascii="Times New Roman" w:eastAsia="Times New Roman" w:hAnsi="Times New Roman"/>
                <w:sz w:val="24"/>
                <w:szCs w:val="24"/>
              </w:rPr>
            </w:pPr>
            <w:r w:rsidRPr="006714A3">
              <w:rPr>
                <w:rFonts w:eastAsia="Times New Roman" w:cs="Arial"/>
                <w:sz w:val="18"/>
                <w:szCs w:val="18"/>
              </w:rPr>
              <w:t>Substantial Completion</w:t>
            </w:r>
          </w:p>
        </w:tc>
      </w:tr>
      <w:tr w:rsidR="00BF178A" w:rsidRPr="00351EF7" w14:paraId="37035CBD" w14:textId="77777777" w:rsidTr="00D0234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C4746" w14:textId="46BB2266"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Pr="00351EF7">
              <w:rPr>
                <w:rFonts w:eastAsia="Times New Roman" w:cs="Arial"/>
                <w:sz w:val="18"/>
                <w:szCs w:val="18"/>
              </w:rPr>
              <w:t>.15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7232B"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Coating specifications</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C5D0130" w14:textId="3E4F5507" w:rsidR="00BF178A" w:rsidRPr="00351EF7" w:rsidRDefault="00BF178A" w:rsidP="00D02341">
            <w:pPr>
              <w:spacing w:after="0"/>
              <w:jc w:val="center"/>
              <w:textAlignment w:val="baseline"/>
              <w:rPr>
                <w:rFonts w:ascii="Times New Roman" w:eastAsia="Times New Roman" w:hAnsi="Times New Roman"/>
                <w:sz w:val="24"/>
                <w:szCs w:val="24"/>
              </w:rPr>
            </w:pPr>
            <w:r w:rsidRPr="006714A3">
              <w:rPr>
                <w:rFonts w:eastAsia="Times New Roman" w:cs="Arial"/>
                <w:sz w:val="18"/>
                <w:szCs w:val="18"/>
              </w:rPr>
              <w:t>Substantial Completion</w:t>
            </w:r>
          </w:p>
        </w:tc>
      </w:tr>
      <w:tr w:rsidR="00DB41EF" w:rsidRPr="00351EF7" w14:paraId="40AF72D6"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99162" w14:textId="2F70FFB0"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10.2</w:t>
            </w:r>
            <w:r w:rsidR="00DB41EF" w:rsidRPr="00351EF7">
              <w:rPr>
                <w:rFonts w:eastAsia="Times New Roman" w:cs="Arial"/>
                <w:sz w:val="18"/>
                <w:szCs w:val="18"/>
              </w:rPr>
              <w:t>.16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B2475"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Paint color samples</w:t>
            </w:r>
            <w:r w:rsidRPr="00351EF7">
              <w:rPr>
                <w:rFonts w:eastAsia="Times New Roman" w:cs="Arial"/>
                <w:sz w:val="18"/>
                <w:szCs w:val="18"/>
              </w:rPr>
              <w:t>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27DC2" w14:textId="6D66154C"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 xml:space="preserve">Prior to </w:t>
            </w:r>
            <w:r w:rsidR="00BF178A">
              <w:rPr>
                <w:rFonts w:eastAsia="Times New Roman" w:cs="Arial"/>
                <w:sz w:val="18"/>
                <w:szCs w:val="18"/>
              </w:rPr>
              <w:t>M</w:t>
            </w:r>
            <w:r w:rsidRPr="00351EF7">
              <w:rPr>
                <w:rFonts w:eastAsia="Times New Roman" w:cs="Arial"/>
                <w:sz w:val="18"/>
                <w:szCs w:val="18"/>
              </w:rPr>
              <w:t xml:space="preserve">echanical </w:t>
            </w:r>
            <w:r w:rsidR="00BF178A">
              <w:rPr>
                <w:rFonts w:eastAsia="Times New Roman" w:cs="Arial"/>
                <w:sz w:val="18"/>
                <w:szCs w:val="18"/>
              </w:rPr>
              <w:t>C</w:t>
            </w:r>
            <w:r w:rsidRPr="00351EF7">
              <w:rPr>
                <w:rFonts w:eastAsia="Times New Roman" w:cs="Arial"/>
                <w:sz w:val="18"/>
                <w:szCs w:val="18"/>
              </w:rPr>
              <w:t>ompletion</w:t>
            </w:r>
          </w:p>
        </w:tc>
      </w:tr>
    </w:tbl>
    <w:p w14:paraId="25D56325" w14:textId="77777777" w:rsidR="00DB41EF" w:rsidRPr="00351EF7" w:rsidRDefault="00DB41EF" w:rsidP="00DB41EF">
      <w:pPr>
        <w:spacing w:after="0"/>
        <w:ind w:left="720"/>
        <w:jc w:val="left"/>
        <w:textAlignment w:val="baseline"/>
        <w:rPr>
          <w:rFonts w:ascii="Segoe UI" w:eastAsia="Times New Roman" w:hAnsi="Segoe UI" w:cs="Segoe UI"/>
          <w:sz w:val="18"/>
          <w:szCs w:val="18"/>
        </w:rPr>
      </w:pPr>
      <w:r w:rsidRPr="00351EF7">
        <w:rPr>
          <w:rFonts w:eastAsia="Times New Roman" w:cs="Arial"/>
          <w:szCs w:val="20"/>
        </w:rPr>
        <w:t> </w:t>
      </w:r>
    </w:p>
    <w:p w14:paraId="06494F66" w14:textId="5C9CDA68" w:rsidR="00DB41EF" w:rsidRPr="00351EF7" w:rsidRDefault="00DB41EF" w:rsidP="003712C7">
      <w:pPr>
        <w:pStyle w:val="Heading2"/>
        <w:rPr>
          <w:rFonts w:hint="eastAsia"/>
        </w:rPr>
      </w:pPr>
      <w:bookmarkStart w:id="4218" w:name="_Toc149573087"/>
      <w:bookmarkStart w:id="4219" w:name="_Toc182820827"/>
      <w:bookmarkStart w:id="4220" w:name="_Toc198544808"/>
      <w:r w:rsidRPr="00351EF7">
        <w:t>Document</w:t>
      </w:r>
      <w:r w:rsidR="00BF178A">
        <w:t xml:space="preserve"> Submittals by Contractor </w:t>
      </w:r>
      <w:r w:rsidRPr="00351EF7">
        <w:t>at Substantial Completion</w:t>
      </w:r>
      <w:bookmarkEnd w:id="4218"/>
      <w:bookmarkEnd w:id="4219"/>
      <w:bookmarkEnd w:id="4220"/>
      <w:r w:rsidRPr="00351EF7">
        <w:t> </w:t>
      </w:r>
    </w:p>
    <w:p w14:paraId="45779E12" w14:textId="72CD07B9" w:rsidR="00DB41EF" w:rsidRPr="00351EF7" w:rsidRDefault="005F674E" w:rsidP="00DB41EF">
      <w:pPr>
        <w:spacing w:after="0"/>
        <w:textAlignment w:val="baseline"/>
        <w:rPr>
          <w:rFonts w:ascii="Segoe UI" w:eastAsia="Times New Roman" w:hAnsi="Segoe UI" w:cs="Segoe UI"/>
          <w:sz w:val="18"/>
          <w:szCs w:val="18"/>
        </w:rPr>
      </w:pPr>
      <w:r>
        <w:rPr>
          <w:rFonts w:eastAsia="Times New Roman" w:cs="Arial"/>
          <w:szCs w:val="20"/>
        </w:rPr>
        <w:t>Contractor</w:t>
      </w:r>
      <w:r w:rsidR="00DB41EF" w:rsidRPr="00351EF7">
        <w:rPr>
          <w:rFonts w:eastAsia="Times New Roman" w:cs="Arial"/>
          <w:szCs w:val="20"/>
        </w:rPr>
        <w:t xml:space="preserve"> shall prepare and submit to </w:t>
      </w:r>
      <w:r w:rsidR="00540CA2">
        <w:rPr>
          <w:rFonts w:eastAsia="Times New Roman" w:cs="Arial"/>
          <w:szCs w:val="20"/>
        </w:rPr>
        <w:t>Owner</w:t>
      </w:r>
      <w:r w:rsidR="00DB41EF" w:rsidRPr="00351EF7">
        <w:rPr>
          <w:rFonts w:eastAsia="Times New Roman" w:cs="Arial"/>
          <w:szCs w:val="20"/>
        </w:rPr>
        <w:t xml:space="preserve"> the following documents as shown in </w:t>
      </w:r>
      <w:r w:rsidR="00DD1C5E">
        <w:rPr>
          <w:rFonts w:eastAsia="Times New Roman" w:cs="Arial"/>
          <w:szCs w:val="20"/>
        </w:rPr>
        <w:fldChar w:fldCharType="begin"/>
      </w:r>
      <w:r w:rsidR="00DD1C5E">
        <w:rPr>
          <w:rFonts w:eastAsia="Times New Roman" w:cs="Arial"/>
          <w:szCs w:val="20"/>
        </w:rPr>
        <w:instrText xml:space="preserve"> REF _Ref184729605 \h </w:instrText>
      </w:r>
      <w:r w:rsidR="00DD1C5E">
        <w:rPr>
          <w:rFonts w:eastAsia="Times New Roman" w:cs="Arial"/>
          <w:szCs w:val="20"/>
        </w:rPr>
      </w:r>
      <w:r w:rsidR="00DD1C5E">
        <w:rPr>
          <w:rFonts w:eastAsia="Times New Roman" w:cs="Arial"/>
          <w:szCs w:val="20"/>
        </w:rPr>
        <w:fldChar w:fldCharType="separate"/>
      </w:r>
      <w:r w:rsidR="00DD1C5E" w:rsidRPr="00AC5E1D">
        <w:t xml:space="preserve">Table </w:t>
      </w:r>
      <w:r w:rsidR="00DD1C5E">
        <w:rPr>
          <w:noProof/>
        </w:rPr>
        <w:t>6</w:t>
      </w:r>
      <w:r w:rsidR="00DD1C5E">
        <w:rPr>
          <w:rFonts w:eastAsia="Times New Roman" w:cs="Arial"/>
          <w:szCs w:val="20"/>
        </w:rPr>
        <w:fldChar w:fldCharType="end"/>
      </w:r>
      <w:r w:rsidR="00DD1C5E">
        <w:rPr>
          <w:rFonts w:eastAsia="Times New Roman" w:cs="Arial"/>
          <w:szCs w:val="20"/>
        </w:rPr>
        <w:t xml:space="preserve"> </w:t>
      </w:r>
      <w:r w:rsidR="00DB41EF" w:rsidRPr="00351EF7">
        <w:rPr>
          <w:rFonts w:eastAsia="Times New Roman" w:cs="Arial"/>
          <w:szCs w:val="20"/>
        </w:rPr>
        <w:t>prior to Substantial Completion. </w:t>
      </w:r>
    </w:p>
    <w:p w14:paraId="18F80437" w14:textId="19F4D416" w:rsidR="00DB41EF" w:rsidRPr="00D02341" w:rsidRDefault="00DB41EF" w:rsidP="00D02341">
      <w:pPr>
        <w:pStyle w:val="TableHeading"/>
        <w:rPr>
          <w:iCs/>
        </w:rPr>
      </w:pPr>
      <w:bookmarkStart w:id="4221" w:name="_Ref184729605"/>
      <w:bookmarkStart w:id="4222" w:name="_Ref184729590"/>
      <w:r w:rsidRPr="00AC5E1D">
        <w:t xml:space="preserve">Table </w:t>
      </w:r>
      <w:r w:rsidRPr="003743D9">
        <w:fldChar w:fldCharType="begin"/>
      </w:r>
      <w:r w:rsidRPr="00AC5E1D">
        <w:instrText xml:space="preserve"> SEQ Table \* ARABIC </w:instrText>
      </w:r>
      <w:r w:rsidRPr="003743D9">
        <w:fldChar w:fldCharType="separate"/>
      </w:r>
      <w:r w:rsidR="003743D9">
        <w:rPr>
          <w:noProof/>
        </w:rPr>
        <w:t>6</w:t>
      </w:r>
      <w:r w:rsidRPr="003743D9">
        <w:fldChar w:fldCharType="end"/>
      </w:r>
      <w:bookmarkEnd w:id="4221"/>
      <w:r w:rsidR="00DD1C5E">
        <w:t xml:space="preserve"> </w:t>
      </w:r>
      <w:r w:rsidR="00BF178A">
        <w:t>–</w:t>
      </w:r>
      <w:r w:rsidR="00DD1C5E">
        <w:t xml:space="preserve"> </w:t>
      </w:r>
      <w:r w:rsidR="00BF178A">
        <w:t xml:space="preserve">Document Submittals by Contractor at </w:t>
      </w:r>
      <w:r w:rsidRPr="003743D9">
        <w:t>Substantial Completion</w:t>
      </w:r>
      <w:bookmarkEnd w:id="4222"/>
    </w:p>
    <w:tbl>
      <w:tblPr>
        <w:tblW w:w="859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4755"/>
        <w:gridCol w:w="2595"/>
      </w:tblGrid>
      <w:tr w:rsidR="00DB41EF" w:rsidRPr="00351EF7" w14:paraId="03715096" w14:textId="77777777" w:rsidTr="00BF178A">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C66621"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Item </w:t>
            </w:r>
          </w:p>
        </w:tc>
        <w:tc>
          <w:tcPr>
            <w:tcW w:w="4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48EA03"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Description </w:t>
            </w:r>
          </w:p>
        </w:tc>
        <w:tc>
          <w:tcPr>
            <w:tcW w:w="25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464FD3" w14:textId="77777777" w:rsidR="00DB41EF" w:rsidRPr="00351EF7" w:rsidRDefault="00DB41EF" w:rsidP="000C528E">
            <w:pPr>
              <w:spacing w:after="0"/>
              <w:jc w:val="center"/>
              <w:textAlignment w:val="baseline"/>
              <w:rPr>
                <w:rFonts w:ascii="Times New Roman" w:eastAsia="Times New Roman" w:hAnsi="Times New Roman"/>
                <w:b/>
                <w:bCs/>
                <w:sz w:val="24"/>
                <w:szCs w:val="24"/>
              </w:rPr>
            </w:pPr>
            <w:r w:rsidRPr="00351EF7">
              <w:rPr>
                <w:rFonts w:eastAsia="Times New Roman" w:cs="Arial"/>
                <w:b/>
                <w:bCs/>
                <w:szCs w:val="20"/>
              </w:rPr>
              <w:t>Due </w:t>
            </w:r>
          </w:p>
        </w:tc>
      </w:tr>
      <w:tr w:rsidR="00BF178A" w:rsidRPr="00351EF7" w14:paraId="4E91929F"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D3295" w14:textId="40800BE8"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A386C" w14:textId="3FA47E94"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Punchlist in accordance with the Agreement, including the agreed punch list holdback amount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F536D36" w14:textId="1444ECCD"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27771E71"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2CE14" w14:textId="718DD92C"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.2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8B9D3"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Draft as-builts for all drawings and documents submitted during the engineering and design phase and during project construction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51D7DFD" w14:textId="4CFE7DC4"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51A067F8"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78C20" w14:textId="44998EB4"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.3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76E82"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lang w:val="en-CA"/>
              </w:rPr>
              <w:t>Power production estimates</w:t>
            </w:r>
            <w:r w:rsidRPr="00351EF7">
              <w:rPr>
                <w:rFonts w:eastAsia="Times New Roman" w:cs="Arial"/>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2C744A0" w14:textId="590819BE"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6F3075C9"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177A1" w14:textId="1E0722EF"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.4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7097F"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OEM performance field test reports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CD414D7" w14:textId="24D6F354"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2FEACCFC"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39FA0" w14:textId="5E336043"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.5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F7D7D"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Software licenses and Project intellectual property rights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D6DFF5F" w14:textId="232166E2"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43B1920E"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6A18F" w14:textId="445B5BB4"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.6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0C5C4"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Instrument calibration list and certificates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21FA95F" w14:textId="3D59D415"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3412C263"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CF656" w14:textId="041205D5"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.7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2ED26"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Protective relay settings list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810B593" w14:textId="7932BFFF"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751A9E9C"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81EB7" w14:textId="0E9FBC1B"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.8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F28A7"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Equipment list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1473DCD" w14:textId="49C7EE96"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12289E94"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3CF45" w14:textId="752E22EA"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.9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342A3"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 xml:space="preserve">Equipment </w:t>
            </w:r>
            <w:r w:rsidRPr="00351EF7">
              <w:rPr>
                <w:rFonts w:eastAsia="Times New Roman" w:cs="Arial"/>
                <w:sz w:val="18"/>
                <w:szCs w:val="18"/>
                <w:lang w:val="en-CA"/>
              </w:rPr>
              <w:t xml:space="preserve">O&amp;M </w:t>
            </w:r>
            <w:r w:rsidRPr="00351EF7">
              <w:rPr>
                <w:rFonts w:eastAsia="Times New Roman" w:cs="Arial"/>
                <w:sz w:val="18"/>
                <w:szCs w:val="18"/>
              </w:rPr>
              <w:t>manuals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5D04660" w14:textId="4E5C4477"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78CF0552"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8551B" w14:textId="121A702C"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.10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5AF45"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Construction turnover documentation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8E1C854" w14:textId="66E25808"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417E1E44"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C0D94" w14:textId="5F55DA03"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.11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1CB19"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Commissioning turnover documentation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E8939E1" w14:textId="1427721B"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754CDD01"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BF304" w14:textId="4F138182"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.12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6B1E6"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Input and output list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263AF66" w14:textId="707AFB38" w:rsidR="00BF178A" w:rsidRPr="00351EF7" w:rsidRDefault="00BF178A" w:rsidP="00D02341">
            <w:pPr>
              <w:spacing w:after="0"/>
              <w:jc w:val="center"/>
              <w:textAlignment w:val="baseline"/>
              <w:rPr>
                <w:rFonts w:ascii="Times New Roman" w:eastAsia="Times New Roman" w:hAnsi="Times New Roman"/>
                <w:sz w:val="24"/>
                <w:szCs w:val="24"/>
              </w:rPr>
            </w:pPr>
            <w:r w:rsidRPr="00CA3066">
              <w:rPr>
                <w:rFonts w:eastAsia="Times New Roman" w:cs="Arial"/>
                <w:sz w:val="18"/>
                <w:szCs w:val="18"/>
              </w:rPr>
              <w:t>Substantial Completion</w:t>
            </w:r>
          </w:p>
        </w:tc>
      </w:tr>
      <w:tr w:rsidR="00BF178A" w:rsidRPr="00351EF7" w14:paraId="5DCDD25D"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7606F" w14:textId="43A9A73D"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.13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B398D"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SCADA FAT results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E6B84AD" w14:textId="60049C22"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57F060FD"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C1ABE" w14:textId="23B21999"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lastRenderedPageBreak/>
              <w:t>10.3</w:t>
            </w:r>
            <w:r w:rsidRPr="00351EF7">
              <w:rPr>
                <w:rFonts w:eastAsia="Times New Roman" w:cs="Arial"/>
                <w:sz w:val="18"/>
                <w:szCs w:val="18"/>
              </w:rPr>
              <w:t>.14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AC683" w14:textId="49B78552"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Commissioning test results, bills of material, and drawings to demonstrate compliance with NERC standards </w:t>
            </w:r>
            <w:r w:rsidR="00CB3CA6">
              <w:rPr>
                <w:rFonts w:eastAsia="Times New Roman" w:cs="Arial"/>
                <w:sz w:val="18"/>
                <w:szCs w:val="18"/>
              </w:rPr>
              <w:t>(reference Appendix 10)</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64E611D" w14:textId="4CDBE69B"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4BCD553A"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5A061" w14:textId="420CE049"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.15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6743E"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Project Site specific operating procedures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7C6418B" w14:textId="1DDA9AA2"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2CED769E"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B62D8" w14:textId="688675BF"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.16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BCAF7"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Arc flash study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7463F0C" w14:textId="3290FACE"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7C8432D3"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C5B46" w14:textId="5ADEE38C"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.17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65809" w14:textId="74A15CB4"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NERC test reports and calibration records </w:t>
            </w:r>
            <w:r w:rsidR="00CB3CA6">
              <w:rPr>
                <w:rFonts w:eastAsia="Times New Roman" w:cs="Arial"/>
                <w:sz w:val="18"/>
                <w:szCs w:val="18"/>
              </w:rPr>
              <w:t>(reference Appendix 10)</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11C0F50" w14:textId="3785BA20"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43BAEFA6"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EB36C" w14:textId="046D73A6"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.18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6304B" w14:textId="0EA13ADD" w:rsidR="00BF178A" w:rsidRPr="00351EF7" w:rsidRDefault="00AE57D2" w:rsidP="00BF178A">
            <w:pPr>
              <w:spacing w:after="0"/>
              <w:jc w:val="left"/>
              <w:textAlignment w:val="baseline"/>
              <w:rPr>
                <w:rFonts w:ascii="Times New Roman" w:eastAsia="Times New Roman" w:hAnsi="Times New Roman"/>
                <w:sz w:val="24"/>
                <w:szCs w:val="24"/>
              </w:rPr>
            </w:pPr>
            <w:r>
              <w:rPr>
                <w:rFonts w:eastAsia="Times New Roman" w:cs="Arial"/>
                <w:sz w:val="18"/>
                <w:szCs w:val="18"/>
              </w:rPr>
              <w:t xml:space="preserve">All </w:t>
            </w:r>
            <w:r w:rsidR="00BF178A" w:rsidRPr="00351EF7">
              <w:rPr>
                <w:rFonts w:eastAsia="Times New Roman" w:cs="Arial"/>
                <w:sz w:val="18"/>
                <w:szCs w:val="18"/>
              </w:rPr>
              <w:t xml:space="preserve">Project </w:t>
            </w:r>
            <w:r>
              <w:rPr>
                <w:rFonts w:eastAsia="Times New Roman" w:cs="Arial"/>
                <w:sz w:val="18"/>
                <w:szCs w:val="18"/>
              </w:rPr>
              <w:t>P</w:t>
            </w:r>
            <w:r w:rsidR="00BF178A" w:rsidRPr="00351EF7">
              <w:rPr>
                <w:rFonts w:eastAsia="Times New Roman" w:cs="Arial"/>
                <w:sz w:val="18"/>
                <w:szCs w:val="18"/>
              </w:rPr>
              <w:t xml:space="preserve">erformance </w:t>
            </w:r>
            <w:r>
              <w:rPr>
                <w:rFonts w:eastAsia="Times New Roman" w:cs="Arial"/>
                <w:sz w:val="18"/>
                <w:szCs w:val="18"/>
              </w:rPr>
              <w:t>T</w:t>
            </w:r>
            <w:r w:rsidR="00BF178A" w:rsidRPr="00351EF7">
              <w:rPr>
                <w:rFonts w:eastAsia="Times New Roman" w:cs="Arial"/>
                <w:sz w:val="18"/>
                <w:szCs w:val="18"/>
              </w:rPr>
              <w:t xml:space="preserve">est </w:t>
            </w:r>
            <w:r>
              <w:rPr>
                <w:rFonts w:eastAsia="Times New Roman" w:cs="Arial"/>
                <w:sz w:val="18"/>
                <w:szCs w:val="18"/>
              </w:rPr>
              <w:t xml:space="preserve">analysis, reports, and </w:t>
            </w:r>
            <w:r w:rsidR="00BF178A" w:rsidRPr="00351EF7">
              <w:rPr>
                <w:rFonts w:eastAsia="Times New Roman" w:cs="Arial"/>
                <w:sz w:val="18"/>
                <w:szCs w:val="18"/>
              </w:rPr>
              <w:t>results</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287830B" w14:textId="1DDC8DE1"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AE57D2" w:rsidRPr="00351EF7" w14:paraId="63EFEA25"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14:paraId="10E52525" w14:textId="6FD992F2" w:rsidR="00AE57D2" w:rsidRDefault="00AE57D2" w:rsidP="00BF178A">
            <w:pPr>
              <w:spacing w:after="0"/>
              <w:jc w:val="center"/>
              <w:textAlignment w:val="baseline"/>
              <w:rPr>
                <w:rFonts w:eastAsia="Times New Roman" w:cs="Arial"/>
                <w:sz w:val="18"/>
                <w:szCs w:val="18"/>
              </w:rPr>
            </w:pPr>
            <w:r>
              <w:rPr>
                <w:rFonts w:eastAsia="Times New Roman" w:cs="Arial"/>
                <w:sz w:val="18"/>
                <w:szCs w:val="18"/>
              </w:rPr>
              <w:t>10.3.19</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tcPr>
          <w:p w14:paraId="41CEC6B2" w14:textId="117FD58D" w:rsidR="00AE57D2" w:rsidRDefault="00AE57D2" w:rsidP="00BF178A">
            <w:pPr>
              <w:spacing w:after="0"/>
              <w:jc w:val="left"/>
              <w:textAlignment w:val="baseline"/>
              <w:rPr>
                <w:rFonts w:eastAsia="Times New Roman" w:cs="Arial"/>
                <w:sz w:val="18"/>
                <w:szCs w:val="18"/>
              </w:rPr>
            </w:pPr>
            <w:r>
              <w:rPr>
                <w:rFonts w:eastAsia="Times New Roman" w:cs="Arial"/>
                <w:sz w:val="18"/>
                <w:szCs w:val="18"/>
              </w:rPr>
              <w:t xml:space="preserve">All </w:t>
            </w:r>
            <w:r w:rsidRPr="00351EF7">
              <w:rPr>
                <w:rFonts w:eastAsia="Times New Roman" w:cs="Arial"/>
                <w:sz w:val="18"/>
                <w:szCs w:val="18"/>
              </w:rPr>
              <w:t xml:space="preserve">Project </w:t>
            </w:r>
            <w:r>
              <w:rPr>
                <w:rFonts w:eastAsia="Times New Roman" w:cs="Arial"/>
                <w:sz w:val="18"/>
                <w:szCs w:val="18"/>
              </w:rPr>
              <w:t>Functional T</w:t>
            </w:r>
            <w:r w:rsidRPr="00351EF7">
              <w:rPr>
                <w:rFonts w:eastAsia="Times New Roman" w:cs="Arial"/>
                <w:sz w:val="18"/>
                <w:szCs w:val="18"/>
              </w:rPr>
              <w:t xml:space="preserve">est </w:t>
            </w:r>
            <w:r>
              <w:rPr>
                <w:rFonts w:eastAsia="Times New Roman" w:cs="Arial"/>
                <w:sz w:val="18"/>
                <w:szCs w:val="18"/>
              </w:rPr>
              <w:t xml:space="preserve">analysis, reports, and </w:t>
            </w:r>
            <w:r w:rsidRPr="00351EF7">
              <w:rPr>
                <w:rFonts w:eastAsia="Times New Roman" w:cs="Arial"/>
                <w:sz w:val="18"/>
                <w:szCs w:val="18"/>
              </w:rPr>
              <w:t>results</w:t>
            </w:r>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34A974BB" w14:textId="0FE033B8" w:rsidR="00AE57D2" w:rsidRPr="00AF16CD" w:rsidRDefault="00AE57D2" w:rsidP="00D02341">
            <w:pPr>
              <w:spacing w:after="0"/>
              <w:jc w:val="center"/>
              <w:textAlignment w:val="baseline"/>
              <w:rPr>
                <w:rFonts w:eastAsia="Times New Roman" w:cs="Arial"/>
                <w:sz w:val="18"/>
                <w:szCs w:val="18"/>
              </w:rPr>
            </w:pPr>
            <w:r>
              <w:rPr>
                <w:rFonts w:eastAsia="Times New Roman" w:cs="Arial"/>
                <w:sz w:val="18"/>
                <w:szCs w:val="18"/>
              </w:rPr>
              <w:t>Substantial Completion</w:t>
            </w:r>
          </w:p>
        </w:tc>
      </w:tr>
      <w:tr w:rsidR="00BF178A" w:rsidRPr="00351EF7" w14:paraId="7D6FCF29"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8850C" w14:textId="2328F85B"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w:t>
            </w:r>
            <w:r w:rsidR="00AE57D2">
              <w:rPr>
                <w:rFonts w:eastAsia="Times New Roman" w:cs="Arial"/>
                <w:sz w:val="18"/>
                <w:szCs w:val="18"/>
              </w:rPr>
              <w:t>20</w:t>
            </w:r>
            <w:r w:rsidRPr="00351EF7">
              <w:rPr>
                <w:rFonts w:eastAsia="Times New Roman" w:cs="Arial"/>
                <w:sz w:val="18"/>
                <w:szCs w:val="18"/>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52415"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All permits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02603E1" w14:textId="5803848E"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BF178A" w:rsidRPr="00351EF7" w14:paraId="7C40C8DA" w14:textId="77777777" w:rsidTr="00D02341">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B64FC" w14:textId="4076DB65" w:rsidR="00BF178A" w:rsidRPr="00351EF7" w:rsidRDefault="00BF178A" w:rsidP="00BF178A">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Pr="00351EF7">
              <w:rPr>
                <w:rFonts w:eastAsia="Times New Roman" w:cs="Arial"/>
                <w:sz w:val="18"/>
                <w:szCs w:val="18"/>
              </w:rPr>
              <w:t>.2</w:t>
            </w:r>
            <w:r w:rsidR="00AE57D2">
              <w:rPr>
                <w:rFonts w:eastAsia="Times New Roman" w:cs="Arial"/>
                <w:sz w:val="18"/>
                <w:szCs w:val="18"/>
              </w:rPr>
              <w:t>1</w:t>
            </w:r>
            <w:r w:rsidRPr="00351EF7">
              <w:rPr>
                <w:rFonts w:eastAsia="Times New Roman" w:cs="Arial"/>
                <w:sz w:val="18"/>
                <w:szCs w:val="18"/>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DF296" w14:textId="77777777" w:rsidR="00BF178A" w:rsidRPr="00351EF7" w:rsidRDefault="00BF178A" w:rsidP="00BF178A">
            <w:pPr>
              <w:spacing w:after="0"/>
              <w:jc w:val="left"/>
              <w:textAlignment w:val="baseline"/>
              <w:rPr>
                <w:rFonts w:ascii="Times New Roman" w:eastAsia="Times New Roman" w:hAnsi="Times New Roman"/>
                <w:sz w:val="24"/>
                <w:szCs w:val="24"/>
              </w:rPr>
            </w:pPr>
            <w:r w:rsidRPr="00351EF7">
              <w:rPr>
                <w:rFonts w:eastAsia="Times New Roman" w:cs="Arial"/>
                <w:sz w:val="18"/>
                <w:szCs w:val="18"/>
              </w:rPr>
              <w:t>All signed and approved design change requests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6203291" w14:textId="3AE13741" w:rsidR="00BF178A" w:rsidRPr="00351EF7" w:rsidRDefault="00BF178A" w:rsidP="00D02341">
            <w:pPr>
              <w:spacing w:after="0"/>
              <w:jc w:val="center"/>
              <w:textAlignment w:val="baseline"/>
              <w:rPr>
                <w:rFonts w:ascii="Times New Roman" w:eastAsia="Times New Roman" w:hAnsi="Times New Roman"/>
                <w:sz w:val="24"/>
                <w:szCs w:val="24"/>
              </w:rPr>
            </w:pPr>
            <w:r w:rsidRPr="00AF16CD">
              <w:rPr>
                <w:rFonts w:eastAsia="Times New Roman" w:cs="Arial"/>
                <w:sz w:val="18"/>
                <w:szCs w:val="18"/>
              </w:rPr>
              <w:t>Substantial Completion</w:t>
            </w:r>
          </w:p>
        </w:tc>
      </w:tr>
      <w:tr w:rsidR="00DB41EF" w:rsidRPr="00351EF7" w14:paraId="230B0D63" w14:textId="77777777" w:rsidTr="00BF178A">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64DC7" w14:textId="5FA8DB93"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00DB41EF" w:rsidRPr="00351EF7">
              <w:rPr>
                <w:rFonts w:eastAsia="Times New Roman" w:cs="Arial"/>
                <w:sz w:val="18"/>
                <w:szCs w:val="18"/>
              </w:rPr>
              <w:t>.2</w:t>
            </w:r>
            <w:r w:rsidR="00AE57D2">
              <w:rPr>
                <w:rFonts w:eastAsia="Times New Roman" w:cs="Arial"/>
                <w:sz w:val="18"/>
                <w:szCs w:val="18"/>
              </w:rPr>
              <w:t>2</w:t>
            </w:r>
            <w:r w:rsidR="00DB41EF" w:rsidRPr="00351EF7">
              <w:rPr>
                <w:rFonts w:eastAsia="Times New Roman" w:cs="Arial"/>
                <w:sz w:val="18"/>
                <w:szCs w:val="18"/>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2AB6D" w14:textId="77777777"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rPr>
              <w:t>Invoices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75029" w14:textId="2333A2BC"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 xml:space="preserve">Substantial </w:t>
            </w:r>
            <w:r w:rsidR="00BF178A">
              <w:rPr>
                <w:rFonts w:eastAsia="Times New Roman" w:cs="Arial"/>
                <w:sz w:val="18"/>
                <w:szCs w:val="18"/>
              </w:rPr>
              <w:t>C</w:t>
            </w:r>
            <w:r w:rsidRPr="00351EF7">
              <w:rPr>
                <w:rFonts w:eastAsia="Times New Roman" w:cs="Arial"/>
                <w:sz w:val="18"/>
                <w:szCs w:val="18"/>
              </w:rPr>
              <w:t>ompletion</w:t>
            </w:r>
          </w:p>
        </w:tc>
      </w:tr>
      <w:tr w:rsidR="00DB41EF" w:rsidRPr="00351EF7" w14:paraId="0D7CB57D" w14:textId="77777777" w:rsidTr="00BF178A">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D564B" w14:textId="501FB889" w:rsidR="00DB41EF" w:rsidRPr="00351EF7" w:rsidRDefault="00075893" w:rsidP="000C528E">
            <w:pPr>
              <w:spacing w:after="0"/>
              <w:jc w:val="center"/>
              <w:textAlignment w:val="baseline"/>
              <w:rPr>
                <w:rFonts w:ascii="Times New Roman" w:eastAsia="Times New Roman" w:hAnsi="Times New Roman"/>
                <w:sz w:val="24"/>
                <w:szCs w:val="24"/>
              </w:rPr>
            </w:pPr>
            <w:r>
              <w:rPr>
                <w:rFonts w:eastAsia="Times New Roman" w:cs="Arial"/>
                <w:sz w:val="18"/>
                <w:szCs w:val="18"/>
              </w:rPr>
              <w:t>10.3</w:t>
            </w:r>
            <w:r w:rsidR="00DB41EF" w:rsidRPr="00351EF7">
              <w:rPr>
                <w:rFonts w:eastAsia="Times New Roman" w:cs="Arial"/>
                <w:sz w:val="18"/>
                <w:szCs w:val="18"/>
              </w:rPr>
              <w:t>.2</w:t>
            </w:r>
            <w:r w:rsidR="00AE57D2">
              <w:rPr>
                <w:rFonts w:eastAsia="Times New Roman" w:cs="Arial"/>
                <w:sz w:val="18"/>
                <w:szCs w:val="18"/>
              </w:rPr>
              <w:t>3</w:t>
            </w:r>
            <w:r w:rsidR="00DB41EF" w:rsidRPr="00351EF7">
              <w:rPr>
                <w:rFonts w:eastAsia="Times New Roman" w:cs="Arial"/>
                <w:sz w:val="18"/>
                <w:szCs w:val="18"/>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47873" w14:textId="5008B64B" w:rsidR="00DB41EF" w:rsidRPr="00351EF7" w:rsidRDefault="00DB41EF" w:rsidP="000C528E">
            <w:pPr>
              <w:spacing w:after="0"/>
              <w:jc w:val="left"/>
              <w:textAlignment w:val="baseline"/>
              <w:rPr>
                <w:rFonts w:ascii="Times New Roman" w:eastAsia="Times New Roman" w:hAnsi="Times New Roman"/>
                <w:sz w:val="24"/>
                <w:szCs w:val="24"/>
              </w:rPr>
            </w:pPr>
            <w:r w:rsidRPr="00351EF7">
              <w:rPr>
                <w:rFonts w:eastAsia="Times New Roman" w:cs="Arial"/>
                <w:sz w:val="18"/>
                <w:szCs w:val="18"/>
              </w:rPr>
              <w:t xml:space="preserve">Spare parts and consumables </w:t>
            </w:r>
            <w:r w:rsidR="00F41C07" w:rsidRPr="00351EF7">
              <w:rPr>
                <w:rFonts w:eastAsia="Times New Roman" w:cs="Arial"/>
                <w:sz w:val="18"/>
                <w:szCs w:val="18"/>
              </w:rPr>
              <w:t>list</w:t>
            </w:r>
            <w:r w:rsidRPr="00351EF7">
              <w:rPr>
                <w:rFonts w:eastAsia="Times New Roman" w:cs="Arial"/>
                <w:sz w:val="18"/>
                <w:szCs w:val="18"/>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DC1B2" w14:textId="692D1E09" w:rsidR="00DB41EF" w:rsidRPr="00351EF7" w:rsidRDefault="00DB41EF" w:rsidP="00D02341">
            <w:pPr>
              <w:spacing w:after="0"/>
              <w:jc w:val="center"/>
              <w:textAlignment w:val="baseline"/>
              <w:rPr>
                <w:rFonts w:ascii="Times New Roman" w:eastAsia="Times New Roman" w:hAnsi="Times New Roman"/>
                <w:sz w:val="24"/>
                <w:szCs w:val="24"/>
              </w:rPr>
            </w:pPr>
            <w:r w:rsidRPr="00351EF7">
              <w:rPr>
                <w:rFonts w:eastAsia="Times New Roman" w:cs="Arial"/>
                <w:sz w:val="18"/>
                <w:szCs w:val="18"/>
              </w:rPr>
              <w:t xml:space="preserve">16 weeks prior to </w:t>
            </w:r>
            <w:r w:rsidR="00BF178A">
              <w:rPr>
                <w:rFonts w:eastAsia="Times New Roman" w:cs="Arial"/>
                <w:sz w:val="18"/>
                <w:szCs w:val="18"/>
              </w:rPr>
              <w:t>S</w:t>
            </w:r>
            <w:r w:rsidRPr="00351EF7">
              <w:rPr>
                <w:rFonts w:eastAsia="Times New Roman" w:cs="Arial"/>
                <w:sz w:val="18"/>
                <w:szCs w:val="18"/>
              </w:rPr>
              <w:t xml:space="preserve">ubstantial </w:t>
            </w:r>
            <w:r w:rsidR="00BF178A">
              <w:rPr>
                <w:rFonts w:eastAsia="Times New Roman" w:cs="Arial"/>
                <w:sz w:val="18"/>
                <w:szCs w:val="18"/>
              </w:rPr>
              <w:t>C</w:t>
            </w:r>
            <w:r w:rsidRPr="00351EF7">
              <w:rPr>
                <w:rFonts w:eastAsia="Times New Roman" w:cs="Arial"/>
                <w:sz w:val="18"/>
                <w:szCs w:val="18"/>
              </w:rPr>
              <w:t>ompletion</w:t>
            </w:r>
          </w:p>
        </w:tc>
      </w:tr>
    </w:tbl>
    <w:p w14:paraId="044B3E80" w14:textId="77777777" w:rsidR="00DB41EF" w:rsidRDefault="00DB41EF" w:rsidP="00DB41EF">
      <w:pPr>
        <w:spacing w:after="0"/>
        <w:ind w:left="720"/>
        <w:jc w:val="left"/>
        <w:textAlignment w:val="baseline"/>
        <w:rPr>
          <w:rFonts w:eastAsia="Times New Roman" w:cs="Arial"/>
          <w:szCs w:val="20"/>
        </w:rPr>
      </w:pPr>
      <w:r w:rsidRPr="00351EF7">
        <w:rPr>
          <w:rFonts w:eastAsia="Times New Roman" w:cs="Arial"/>
          <w:szCs w:val="20"/>
        </w:rPr>
        <w:t> </w:t>
      </w:r>
    </w:p>
    <w:p w14:paraId="55A96FEB" w14:textId="5868688D" w:rsidR="00DB41EF" w:rsidRPr="00351EF7" w:rsidRDefault="005F674E" w:rsidP="00D02341">
      <w:pPr>
        <w:rPr>
          <w:rFonts w:ascii="Segoe UI" w:eastAsia="Times New Roman" w:hAnsi="Segoe UI" w:cs="Segoe UI"/>
          <w:sz w:val="18"/>
          <w:szCs w:val="18"/>
        </w:rPr>
      </w:pPr>
      <w:r>
        <w:t>Contractor</w:t>
      </w:r>
      <w:r w:rsidR="00DB41EF" w:rsidRPr="00FA52A2">
        <w:t xml:space="preserve"> shall provide to Owner ‘Red-Lined’ drawings with all ‘as built’ changes made by the Contractor prior to Commissioning Team leaving site.  A station copy shall remain in the </w:t>
      </w:r>
      <w:r>
        <w:t>Contractor</w:t>
      </w:r>
      <w:r w:rsidR="00DB41EF" w:rsidRPr="00FA52A2">
        <w:t xml:space="preserve">’s trailer during the project phase and shall be stored in the control </w:t>
      </w:r>
      <w:r w:rsidR="00DB41EF">
        <w:t xml:space="preserve">enclosure </w:t>
      </w:r>
      <w:r w:rsidR="00DB41EF" w:rsidRPr="00FA52A2">
        <w:t>house once the Project is turned over to Owner as an accurate set for operations personnel.</w:t>
      </w:r>
    </w:p>
    <w:p w14:paraId="603765C8" w14:textId="2FB7567C" w:rsidR="00DB41EF" w:rsidRPr="00351EF7" w:rsidRDefault="00DB41EF" w:rsidP="003712C7">
      <w:pPr>
        <w:pStyle w:val="Heading2"/>
        <w:rPr>
          <w:rFonts w:hint="eastAsia"/>
        </w:rPr>
      </w:pPr>
      <w:bookmarkStart w:id="4223" w:name="_Toc149573088"/>
      <w:bookmarkStart w:id="4224" w:name="_Toc182820828"/>
      <w:bookmarkStart w:id="4225" w:name="_Toc198544809"/>
      <w:r w:rsidRPr="00351EF7">
        <w:t>Document</w:t>
      </w:r>
      <w:r w:rsidR="00BF178A">
        <w:t xml:space="preserve"> Submittals by Contractor at Final </w:t>
      </w:r>
      <w:r w:rsidRPr="00351EF7">
        <w:t>Completion</w:t>
      </w:r>
      <w:bookmarkEnd w:id="4223"/>
      <w:bookmarkEnd w:id="4224"/>
      <w:bookmarkEnd w:id="4225"/>
      <w:r w:rsidRPr="00351EF7">
        <w:t> </w:t>
      </w:r>
    </w:p>
    <w:p w14:paraId="48489A93" w14:textId="63BBF787" w:rsidR="00DB41EF" w:rsidRPr="000C528E" w:rsidRDefault="005F674E" w:rsidP="00DB41EF">
      <w:pPr>
        <w:spacing w:after="0"/>
        <w:textAlignment w:val="baseline"/>
        <w:rPr>
          <w:rFonts w:ascii="Segoe UI" w:eastAsia="Times New Roman" w:hAnsi="Segoe UI" w:cs="Segoe UI"/>
          <w:szCs w:val="20"/>
        </w:rPr>
      </w:pPr>
      <w:r>
        <w:rPr>
          <w:rFonts w:eastAsia="Times New Roman" w:cs="Arial"/>
          <w:szCs w:val="20"/>
        </w:rPr>
        <w:t>Contractor</w:t>
      </w:r>
      <w:r w:rsidR="00DB41EF" w:rsidRPr="00703536">
        <w:rPr>
          <w:rFonts w:eastAsia="Times New Roman" w:cs="Arial"/>
          <w:szCs w:val="20"/>
        </w:rPr>
        <w:t xml:space="preserve"> shall prepare and submit to </w:t>
      </w:r>
      <w:r w:rsidR="00540CA2">
        <w:rPr>
          <w:rFonts w:eastAsia="Times New Roman" w:cs="Arial"/>
          <w:szCs w:val="20"/>
        </w:rPr>
        <w:t>Owner</w:t>
      </w:r>
      <w:r w:rsidR="00DB41EF" w:rsidRPr="00703536">
        <w:rPr>
          <w:rFonts w:eastAsia="Times New Roman" w:cs="Arial"/>
          <w:szCs w:val="20"/>
        </w:rPr>
        <w:t xml:space="preserve"> the following documents as shown in </w:t>
      </w:r>
      <w:r w:rsidR="00DD1C5E">
        <w:rPr>
          <w:rFonts w:eastAsia="Times New Roman" w:cs="Arial"/>
          <w:szCs w:val="20"/>
        </w:rPr>
        <w:fldChar w:fldCharType="begin"/>
      </w:r>
      <w:r w:rsidR="00DD1C5E">
        <w:rPr>
          <w:rFonts w:eastAsia="Times New Roman" w:cs="Arial"/>
          <w:szCs w:val="20"/>
        </w:rPr>
        <w:instrText xml:space="preserve"> REF _Ref184729634 \h </w:instrText>
      </w:r>
      <w:r w:rsidR="00DD1C5E">
        <w:rPr>
          <w:rFonts w:eastAsia="Times New Roman" w:cs="Arial"/>
          <w:szCs w:val="20"/>
        </w:rPr>
      </w:r>
      <w:r w:rsidR="00DD1C5E">
        <w:rPr>
          <w:rFonts w:eastAsia="Times New Roman" w:cs="Arial"/>
          <w:szCs w:val="20"/>
        </w:rPr>
        <w:fldChar w:fldCharType="separate"/>
      </w:r>
      <w:r w:rsidR="00DD1C5E">
        <w:t xml:space="preserve">Table </w:t>
      </w:r>
      <w:r w:rsidR="00DD1C5E">
        <w:rPr>
          <w:noProof/>
        </w:rPr>
        <w:t>7</w:t>
      </w:r>
      <w:r w:rsidR="00DD1C5E">
        <w:rPr>
          <w:rFonts w:eastAsia="Times New Roman" w:cs="Arial"/>
          <w:szCs w:val="20"/>
        </w:rPr>
        <w:fldChar w:fldCharType="end"/>
      </w:r>
      <w:r w:rsidR="00DB41EF">
        <w:rPr>
          <w:rFonts w:eastAsia="Times New Roman" w:cs="Arial"/>
          <w:szCs w:val="20"/>
        </w:rPr>
        <w:t xml:space="preserve"> </w:t>
      </w:r>
      <w:r w:rsidR="00BF178A">
        <w:rPr>
          <w:rFonts w:eastAsia="Times New Roman" w:cs="Arial"/>
          <w:szCs w:val="20"/>
        </w:rPr>
        <w:t>at</w:t>
      </w:r>
      <w:r w:rsidR="00DB41EF" w:rsidRPr="00703536">
        <w:rPr>
          <w:rFonts w:eastAsia="Times New Roman" w:cs="Arial"/>
          <w:szCs w:val="20"/>
        </w:rPr>
        <w:t xml:space="preserve"> </w:t>
      </w:r>
      <w:r w:rsidR="00EC7422">
        <w:rPr>
          <w:rFonts w:eastAsia="Times New Roman" w:cs="Arial"/>
          <w:szCs w:val="20"/>
        </w:rPr>
        <w:t xml:space="preserve">Final </w:t>
      </w:r>
      <w:r w:rsidR="00EC7422" w:rsidRPr="00703536">
        <w:rPr>
          <w:rFonts w:eastAsia="Times New Roman" w:cs="Arial"/>
          <w:szCs w:val="20"/>
        </w:rPr>
        <w:t>Completion</w:t>
      </w:r>
      <w:r w:rsidR="00DB41EF" w:rsidRPr="00703536">
        <w:rPr>
          <w:rFonts w:eastAsia="Times New Roman" w:cs="Arial"/>
          <w:szCs w:val="20"/>
        </w:rPr>
        <w:t>. </w:t>
      </w:r>
    </w:p>
    <w:p w14:paraId="245EC8FA" w14:textId="1DE028AF" w:rsidR="00DB41EF" w:rsidRPr="00D02341" w:rsidRDefault="00DB41EF" w:rsidP="00D02341">
      <w:pPr>
        <w:pStyle w:val="TableHeading"/>
        <w:rPr>
          <w:iCs/>
        </w:rPr>
      </w:pPr>
      <w:bookmarkStart w:id="4226" w:name="_Ref184729634"/>
      <w:r>
        <w:t xml:space="preserve">Table </w:t>
      </w:r>
      <w:r>
        <w:fldChar w:fldCharType="begin"/>
      </w:r>
      <w:r>
        <w:instrText xml:space="preserve"> SEQ Table \* ARABIC </w:instrText>
      </w:r>
      <w:r>
        <w:fldChar w:fldCharType="separate"/>
      </w:r>
      <w:r w:rsidR="00DD1C5E">
        <w:rPr>
          <w:noProof/>
        </w:rPr>
        <w:t>7</w:t>
      </w:r>
      <w:r>
        <w:rPr>
          <w:noProof/>
        </w:rPr>
        <w:fldChar w:fldCharType="end"/>
      </w:r>
      <w:bookmarkEnd w:id="4226"/>
      <w:r w:rsidR="00DD1C5E">
        <w:t xml:space="preserve"> </w:t>
      </w:r>
      <w:r w:rsidR="00BF178A">
        <w:t>–</w:t>
      </w:r>
      <w:r w:rsidR="00DD1C5E">
        <w:t xml:space="preserve"> </w:t>
      </w:r>
      <w:r w:rsidR="00BF178A">
        <w:t xml:space="preserve">Document </w:t>
      </w:r>
      <w:r w:rsidRPr="003743D9">
        <w:t>Submittal</w:t>
      </w:r>
      <w:r w:rsidR="00BF178A">
        <w:t xml:space="preserve">s by Contractor at Final </w:t>
      </w:r>
      <w:r w:rsidRPr="003743D9">
        <w:t>Completion</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755"/>
        <w:gridCol w:w="2865"/>
      </w:tblGrid>
      <w:tr w:rsidR="00DB41EF" w:rsidRPr="00703536" w14:paraId="436974C3"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50F4E9" w14:textId="77777777" w:rsidR="00DB41EF" w:rsidRPr="000C528E" w:rsidRDefault="00DB41EF" w:rsidP="000C528E">
            <w:pPr>
              <w:spacing w:after="0"/>
              <w:jc w:val="center"/>
              <w:textAlignment w:val="baseline"/>
              <w:rPr>
                <w:rFonts w:ascii="Times New Roman" w:eastAsia="Times New Roman" w:hAnsi="Times New Roman"/>
                <w:b/>
                <w:bCs/>
                <w:szCs w:val="20"/>
              </w:rPr>
            </w:pPr>
            <w:r w:rsidRPr="00703536">
              <w:rPr>
                <w:rFonts w:eastAsia="Times New Roman" w:cs="Arial"/>
                <w:b/>
                <w:bCs/>
                <w:szCs w:val="20"/>
              </w:rPr>
              <w:t>Item </w:t>
            </w:r>
          </w:p>
        </w:tc>
        <w:tc>
          <w:tcPr>
            <w:tcW w:w="47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3D08389" w14:textId="77777777" w:rsidR="00DB41EF" w:rsidRPr="000C528E" w:rsidRDefault="00DB41EF" w:rsidP="000C528E">
            <w:pPr>
              <w:spacing w:after="0"/>
              <w:jc w:val="center"/>
              <w:textAlignment w:val="baseline"/>
              <w:rPr>
                <w:rFonts w:ascii="Times New Roman" w:eastAsia="Times New Roman" w:hAnsi="Times New Roman"/>
                <w:b/>
                <w:bCs/>
                <w:szCs w:val="20"/>
              </w:rPr>
            </w:pPr>
            <w:r w:rsidRPr="00703536">
              <w:rPr>
                <w:rFonts w:eastAsia="Times New Roman" w:cs="Arial"/>
                <w:b/>
                <w:bCs/>
                <w:szCs w:val="20"/>
              </w:rPr>
              <w:t>Description </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152E008" w14:textId="77777777" w:rsidR="00DB41EF" w:rsidRPr="000C528E" w:rsidRDefault="00DB41EF" w:rsidP="000C528E">
            <w:pPr>
              <w:spacing w:after="0"/>
              <w:jc w:val="center"/>
              <w:textAlignment w:val="baseline"/>
              <w:rPr>
                <w:rFonts w:ascii="Times New Roman" w:eastAsia="Times New Roman" w:hAnsi="Times New Roman"/>
                <w:b/>
                <w:bCs/>
                <w:szCs w:val="20"/>
              </w:rPr>
            </w:pPr>
            <w:r w:rsidRPr="00703536">
              <w:rPr>
                <w:rFonts w:eastAsia="Times New Roman" w:cs="Arial"/>
                <w:b/>
                <w:bCs/>
                <w:szCs w:val="20"/>
              </w:rPr>
              <w:t>Due </w:t>
            </w:r>
          </w:p>
        </w:tc>
      </w:tr>
      <w:tr w:rsidR="00DB41EF" w:rsidRPr="00703536" w14:paraId="38C0F41D"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13F39" w14:textId="6D003A09" w:rsidR="00DB41EF" w:rsidRPr="000C528E" w:rsidRDefault="00075893" w:rsidP="000C528E">
            <w:pPr>
              <w:spacing w:after="0"/>
              <w:jc w:val="center"/>
              <w:textAlignment w:val="baseline"/>
              <w:rPr>
                <w:rFonts w:ascii="Times New Roman" w:eastAsia="Times New Roman" w:hAnsi="Times New Roman"/>
                <w:szCs w:val="20"/>
              </w:rPr>
            </w:pPr>
            <w:r>
              <w:rPr>
                <w:rFonts w:eastAsia="Times New Roman" w:cs="Arial"/>
                <w:szCs w:val="20"/>
              </w:rPr>
              <w:t>10.4</w:t>
            </w:r>
            <w:r w:rsidR="00DB41EF" w:rsidRPr="000C528E">
              <w:rPr>
                <w:rFonts w:eastAsia="Times New Roman" w:cs="Arial"/>
                <w:szCs w:val="20"/>
              </w:rPr>
              <w:t>.1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33425" w14:textId="77777777" w:rsidR="00DB41EF" w:rsidRPr="000C528E" w:rsidRDefault="00DB41EF" w:rsidP="000C528E">
            <w:pPr>
              <w:spacing w:after="0"/>
              <w:jc w:val="left"/>
              <w:textAlignment w:val="baseline"/>
              <w:rPr>
                <w:rFonts w:ascii="Times New Roman" w:eastAsia="Times New Roman" w:hAnsi="Times New Roman"/>
                <w:szCs w:val="20"/>
              </w:rPr>
            </w:pPr>
            <w:r w:rsidRPr="000C528E">
              <w:rPr>
                <w:rFonts w:eastAsia="Times New Roman" w:cs="Arial"/>
                <w:szCs w:val="20"/>
              </w:rPr>
              <w:t>Final as-builts for all drawings and documents submitted during the engineering and design phase and during project construction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41906" w14:textId="42055BB6" w:rsidR="00DB41EF" w:rsidRPr="000C528E" w:rsidRDefault="00DB41EF" w:rsidP="00D02341">
            <w:pPr>
              <w:spacing w:after="0"/>
              <w:jc w:val="center"/>
              <w:textAlignment w:val="baseline"/>
              <w:rPr>
                <w:rFonts w:ascii="Times New Roman" w:eastAsia="Times New Roman" w:hAnsi="Times New Roman"/>
                <w:szCs w:val="20"/>
              </w:rPr>
            </w:pPr>
            <w:r w:rsidRPr="000C528E">
              <w:rPr>
                <w:rFonts w:eastAsia="Times New Roman" w:cs="Arial"/>
                <w:szCs w:val="20"/>
              </w:rPr>
              <w:t xml:space="preserve">Final </w:t>
            </w:r>
            <w:r w:rsidR="00440F8C">
              <w:rPr>
                <w:rFonts w:eastAsia="Times New Roman" w:cs="Arial"/>
                <w:szCs w:val="20"/>
              </w:rPr>
              <w:t>C</w:t>
            </w:r>
            <w:r w:rsidRPr="000C528E">
              <w:rPr>
                <w:rFonts w:eastAsia="Times New Roman" w:cs="Arial"/>
                <w:szCs w:val="20"/>
              </w:rPr>
              <w:t>ompletion</w:t>
            </w:r>
          </w:p>
        </w:tc>
      </w:tr>
      <w:tr w:rsidR="00DB41EF" w:rsidRPr="00703536" w14:paraId="6BECFD51"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1DCF7" w14:textId="35209E19" w:rsidR="00DB41EF" w:rsidRPr="000C528E" w:rsidRDefault="00075893" w:rsidP="000C528E">
            <w:pPr>
              <w:spacing w:after="0"/>
              <w:jc w:val="center"/>
              <w:textAlignment w:val="baseline"/>
              <w:rPr>
                <w:rFonts w:ascii="Times New Roman" w:eastAsia="Times New Roman" w:hAnsi="Times New Roman"/>
                <w:szCs w:val="20"/>
              </w:rPr>
            </w:pPr>
            <w:r>
              <w:rPr>
                <w:rFonts w:eastAsia="Times New Roman" w:cs="Arial"/>
                <w:szCs w:val="20"/>
              </w:rPr>
              <w:t>10.4</w:t>
            </w:r>
            <w:r w:rsidR="00DB41EF" w:rsidRPr="000C528E">
              <w:rPr>
                <w:rFonts w:eastAsia="Times New Roman" w:cs="Arial"/>
                <w:szCs w:val="20"/>
              </w:rPr>
              <w:t>.2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E72B" w14:textId="77777777" w:rsidR="00DB41EF" w:rsidRPr="000C528E" w:rsidRDefault="00DB41EF" w:rsidP="000C528E">
            <w:pPr>
              <w:spacing w:after="0"/>
              <w:jc w:val="left"/>
              <w:textAlignment w:val="baseline"/>
              <w:rPr>
                <w:rFonts w:ascii="Times New Roman" w:eastAsia="Times New Roman" w:hAnsi="Times New Roman"/>
                <w:szCs w:val="20"/>
              </w:rPr>
            </w:pPr>
            <w:r w:rsidRPr="000C528E">
              <w:rPr>
                <w:rFonts w:eastAsia="Times New Roman" w:cs="Arial"/>
                <w:szCs w:val="20"/>
              </w:rPr>
              <w:t>Red line drawings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F24A1" w14:textId="629C28F6" w:rsidR="00DB41EF" w:rsidRPr="000C528E" w:rsidRDefault="00DB41EF" w:rsidP="00D02341">
            <w:pPr>
              <w:spacing w:after="0"/>
              <w:jc w:val="center"/>
              <w:textAlignment w:val="baseline"/>
              <w:rPr>
                <w:rFonts w:ascii="Times New Roman" w:eastAsia="Times New Roman" w:hAnsi="Times New Roman"/>
                <w:szCs w:val="20"/>
              </w:rPr>
            </w:pPr>
            <w:r w:rsidRPr="000C528E">
              <w:rPr>
                <w:rFonts w:eastAsia="Times New Roman" w:cs="Arial"/>
                <w:szCs w:val="20"/>
              </w:rPr>
              <w:t>Final</w:t>
            </w:r>
            <w:r w:rsidR="00440F8C">
              <w:rPr>
                <w:rFonts w:eastAsia="Times New Roman" w:cs="Arial"/>
                <w:szCs w:val="20"/>
              </w:rPr>
              <w:t xml:space="preserve"> C</w:t>
            </w:r>
            <w:r w:rsidRPr="000C528E">
              <w:rPr>
                <w:rFonts w:eastAsia="Times New Roman" w:cs="Arial"/>
                <w:szCs w:val="20"/>
              </w:rPr>
              <w:t>ompletion</w:t>
            </w:r>
          </w:p>
        </w:tc>
      </w:tr>
      <w:tr w:rsidR="00DB41EF" w:rsidRPr="00703536" w14:paraId="7FCB1E46"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EFB8A" w14:textId="31D5E388" w:rsidR="00DB41EF" w:rsidRPr="000C528E" w:rsidRDefault="00075893" w:rsidP="000C528E">
            <w:pPr>
              <w:spacing w:after="0"/>
              <w:jc w:val="center"/>
              <w:textAlignment w:val="baseline"/>
              <w:rPr>
                <w:rFonts w:ascii="Times New Roman" w:eastAsia="Times New Roman" w:hAnsi="Times New Roman"/>
                <w:szCs w:val="20"/>
              </w:rPr>
            </w:pPr>
            <w:r>
              <w:rPr>
                <w:rFonts w:eastAsia="Times New Roman" w:cs="Arial"/>
                <w:szCs w:val="20"/>
              </w:rPr>
              <w:t>10.4</w:t>
            </w:r>
            <w:r w:rsidR="00DB41EF" w:rsidRPr="000C528E">
              <w:rPr>
                <w:rFonts w:eastAsia="Times New Roman" w:cs="Arial"/>
                <w:szCs w:val="20"/>
              </w:rPr>
              <w:t>.3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4EBB9" w14:textId="77777777" w:rsidR="00DB41EF" w:rsidRPr="000C528E" w:rsidRDefault="00DB41EF" w:rsidP="000C528E">
            <w:pPr>
              <w:spacing w:after="0"/>
              <w:jc w:val="left"/>
              <w:textAlignment w:val="baseline"/>
              <w:rPr>
                <w:rFonts w:ascii="Times New Roman" w:eastAsia="Times New Roman" w:hAnsi="Times New Roman"/>
                <w:szCs w:val="20"/>
              </w:rPr>
            </w:pPr>
            <w:r w:rsidRPr="000C528E">
              <w:rPr>
                <w:rFonts w:eastAsia="Times New Roman" w:cs="Arial"/>
                <w:szCs w:val="20"/>
              </w:rPr>
              <w:t>Operator and maintenance personnel training records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3E528" w14:textId="1BDC4906" w:rsidR="00DB41EF" w:rsidRPr="000C528E" w:rsidRDefault="00DB41EF" w:rsidP="00D02341">
            <w:pPr>
              <w:spacing w:after="0"/>
              <w:jc w:val="center"/>
              <w:textAlignment w:val="baseline"/>
              <w:rPr>
                <w:rFonts w:ascii="Times New Roman" w:eastAsia="Times New Roman" w:hAnsi="Times New Roman"/>
                <w:szCs w:val="20"/>
              </w:rPr>
            </w:pPr>
            <w:r w:rsidRPr="000C528E">
              <w:rPr>
                <w:rFonts w:eastAsia="Times New Roman" w:cs="Arial"/>
                <w:szCs w:val="20"/>
              </w:rPr>
              <w:t xml:space="preserve">Final </w:t>
            </w:r>
            <w:r w:rsidR="00440F8C">
              <w:rPr>
                <w:rFonts w:eastAsia="Times New Roman" w:cs="Arial"/>
                <w:szCs w:val="20"/>
              </w:rPr>
              <w:t>C</w:t>
            </w:r>
            <w:r w:rsidRPr="000C528E">
              <w:rPr>
                <w:rFonts w:eastAsia="Times New Roman" w:cs="Arial"/>
                <w:szCs w:val="20"/>
              </w:rPr>
              <w:t>ompletion</w:t>
            </w:r>
          </w:p>
        </w:tc>
      </w:tr>
      <w:tr w:rsidR="00DB41EF" w:rsidRPr="00703536" w14:paraId="1765F081"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54F41" w14:textId="0B256EC7" w:rsidR="00DB41EF" w:rsidRPr="000C528E" w:rsidRDefault="00075893" w:rsidP="000C528E">
            <w:pPr>
              <w:spacing w:after="0"/>
              <w:jc w:val="center"/>
              <w:textAlignment w:val="baseline"/>
              <w:rPr>
                <w:rFonts w:ascii="Times New Roman" w:eastAsia="Times New Roman" w:hAnsi="Times New Roman"/>
                <w:szCs w:val="20"/>
              </w:rPr>
            </w:pPr>
            <w:r>
              <w:rPr>
                <w:rFonts w:eastAsia="Times New Roman" w:cs="Arial"/>
                <w:szCs w:val="20"/>
              </w:rPr>
              <w:t>10.4</w:t>
            </w:r>
            <w:r w:rsidR="00DB41EF" w:rsidRPr="000C528E">
              <w:rPr>
                <w:rFonts w:eastAsia="Times New Roman" w:cs="Arial"/>
                <w:szCs w:val="20"/>
              </w:rPr>
              <w:t>.4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E32C7" w14:textId="77777777" w:rsidR="00DB41EF" w:rsidRPr="000C528E" w:rsidRDefault="00DB41EF" w:rsidP="000C528E">
            <w:pPr>
              <w:spacing w:after="0"/>
              <w:jc w:val="left"/>
              <w:textAlignment w:val="baseline"/>
              <w:rPr>
                <w:rFonts w:ascii="Times New Roman" w:eastAsia="Times New Roman" w:hAnsi="Times New Roman"/>
                <w:szCs w:val="20"/>
              </w:rPr>
            </w:pPr>
            <w:r w:rsidRPr="000C528E">
              <w:rPr>
                <w:rFonts w:eastAsia="Times New Roman" w:cs="Arial"/>
                <w:szCs w:val="20"/>
              </w:rPr>
              <w:t>Final equipment O&amp;M manuals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EBEAF" w14:textId="6CEA34FB" w:rsidR="00DB41EF" w:rsidRPr="000C528E" w:rsidRDefault="00DB41EF" w:rsidP="00D02341">
            <w:pPr>
              <w:spacing w:after="0"/>
              <w:jc w:val="center"/>
              <w:textAlignment w:val="baseline"/>
              <w:rPr>
                <w:rFonts w:ascii="Times New Roman" w:eastAsia="Times New Roman" w:hAnsi="Times New Roman"/>
                <w:szCs w:val="20"/>
              </w:rPr>
            </w:pPr>
            <w:r w:rsidRPr="000C528E">
              <w:rPr>
                <w:rFonts w:eastAsia="Times New Roman" w:cs="Arial"/>
                <w:szCs w:val="20"/>
              </w:rPr>
              <w:t xml:space="preserve">Final </w:t>
            </w:r>
            <w:r w:rsidR="00440F8C">
              <w:rPr>
                <w:rFonts w:eastAsia="Times New Roman" w:cs="Arial"/>
                <w:szCs w:val="20"/>
              </w:rPr>
              <w:t>C</w:t>
            </w:r>
            <w:r w:rsidRPr="000C528E">
              <w:rPr>
                <w:rFonts w:eastAsia="Times New Roman" w:cs="Arial"/>
                <w:szCs w:val="20"/>
              </w:rPr>
              <w:t>ompletion</w:t>
            </w:r>
          </w:p>
        </w:tc>
      </w:tr>
      <w:tr w:rsidR="00DB41EF" w:rsidRPr="00703536" w14:paraId="7E1D5CE9" w14:textId="77777777" w:rsidTr="000C528E">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84FCB" w14:textId="4FAA1600" w:rsidR="00DB41EF" w:rsidRPr="000C528E" w:rsidRDefault="00075893" w:rsidP="000C528E">
            <w:pPr>
              <w:spacing w:after="0"/>
              <w:jc w:val="center"/>
              <w:textAlignment w:val="baseline"/>
              <w:rPr>
                <w:rFonts w:ascii="Times New Roman" w:eastAsia="Times New Roman" w:hAnsi="Times New Roman"/>
                <w:szCs w:val="20"/>
              </w:rPr>
            </w:pPr>
            <w:r>
              <w:rPr>
                <w:rFonts w:eastAsia="Times New Roman" w:cs="Arial"/>
                <w:szCs w:val="20"/>
              </w:rPr>
              <w:t>10.4</w:t>
            </w:r>
            <w:r w:rsidR="00DB41EF" w:rsidRPr="000C528E">
              <w:rPr>
                <w:rFonts w:eastAsia="Times New Roman" w:cs="Arial"/>
                <w:szCs w:val="20"/>
              </w:rPr>
              <w:t>.5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9EACC" w14:textId="77777777" w:rsidR="00DB41EF" w:rsidRPr="000C528E" w:rsidRDefault="00DB41EF" w:rsidP="000C528E">
            <w:pPr>
              <w:spacing w:after="0"/>
              <w:jc w:val="left"/>
              <w:textAlignment w:val="baseline"/>
              <w:rPr>
                <w:rFonts w:ascii="Times New Roman" w:eastAsia="Times New Roman" w:hAnsi="Times New Roman"/>
                <w:szCs w:val="20"/>
              </w:rPr>
            </w:pPr>
            <w:r w:rsidRPr="000C528E">
              <w:rPr>
                <w:rFonts w:eastAsia="Times New Roman" w:cs="Arial"/>
                <w:szCs w:val="20"/>
              </w:rPr>
              <w:t>Final system descriptions of as-built systems </w:t>
            </w:r>
          </w:p>
        </w:tc>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17BF5" w14:textId="6FFF7E29" w:rsidR="00DB41EF" w:rsidRPr="000C528E" w:rsidRDefault="00DB41EF" w:rsidP="00D02341">
            <w:pPr>
              <w:spacing w:after="0"/>
              <w:jc w:val="center"/>
              <w:textAlignment w:val="baseline"/>
              <w:rPr>
                <w:rFonts w:ascii="Times New Roman" w:eastAsia="Times New Roman" w:hAnsi="Times New Roman"/>
                <w:szCs w:val="20"/>
              </w:rPr>
            </w:pPr>
            <w:r w:rsidRPr="000C528E">
              <w:rPr>
                <w:rFonts w:eastAsia="Times New Roman" w:cs="Arial"/>
                <w:szCs w:val="20"/>
              </w:rPr>
              <w:t xml:space="preserve">Final </w:t>
            </w:r>
            <w:r w:rsidR="00440F8C">
              <w:rPr>
                <w:rFonts w:eastAsia="Times New Roman" w:cs="Arial"/>
                <w:szCs w:val="20"/>
              </w:rPr>
              <w:t>C</w:t>
            </w:r>
            <w:r w:rsidRPr="000C528E">
              <w:rPr>
                <w:rFonts w:eastAsia="Times New Roman" w:cs="Arial"/>
                <w:szCs w:val="20"/>
              </w:rPr>
              <w:t>ompletion</w:t>
            </w:r>
          </w:p>
        </w:tc>
      </w:tr>
    </w:tbl>
    <w:p w14:paraId="47826109" w14:textId="77777777" w:rsidR="00DB41EF" w:rsidRPr="00351EF7" w:rsidRDefault="00DB41EF" w:rsidP="00DB41EF">
      <w:pPr>
        <w:tabs>
          <w:tab w:val="left" w:pos="2862"/>
        </w:tabs>
        <w:spacing w:after="0"/>
        <w:ind w:left="720"/>
        <w:jc w:val="left"/>
        <w:textAlignment w:val="baseline"/>
        <w:rPr>
          <w:rFonts w:ascii="Segoe UI" w:eastAsia="Times New Roman" w:hAnsi="Segoe UI" w:cs="Segoe UI"/>
          <w:sz w:val="18"/>
          <w:szCs w:val="18"/>
        </w:rPr>
      </w:pPr>
    </w:p>
    <w:p w14:paraId="24ED5300" w14:textId="0F913D6B" w:rsidR="00181704" w:rsidRDefault="00075893" w:rsidP="003712C7">
      <w:pPr>
        <w:pStyle w:val="Heading2"/>
        <w:rPr>
          <w:rFonts w:hint="eastAsia"/>
        </w:rPr>
      </w:pPr>
      <w:bookmarkStart w:id="4227" w:name="_Toc184803914"/>
      <w:bookmarkStart w:id="4228" w:name="_Toc184804208"/>
      <w:bookmarkStart w:id="4229" w:name="_Toc184804492"/>
      <w:bookmarkStart w:id="4230" w:name="_Toc184822011"/>
      <w:bookmarkStart w:id="4231" w:name="_Toc184825649"/>
      <w:bookmarkStart w:id="4232" w:name="_Toc184827243"/>
      <w:bookmarkStart w:id="4233" w:name="_Toc188002876"/>
      <w:bookmarkStart w:id="4234" w:name="_Toc188003856"/>
      <w:bookmarkStart w:id="4235" w:name="_Toc498089502"/>
      <w:bookmarkStart w:id="4236" w:name="_Toc143172526"/>
      <w:bookmarkStart w:id="4237" w:name="_Toc198544810"/>
      <w:bookmarkEnd w:id="4227"/>
      <w:bookmarkEnd w:id="4228"/>
      <w:bookmarkEnd w:id="4229"/>
      <w:bookmarkEnd w:id="4230"/>
      <w:bookmarkEnd w:id="4231"/>
      <w:bookmarkEnd w:id="4232"/>
      <w:bookmarkEnd w:id="4233"/>
      <w:bookmarkEnd w:id="4234"/>
      <w:r>
        <w:t xml:space="preserve">OEM </w:t>
      </w:r>
      <w:r w:rsidR="0019509B">
        <w:t>Document</w:t>
      </w:r>
      <w:r w:rsidR="00DB41EF">
        <w:t xml:space="preserve">s </w:t>
      </w:r>
      <w:r w:rsidR="00831DEF">
        <w:t xml:space="preserve">Provided </w:t>
      </w:r>
      <w:r w:rsidR="00F41C07">
        <w:t>by</w:t>
      </w:r>
      <w:r w:rsidR="00C1630C">
        <w:t xml:space="preserve"> Contractor</w:t>
      </w:r>
      <w:r w:rsidR="004770AA">
        <w:t xml:space="preserve"> During Project Design</w:t>
      </w:r>
      <w:bookmarkEnd w:id="4237"/>
    </w:p>
    <w:p w14:paraId="35B946F9" w14:textId="51EDE040" w:rsidR="006508F8" w:rsidRDefault="000E7275" w:rsidP="006508F8">
      <w:r>
        <w:t>Contractor</w:t>
      </w:r>
      <w:r w:rsidR="006508F8" w:rsidRPr="00351EF7">
        <w:t xml:space="preserve"> shall prepare and submit to </w:t>
      </w:r>
      <w:r w:rsidR="00F078A2">
        <w:t>Own</w:t>
      </w:r>
      <w:r>
        <w:t>er</w:t>
      </w:r>
      <w:r w:rsidR="006508F8" w:rsidRPr="00351EF7">
        <w:t xml:space="preserve"> the following documents during the design and engineering phase of the Project. Refer to </w:t>
      </w:r>
      <w:r>
        <w:rPr>
          <w:color w:val="000000"/>
          <w:shd w:val="clear" w:color="auto" w:fill="E1E3E6"/>
        </w:rPr>
        <w:t>Table 8</w:t>
      </w:r>
      <w:r w:rsidR="006508F8" w:rsidRPr="00BC0EA9">
        <w:t xml:space="preserve"> for</w:t>
      </w:r>
      <w:r w:rsidR="006508F8" w:rsidRPr="00351EF7">
        <w:t xml:space="preserve"> requirements during design. </w:t>
      </w:r>
    </w:p>
    <w:p w14:paraId="1FE48724" w14:textId="2DC0E1CD" w:rsidR="006508F8" w:rsidRPr="00776E52" w:rsidRDefault="00F078A2" w:rsidP="006508F8">
      <w:pPr>
        <w:pStyle w:val="TableHeading"/>
        <w:rPr>
          <w:rFonts w:ascii="Segoe UI" w:hAnsi="Segoe UI" w:cs="Segoe UI"/>
          <w:sz w:val="18"/>
          <w:szCs w:val="18"/>
        </w:rPr>
      </w:pPr>
      <w:r>
        <w:t xml:space="preserve">Table </w:t>
      </w:r>
      <w:r w:rsidR="000E7275">
        <w:t xml:space="preserve">8 </w:t>
      </w:r>
      <w:r w:rsidR="006508F8">
        <w:t xml:space="preserve"> — </w:t>
      </w:r>
      <w:r w:rsidR="006508F8" w:rsidRPr="00776E52">
        <w:t xml:space="preserve">Document Requirements During Project Design </w:t>
      </w:r>
      <w:r w:rsidR="006508F8">
        <w:t>a</w:t>
      </w:r>
      <w:r w:rsidR="006508F8" w:rsidRPr="00776E52">
        <w:t xml:space="preserve">nd Engineering Phase </w:t>
      </w:r>
      <w:r w:rsidR="006508F8">
        <w:t>o</w:t>
      </w:r>
      <w:r w:rsidR="006508F8" w:rsidRPr="00776E52">
        <w:t xml:space="preserve">f </w:t>
      </w:r>
      <w:r w:rsidR="006508F8">
        <w:t>t</w:t>
      </w:r>
      <w:r w:rsidR="006508F8" w:rsidRPr="00776E52">
        <w:t>he Project</w:t>
      </w:r>
    </w:p>
    <w:tbl>
      <w:tblPr>
        <w:tblW w:w="93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0"/>
        <w:gridCol w:w="1080"/>
        <w:gridCol w:w="2160"/>
        <w:gridCol w:w="1800"/>
        <w:gridCol w:w="2160"/>
        <w:gridCol w:w="1440"/>
      </w:tblGrid>
      <w:tr w:rsidR="006508F8" w:rsidRPr="00E238AF" w14:paraId="2FAA7040" w14:textId="77777777" w:rsidTr="00E52071">
        <w:trPr>
          <w:trHeight w:val="300"/>
          <w:tblHeader/>
          <w:jc w:val="center"/>
        </w:trPr>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D212AE6" w14:textId="77777777" w:rsidR="006508F8" w:rsidRPr="00C773A2" w:rsidRDefault="006508F8" w:rsidP="00E52071">
            <w:pPr>
              <w:pStyle w:val="TableText"/>
              <w:jc w:val="center"/>
              <w:rPr>
                <w:rFonts w:cs="Arial"/>
                <w:sz w:val="18"/>
                <w:szCs w:val="18"/>
              </w:rPr>
            </w:pPr>
            <w:r w:rsidRPr="00C773A2">
              <w:rPr>
                <w:rFonts w:cs="Arial"/>
                <w:sz w:val="18"/>
                <w:szCs w:val="18"/>
              </w:rPr>
              <w:t>Item</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14:paraId="1C778396" w14:textId="77777777" w:rsidR="006508F8" w:rsidRPr="00C773A2" w:rsidRDefault="006508F8" w:rsidP="00E52071">
            <w:pPr>
              <w:pStyle w:val="TableText"/>
              <w:jc w:val="center"/>
              <w:rPr>
                <w:rFonts w:cs="Arial"/>
                <w:sz w:val="18"/>
                <w:szCs w:val="18"/>
              </w:rPr>
            </w:pPr>
            <w:r w:rsidRPr="00C773A2">
              <w:rPr>
                <w:rFonts w:cs="Arial"/>
                <w:sz w:val="18"/>
                <w:szCs w:val="18"/>
              </w:rPr>
              <w:t>Category</w:t>
            </w:r>
          </w:p>
        </w:tc>
        <w:tc>
          <w:tcPr>
            <w:tcW w:w="21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FFFD6A7" w14:textId="77777777" w:rsidR="006508F8" w:rsidRPr="00C773A2" w:rsidRDefault="006508F8" w:rsidP="00E52071">
            <w:pPr>
              <w:pStyle w:val="TableText"/>
              <w:jc w:val="center"/>
              <w:rPr>
                <w:rFonts w:cs="Arial"/>
                <w:sz w:val="18"/>
                <w:szCs w:val="18"/>
              </w:rPr>
            </w:pPr>
            <w:r w:rsidRPr="00C773A2">
              <w:rPr>
                <w:rFonts w:cs="Arial"/>
                <w:sz w:val="18"/>
                <w:szCs w:val="18"/>
              </w:rPr>
              <w:t>Description</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14:paraId="04DA9140" w14:textId="77777777" w:rsidR="006508F8" w:rsidRPr="00C773A2" w:rsidRDefault="006508F8" w:rsidP="00E52071">
            <w:pPr>
              <w:pStyle w:val="TableText"/>
              <w:jc w:val="center"/>
              <w:rPr>
                <w:rFonts w:cs="Arial"/>
                <w:sz w:val="18"/>
                <w:szCs w:val="18"/>
              </w:rPr>
            </w:pPr>
            <w:r w:rsidRPr="00C773A2">
              <w:rPr>
                <w:rFonts w:cs="Arial"/>
                <w:sz w:val="18"/>
                <w:szCs w:val="18"/>
              </w:rPr>
              <w:t>Documentation Owner</w:t>
            </w:r>
          </w:p>
        </w:tc>
        <w:tc>
          <w:tcPr>
            <w:tcW w:w="21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02E9CA" w14:textId="77777777" w:rsidR="006508F8" w:rsidRPr="00C773A2" w:rsidRDefault="006508F8" w:rsidP="00E52071">
            <w:pPr>
              <w:pStyle w:val="TableText"/>
              <w:jc w:val="center"/>
              <w:rPr>
                <w:rFonts w:cs="Arial"/>
                <w:sz w:val="18"/>
                <w:szCs w:val="18"/>
              </w:rPr>
            </w:pPr>
            <w:r w:rsidRPr="00C773A2">
              <w:rPr>
                <w:rFonts w:cs="Arial"/>
                <w:sz w:val="18"/>
                <w:szCs w:val="18"/>
              </w:rPr>
              <w:t>Notes</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center"/>
          </w:tcPr>
          <w:p w14:paraId="1ACFC44D" w14:textId="77777777" w:rsidR="006508F8" w:rsidRPr="00C773A2" w:rsidDel="0019509B" w:rsidRDefault="006508F8" w:rsidP="00E52071">
            <w:pPr>
              <w:pStyle w:val="TableText"/>
              <w:jc w:val="center"/>
              <w:rPr>
                <w:rFonts w:cs="Arial"/>
                <w:sz w:val="18"/>
                <w:szCs w:val="18"/>
              </w:rPr>
            </w:pPr>
            <w:r w:rsidRPr="00C773A2">
              <w:rPr>
                <w:rFonts w:cs="Arial"/>
                <w:sz w:val="18"/>
                <w:szCs w:val="18"/>
              </w:rPr>
              <w:t>Submittal Date</w:t>
            </w:r>
          </w:p>
        </w:tc>
      </w:tr>
      <w:tr w:rsidR="006508F8" w:rsidRPr="00E238AF" w14:paraId="4F732A25"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11C85"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7CFE8EB" w14:textId="77777777" w:rsidR="006508F8" w:rsidRPr="00C773A2" w:rsidRDefault="006508F8" w:rsidP="00E52071">
            <w:pPr>
              <w:pStyle w:val="TableText"/>
              <w:jc w:val="center"/>
              <w:rPr>
                <w:rFonts w:cs="Arial"/>
                <w:sz w:val="18"/>
                <w:szCs w:val="18"/>
                <w:lang w:val="en-CA"/>
              </w:rPr>
            </w:pPr>
            <w:r w:rsidRPr="00C773A2">
              <w:rPr>
                <w:rFonts w:cs="Arial"/>
                <w:sz w:val="18"/>
                <w:szCs w:val="18"/>
              </w:rPr>
              <w:t>Battery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7479B" w14:textId="77777777" w:rsidR="006508F8" w:rsidRPr="00C773A2" w:rsidRDefault="006508F8" w:rsidP="00E52071">
            <w:pPr>
              <w:pStyle w:val="TableText"/>
              <w:rPr>
                <w:rFonts w:cs="Arial"/>
                <w:sz w:val="18"/>
                <w:szCs w:val="18"/>
              </w:rPr>
            </w:pPr>
            <w:r w:rsidRPr="00C773A2">
              <w:rPr>
                <w:rFonts w:cs="Arial"/>
                <w:sz w:val="18"/>
                <w:szCs w:val="18"/>
              </w:rPr>
              <w:t>NFPA 68 and/or NFPA 69 evaluation reports</w:t>
            </w:r>
          </w:p>
        </w:tc>
        <w:tc>
          <w:tcPr>
            <w:tcW w:w="1800" w:type="dxa"/>
            <w:tcBorders>
              <w:top w:val="single" w:sz="6" w:space="0" w:color="auto"/>
              <w:left w:val="single" w:sz="6" w:space="0" w:color="auto"/>
              <w:bottom w:val="single" w:sz="6" w:space="0" w:color="auto"/>
              <w:right w:val="single" w:sz="6" w:space="0" w:color="auto"/>
            </w:tcBorders>
            <w:vAlign w:val="center"/>
          </w:tcPr>
          <w:p w14:paraId="63F2BCAE"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D41F7"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33188A01" w14:textId="77777777" w:rsidR="006508F8" w:rsidRPr="00C773A2" w:rsidRDefault="006508F8" w:rsidP="00E52071">
            <w:pPr>
              <w:pStyle w:val="TableText"/>
              <w:jc w:val="center"/>
              <w:rPr>
                <w:rFonts w:cs="Arial"/>
                <w:sz w:val="18"/>
                <w:szCs w:val="18"/>
                <w:highlight w:val="yellow"/>
              </w:rPr>
            </w:pPr>
          </w:p>
        </w:tc>
      </w:tr>
      <w:tr w:rsidR="006508F8" w:rsidRPr="00E238AF" w14:paraId="686DA185"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024A8DB"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96EA41C" w14:textId="77777777" w:rsidR="006508F8" w:rsidRPr="00C773A2" w:rsidRDefault="006508F8" w:rsidP="00E52071">
            <w:pPr>
              <w:pStyle w:val="TableText"/>
              <w:jc w:val="center"/>
              <w:rPr>
                <w:rFonts w:cs="Arial"/>
                <w:sz w:val="18"/>
                <w:szCs w:val="18"/>
                <w:lang w:val="en-CA"/>
              </w:rPr>
            </w:pPr>
            <w:r w:rsidRPr="00C773A2">
              <w:rPr>
                <w:rFonts w:cs="Arial"/>
                <w:sz w:val="18"/>
                <w:szCs w:val="18"/>
              </w:rPr>
              <w:t>Battery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49ABC1C" w14:textId="77777777" w:rsidR="006508F8" w:rsidRPr="00C773A2" w:rsidRDefault="006508F8" w:rsidP="00E52071">
            <w:pPr>
              <w:pStyle w:val="TableText"/>
              <w:rPr>
                <w:rFonts w:cs="Arial"/>
                <w:sz w:val="18"/>
                <w:szCs w:val="18"/>
                <w:lang w:val="en-CA"/>
              </w:rPr>
            </w:pPr>
            <w:r w:rsidRPr="00C773A2">
              <w:rPr>
                <w:rFonts w:cs="Arial"/>
                <w:sz w:val="18"/>
                <w:szCs w:val="18"/>
              </w:rPr>
              <w:t>UL9540A test results (cell, module, unit levels)</w:t>
            </w:r>
          </w:p>
        </w:tc>
        <w:tc>
          <w:tcPr>
            <w:tcW w:w="1800" w:type="dxa"/>
            <w:tcBorders>
              <w:top w:val="single" w:sz="6" w:space="0" w:color="auto"/>
              <w:left w:val="single" w:sz="6" w:space="0" w:color="auto"/>
              <w:bottom w:val="single" w:sz="6" w:space="0" w:color="auto"/>
              <w:right w:val="single" w:sz="6" w:space="0" w:color="auto"/>
            </w:tcBorders>
            <w:vAlign w:val="center"/>
          </w:tcPr>
          <w:p w14:paraId="4F2F5444"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5C0833A"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25772FB3" w14:textId="77777777" w:rsidR="006508F8" w:rsidRPr="00C773A2" w:rsidRDefault="006508F8" w:rsidP="00E52071">
            <w:pPr>
              <w:pStyle w:val="TableText"/>
              <w:jc w:val="center"/>
              <w:rPr>
                <w:rFonts w:cs="Arial"/>
                <w:sz w:val="18"/>
                <w:szCs w:val="18"/>
                <w:highlight w:val="yellow"/>
              </w:rPr>
            </w:pPr>
          </w:p>
        </w:tc>
      </w:tr>
      <w:tr w:rsidR="006508F8" w:rsidRPr="00E238AF" w14:paraId="62E6AE8A"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A4DB2"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1E39275" w14:textId="77777777" w:rsidR="006508F8" w:rsidRPr="00C773A2" w:rsidRDefault="006508F8" w:rsidP="00E52071">
            <w:pPr>
              <w:pStyle w:val="TableText"/>
              <w:jc w:val="center"/>
              <w:rPr>
                <w:rFonts w:cs="Arial"/>
                <w:sz w:val="18"/>
                <w:szCs w:val="18"/>
                <w:lang w:val="en-CA"/>
              </w:rPr>
            </w:pPr>
            <w:r w:rsidRPr="00C773A2">
              <w:rPr>
                <w:rFonts w:cs="Arial"/>
                <w:sz w:val="18"/>
                <w:szCs w:val="18"/>
              </w:rPr>
              <w:t>Battery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688D0" w14:textId="77777777" w:rsidR="006508F8" w:rsidRPr="00C773A2" w:rsidRDefault="006508F8" w:rsidP="00E52071">
            <w:pPr>
              <w:pStyle w:val="TableText"/>
              <w:rPr>
                <w:rFonts w:cs="Arial"/>
                <w:sz w:val="18"/>
                <w:szCs w:val="18"/>
              </w:rPr>
            </w:pPr>
            <w:r w:rsidRPr="00C773A2">
              <w:rPr>
                <w:rFonts w:cs="Arial"/>
                <w:sz w:val="18"/>
                <w:szCs w:val="18"/>
              </w:rPr>
              <w:t>UL1973 certification</w:t>
            </w:r>
          </w:p>
        </w:tc>
        <w:tc>
          <w:tcPr>
            <w:tcW w:w="1800" w:type="dxa"/>
            <w:tcBorders>
              <w:top w:val="single" w:sz="6" w:space="0" w:color="auto"/>
              <w:left w:val="single" w:sz="6" w:space="0" w:color="auto"/>
              <w:bottom w:val="single" w:sz="6" w:space="0" w:color="auto"/>
              <w:right w:val="single" w:sz="6" w:space="0" w:color="auto"/>
            </w:tcBorders>
            <w:vAlign w:val="center"/>
          </w:tcPr>
          <w:p w14:paraId="486B8C7F"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9C491"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68F6E61C" w14:textId="77777777" w:rsidR="006508F8" w:rsidRPr="00C773A2" w:rsidRDefault="006508F8" w:rsidP="00E52071">
            <w:pPr>
              <w:pStyle w:val="TableText"/>
              <w:jc w:val="center"/>
              <w:rPr>
                <w:rFonts w:cs="Arial"/>
                <w:sz w:val="18"/>
                <w:szCs w:val="18"/>
                <w:highlight w:val="yellow"/>
              </w:rPr>
            </w:pPr>
          </w:p>
        </w:tc>
      </w:tr>
      <w:tr w:rsidR="006508F8" w:rsidRPr="00E238AF" w14:paraId="73A8D194"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2D354"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B320646" w14:textId="77777777" w:rsidR="006508F8" w:rsidRPr="00C773A2" w:rsidRDefault="006508F8" w:rsidP="00E52071">
            <w:pPr>
              <w:pStyle w:val="TableText"/>
              <w:jc w:val="center"/>
              <w:rPr>
                <w:rFonts w:cs="Arial"/>
                <w:sz w:val="18"/>
                <w:szCs w:val="18"/>
                <w:lang w:val="en-CA"/>
              </w:rPr>
            </w:pPr>
            <w:r w:rsidRPr="00C773A2">
              <w:rPr>
                <w:rFonts w:cs="Arial"/>
                <w:sz w:val="18"/>
                <w:szCs w:val="18"/>
              </w:rPr>
              <w:t>Battery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76D38" w14:textId="77777777" w:rsidR="006508F8" w:rsidRPr="00C773A2" w:rsidRDefault="006508F8" w:rsidP="00E52071">
            <w:pPr>
              <w:pStyle w:val="TableText"/>
              <w:rPr>
                <w:rFonts w:cs="Arial"/>
                <w:sz w:val="18"/>
                <w:szCs w:val="18"/>
              </w:rPr>
            </w:pPr>
            <w:r w:rsidRPr="00C773A2">
              <w:rPr>
                <w:rFonts w:cs="Arial"/>
                <w:sz w:val="18"/>
                <w:szCs w:val="18"/>
              </w:rPr>
              <w:t>UL 9540 certification</w:t>
            </w:r>
          </w:p>
        </w:tc>
        <w:tc>
          <w:tcPr>
            <w:tcW w:w="1800" w:type="dxa"/>
            <w:tcBorders>
              <w:top w:val="single" w:sz="6" w:space="0" w:color="auto"/>
              <w:left w:val="single" w:sz="6" w:space="0" w:color="auto"/>
              <w:bottom w:val="single" w:sz="6" w:space="0" w:color="auto"/>
              <w:right w:val="single" w:sz="6" w:space="0" w:color="auto"/>
            </w:tcBorders>
            <w:vAlign w:val="center"/>
          </w:tcPr>
          <w:p w14:paraId="4895C340"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05A26"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553F2CDC" w14:textId="77777777" w:rsidR="006508F8" w:rsidRPr="00C773A2" w:rsidRDefault="006508F8" w:rsidP="00E52071">
            <w:pPr>
              <w:pStyle w:val="TableText"/>
              <w:jc w:val="center"/>
              <w:rPr>
                <w:rFonts w:cs="Arial"/>
                <w:sz w:val="18"/>
                <w:szCs w:val="18"/>
                <w:highlight w:val="yellow"/>
              </w:rPr>
            </w:pPr>
          </w:p>
        </w:tc>
      </w:tr>
      <w:tr w:rsidR="006508F8" w:rsidRPr="00E238AF" w14:paraId="474DF163"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D1CEB"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0CB2A7B" w14:textId="77777777" w:rsidR="006508F8" w:rsidRPr="00C773A2" w:rsidRDefault="006508F8" w:rsidP="00E52071">
            <w:pPr>
              <w:pStyle w:val="TableText"/>
              <w:jc w:val="center"/>
              <w:rPr>
                <w:rFonts w:cs="Arial"/>
                <w:sz w:val="18"/>
                <w:szCs w:val="18"/>
                <w:lang w:val="en-CA"/>
              </w:rPr>
            </w:pPr>
            <w:r w:rsidRPr="00C773A2">
              <w:rPr>
                <w:rFonts w:cs="Arial"/>
                <w:sz w:val="18"/>
                <w:szCs w:val="18"/>
              </w:rPr>
              <w:t>Battery</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9729E" w14:textId="77777777" w:rsidR="006508F8" w:rsidRPr="00C773A2" w:rsidRDefault="006508F8" w:rsidP="00E52071">
            <w:pPr>
              <w:pStyle w:val="TableText"/>
              <w:rPr>
                <w:rFonts w:cs="Arial"/>
                <w:sz w:val="18"/>
                <w:szCs w:val="18"/>
              </w:rPr>
            </w:pPr>
            <w:r w:rsidRPr="00C773A2">
              <w:rPr>
                <w:rFonts w:cs="Arial"/>
                <w:sz w:val="18"/>
                <w:szCs w:val="18"/>
              </w:rPr>
              <w:t>Fire protection philosophy overview, component bill of material &amp; datasheets</w:t>
            </w:r>
          </w:p>
        </w:tc>
        <w:tc>
          <w:tcPr>
            <w:tcW w:w="1800" w:type="dxa"/>
            <w:tcBorders>
              <w:top w:val="single" w:sz="6" w:space="0" w:color="auto"/>
              <w:left w:val="single" w:sz="6" w:space="0" w:color="auto"/>
              <w:bottom w:val="single" w:sz="6" w:space="0" w:color="auto"/>
              <w:right w:val="single" w:sz="6" w:space="0" w:color="auto"/>
            </w:tcBorders>
            <w:vAlign w:val="center"/>
          </w:tcPr>
          <w:p w14:paraId="1A1F119C"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34AF7" w14:textId="77777777" w:rsidR="006508F8" w:rsidRPr="00C773A2" w:rsidRDefault="006508F8" w:rsidP="00E52071">
            <w:pPr>
              <w:pStyle w:val="TableText"/>
              <w:rPr>
                <w:rFonts w:cs="Arial"/>
                <w:sz w:val="18"/>
                <w:szCs w:val="18"/>
              </w:rPr>
            </w:pPr>
            <w:r w:rsidRPr="00C773A2">
              <w:rPr>
                <w:rFonts w:cs="Arial"/>
                <w:sz w:val="18"/>
                <w:szCs w:val="18"/>
              </w:rPr>
              <w:t>To evidence compliance with NFPA 855 and IFC</w:t>
            </w:r>
          </w:p>
        </w:tc>
        <w:tc>
          <w:tcPr>
            <w:tcW w:w="1440" w:type="dxa"/>
            <w:tcBorders>
              <w:top w:val="single" w:sz="6" w:space="0" w:color="auto"/>
              <w:left w:val="single" w:sz="6" w:space="0" w:color="auto"/>
              <w:bottom w:val="single" w:sz="6" w:space="0" w:color="auto"/>
              <w:right w:val="single" w:sz="6" w:space="0" w:color="auto"/>
            </w:tcBorders>
            <w:vAlign w:val="center"/>
          </w:tcPr>
          <w:p w14:paraId="748FAF88" w14:textId="77777777" w:rsidR="006508F8" w:rsidRPr="00C773A2" w:rsidRDefault="006508F8" w:rsidP="00E52071">
            <w:pPr>
              <w:pStyle w:val="TableText"/>
              <w:jc w:val="center"/>
              <w:rPr>
                <w:rFonts w:cs="Arial"/>
                <w:sz w:val="18"/>
                <w:szCs w:val="18"/>
                <w:highlight w:val="yellow"/>
              </w:rPr>
            </w:pPr>
          </w:p>
        </w:tc>
      </w:tr>
      <w:tr w:rsidR="006508F8" w:rsidRPr="00E238AF" w14:paraId="7952EEA8"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23BE8"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630FE0F" w14:textId="77777777" w:rsidR="006508F8" w:rsidRPr="00C773A2" w:rsidRDefault="006508F8" w:rsidP="00E52071">
            <w:pPr>
              <w:pStyle w:val="TableText"/>
              <w:jc w:val="center"/>
              <w:rPr>
                <w:rFonts w:cs="Arial"/>
                <w:sz w:val="18"/>
                <w:szCs w:val="18"/>
                <w:lang w:val="en-CA"/>
              </w:rPr>
            </w:pPr>
            <w:r w:rsidRPr="00C773A2">
              <w:rPr>
                <w:rFonts w:cs="Arial"/>
                <w:sz w:val="18"/>
                <w:szCs w:val="18"/>
              </w:rPr>
              <w:t>Electrical Studies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F69EF" w14:textId="77777777" w:rsidR="006508F8" w:rsidRPr="00C773A2" w:rsidRDefault="006508F8" w:rsidP="00E52071">
            <w:pPr>
              <w:pStyle w:val="TableText"/>
              <w:rPr>
                <w:rFonts w:cs="Arial"/>
                <w:sz w:val="18"/>
                <w:szCs w:val="18"/>
              </w:rPr>
            </w:pPr>
            <w:r w:rsidRPr="00C773A2">
              <w:rPr>
                <w:rFonts w:cs="Arial"/>
                <w:sz w:val="18"/>
                <w:szCs w:val="18"/>
              </w:rPr>
              <w:t>Arc flash hazard study</w:t>
            </w:r>
          </w:p>
        </w:tc>
        <w:tc>
          <w:tcPr>
            <w:tcW w:w="1800" w:type="dxa"/>
            <w:tcBorders>
              <w:top w:val="single" w:sz="6" w:space="0" w:color="auto"/>
              <w:left w:val="single" w:sz="6" w:space="0" w:color="auto"/>
              <w:bottom w:val="single" w:sz="6" w:space="0" w:color="auto"/>
              <w:right w:val="single" w:sz="6" w:space="0" w:color="auto"/>
            </w:tcBorders>
            <w:vAlign w:val="center"/>
          </w:tcPr>
          <w:p w14:paraId="18DF9931"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5504BC73"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31BE7057"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8929E" w14:textId="77777777" w:rsidR="006508F8" w:rsidRPr="00C773A2" w:rsidRDefault="006508F8" w:rsidP="00E52071">
            <w:pPr>
              <w:pStyle w:val="TableText"/>
              <w:rPr>
                <w:rFonts w:cs="Arial"/>
                <w:sz w:val="18"/>
                <w:szCs w:val="18"/>
              </w:rPr>
            </w:pPr>
            <w:r w:rsidRPr="00C773A2">
              <w:rPr>
                <w:rFonts w:cs="Arial"/>
                <w:sz w:val="18"/>
                <w:szCs w:val="18"/>
              </w:rPr>
              <w:t>Battery container, PCS, and MVT to be evaluated for arc flash including recommendations for PPE. Units to be installed with proper arc flash signage</w:t>
            </w:r>
          </w:p>
        </w:tc>
        <w:tc>
          <w:tcPr>
            <w:tcW w:w="1440" w:type="dxa"/>
            <w:tcBorders>
              <w:top w:val="single" w:sz="6" w:space="0" w:color="auto"/>
              <w:left w:val="single" w:sz="6" w:space="0" w:color="auto"/>
              <w:bottom w:val="single" w:sz="6" w:space="0" w:color="auto"/>
              <w:right w:val="single" w:sz="6" w:space="0" w:color="auto"/>
            </w:tcBorders>
            <w:vAlign w:val="center"/>
          </w:tcPr>
          <w:p w14:paraId="024DAF83" w14:textId="77777777" w:rsidR="006508F8" w:rsidRPr="00C773A2" w:rsidRDefault="006508F8" w:rsidP="00E52071">
            <w:pPr>
              <w:pStyle w:val="TableText"/>
              <w:jc w:val="center"/>
              <w:rPr>
                <w:rFonts w:cs="Arial"/>
                <w:sz w:val="18"/>
                <w:szCs w:val="18"/>
                <w:highlight w:val="yellow"/>
              </w:rPr>
            </w:pPr>
          </w:p>
        </w:tc>
      </w:tr>
      <w:tr w:rsidR="006508F8" w:rsidRPr="00E238AF" w14:paraId="115DD349"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A9A77"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F24CCAE" w14:textId="77777777" w:rsidR="006508F8" w:rsidRPr="00C773A2" w:rsidRDefault="006508F8" w:rsidP="00E52071">
            <w:pPr>
              <w:pStyle w:val="TableText"/>
              <w:jc w:val="center"/>
              <w:rPr>
                <w:rFonts w:cs="Arial"/>
                <w:sz w:val="18"/>
                <w:szCs w:val="18"/>
              </w:rPr>
            </w:pPr>
            <w:r w:rsidRPr="00C773A2">
              <w:rPr>
                <w:rFonts w:cs="Arial"/>
                <w:sz w:val="18"/>
                <w:szCs w:val="18"/>
              </w:rPr>
              <w:t>Electrical Studies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CF605" w14:textId="77777777" w:rsidR="006508F8" w:rsidRPr="00C773A2" w:rsidRDefault="006508F8" w:rsidP="00E52071">
            <w:pPr>
              <w:pStyle w:val="TableText"/>
              <w:rPr>
                <w:rFonts w:cs="Arial"/>
                <w:sz w:val="18"/>
                <w:szCs w:val="18"/>
              </w:rPr>
            </w:pPr>
            <w:r w:rsidRPr="00C773A2">
              <w:rPr>
                <w:rFonts w:cs="Arial"/>
                <w:sz w:val="18"/>
                <w:szCs w:val="18"/>
              </w:rPr>
              <w:t>Short circuit contribution</w:t>
            </w:r>
          </w:p>
        </w:tc>
        <w:tc>
          <w:tcPr>
            <w:tcW w:w="1800" w:type="dxa"/>
            <w:tcBorders>
              <w:top w:val="single" w:sz="6" w:space="0" w:color="auto"/>
              <w:left w:val="single" w:sz="6" w:space="0" w:color="auto"/>
              <w:bottom w:val="single" w:sz="6" w:space="0" w:color="auto"/>
              <w:right w:val="single" w:sz="6" w:space="0" w:color="auto"/>
            </w:tcBorders>
            <w:vAlign w:val="center"/>
          </w:tcPr>
          <w:p w14:paraId="1F06EA3F"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75530DA"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A3FFD5A"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73D97" w14:textId="77777777" w:rsidR="006508F8" w:rsidRPr="00C773A2" w:rsidRDefault="006508F8" w:rsidP="00E52071">
            <w:pPr>
              <w:pStyle w:val="TableText"/>
              <w:rPr>
                <w:rFonts w:cs="Arial"/>
                <w:sz w:val="18"/>
                <w:szCs w:val="18"/>
              </w:rPr>
            </w:pPr>
            <w:r w:rsidRPr="00C773A2">
              <w:rPr>
                <w:rFonts w:cs="Arial"/>
                <w:sz w:val="18"/>
                <w:szCs w:val="18"/>
              </w:rPr>
              <w:t>Components able to contribute a short circuit to the balance-of-plant shall provide such values to the Engineer of Record</w:t>
            </w:r>
          </w:p>
        </w:tc>
        <w:tc>
          <w:tcPr>
            <w:tcW w:w="1440" w:type="dxa"/>
            <w:tcBorders>
              <w:top w:val="single" w:sz="6" w:space="0" w:color="auto"/>
              <w:left w:val="single" w:sz="6" w:space="0" w:color="auto"/>
              <w:bottom w:val="single" w:sz="6" w:space="0" w:color="auto"/>
              <w:right w:val="single" w:sz="6" w:space="0" w:color="auto"/>
            </w:tcBorders>
            <w:vAlign w:val="center"/>
          </w:tcPr>
          <w:p w14:paraId="29327FCE" w14:textId="77777777" w:rsidR="006508F8" w:rsidRPr="00C773A2" w:rsidRDefault="006508F8" w:rsidP="00E52071">
            <w:pPr>
              <w:pStyle w:val="TableText"/>
              <w:jc w:val="center"/>
              <w:rPr>
                <w:rFonts w:cs="Arial"/>
                <w:sz w:val="18"/>
                <w:szCs w:val="18"/>
                <w:highlight w:val="yellow"/>
              </w:rPr>
            </w:pPr>
          </w:p>
        </w:tc>
      </w:tr>
      <w:tr w:rsidR="006508F8" w:rsidRPr="00E238AF" w14:paraId="58AD44CB"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F5C01"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BF96CF4"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59745" w14:textId="77777777" w:rsidR="006508F8" w:rsidRPr="00C773A2" w:rsidRDefault="006508F8" w:rsidP="00E52071">
            <w:pPr>
              <w:pStyle w:val="TableText"/>
              <w:rPr>
                <w:rFonts w:cs="Arial"/>
                <w:sz w:val="18"/>
                <w:szCs w:val="18"/>
              </w:rPr>
            </w:pPr>
            <w:r w:rsidRPr="00C773A2">
              <w:rPr>
                <w:rFonts w:cs="Arial"/>
                <w:sz w:val="18"/>
                <w:szCs w:val="18"/>
              </w:rPr>
              <w:t>Detailed delivery schedule and shipping plan</w:t>
            </w:r>
          </w:p>
        </w:tc>
        <w:tc>
          <w:tcPr>
            <w:tcW w:w="1800" w:type="dxa"/>
            <w:tcBorders>
              <w:top w:val="single" w:sz="6" w:space="0" w:color="auto"/>
              <w:left w:val="single" w:sz="6" w:space="0" w:color="auto"/>
              <w:bottom w:val="single" w:sz="6" w:space="0" w:color="auto"/>
              <w:right w:val="single" w:sz="6" w:space="0" w:color="auto"/>
            </w:tcBorders>
            <w:vAlign w:val="center"/>
          </w:tcPr>
          <w:p w14:paraId="2F19089C"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E6C1AA4"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446FAD7"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1EE48" w14:textId="77777777" w:rsidR="006508F8" w:rsidRPr="00C773A2" w:rsidRDefault="006508F8" w:rsidP="00E52071">
            <w:pPr>
              <w:pStyle w:val="TableText"/>
              <w:rPr>
                <w:rFonts w:cs="Arial"/>
                <w:sz w:val="18"/>
                <w:szCs w:val="18"/>
              </w:rPr>
            </w:pPr>
            <w:r w:rsidRPr="00C773A2">
              <w:rPr>
                <w:rFonts w:cs="Arial"/>
                <w:sz w:val="18"/>
                <w:szCs w:val="18"/>
              </w:rPr>
              <w:t>To include any warehousing requirements, staging of deliveries, and shipment tracking information</w:t>
            </w:r>
          </w:p>
        </w:tc>
        <w:tc>
          <w:tcPr>
            <w:tcW w:w="1440" w:type="dxa"/>
            <w:tcBorders>
              <w:top w:val="single" w:sz="6" w:space="0" w:color="auto"/>
              <w:left w:val="single" w:sz="6" w:space="0" w:color="auto"/>
              <w:bottom w:val="single" w:sz="6" w:space="0" w:color="auto"/>
              <w:right w:val="single" w:sz="6" w:space="0" w:color="auto"/>
            </w:tcBorders>
            <w:vAlign w:val="center"/>
          </w:tcPr>
          <w:p w14:paraId="34EF3ABD" w14:textId="77777777" w:rsidR="006508F8" w:rsidRPr="00C773A2" w:rsidRDefault="006508F8" w:rsidP="00E52071">
            <w:pPr>
              <w:pStyle w:val="TableText"/>
              <w:jc w:val="center"/>
              <w:rPr>
                <w:rFonts w:cs="Arial"/>
                <w:sz w:val="18"/>
                <w:szCs w:val="18"/>
                <w:highlight w:val="yellow"/>
              </w:rPr>
            </w:pPr>
          </w:p>
        </w:tc>
      </w:tr>
      <w:tr w:rsidR="006508F8" w:rsidRPr="00E238AF" w14:paraId="118AB967"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4FB50"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D99DE31"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DC523" w14:textId="77777777" w:rsidR="006508F8" w:rsidRPr="00C773A2" w:rsidRDefault="006508F8" w:rsidP="00E52071">
            <w:pPr>
              <w:pStyle w:val="TableText"/>
              <w:rPr>
                <w:rFonts w:cs="Arial"/>
                <w:sz w:val="18"/>
                <w:szCs w:val="18"/>
              </w:rPr>
            </w:pPr>
            <w:r w:rsidRPr="00C773A2">
              <w:rPr>
                <w:rFonts w:cs="Arial"/>
                <w:sz w:val="18"/>
                <w:szCs w:val="18"/>
              </w:rPr>
              <w:t>Decommissioning Plan</w:t>
            </w:r>
          </w:p>
        </w:tc>
        <w:tc>
          <w:tcPr>
            <w:tcW w:w="1800" w:type="dxa"/>
            <w:tcBorders>
              <w:top w:val="single" w:sz="6" w:space="0" w:color="auto"/>
              <w:left w:val="single" w:sz="6" w:space="0" w:color="auto"/>
              <w:bottom w:val="single" w:sz="6" w:space="0" w:color="auto"/>
              <w:right w:val="single" w:sz="6" w:space="0" w:color="auto"/>
            </w:tcBorders>
            <w:vAlign w:val="center"/>
          </w:tcPr>
          <w:p w14:paraId="76B08031"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C32C5A5"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72D546CC"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9E3B0" w14:textId="77777777" w:rsidR="006508F8" w:rsidRPr="00C773A2" w:rsidRDefault="006508F8" w:rsidP="00E52071">
            <w:pPr>
              <w:pStyle w:val="TableText"/>
              <w:rPr>
                <w:rFonts w:cs="Arial"/>
                <w:sz w:val="18"/>
                <w:szCs w:val="18"/>
              </w:rPr>
            </w:pPr>
            <w:r w:rsidRPr="00C773A2">
              <w:rPr>
                <w:rFonts w:cs="Arial"/>
                <w:sz w:val="18"/>
                <w:szCs w:val="18"/>
              </w:rPr>
              <w:t>Guidance for decommissioning of system at end of life</w:t>
            </w:r>
          </w:p>
        </w:tc>
        <w:tc>
          <w:tcPr>
            <w:tcW w:w="1440" w:type="dxa"/>
            <w:tcBorders>
              <w:top w:val="single" w:sz="6" w:space="0" w:color="auto"/>
              <w:left w:val="single" w:sz="6" w:space="0" w:color="auto"/>
              <w:bottom w:val="single" w:sz="6" w:space="0" w:color="auto"/>
              <w:right w:val="single" w:sz="6" w:space="0" w:color="auto"/>
            </w:tcBorders>
            <w:vAlign w:val="center"/>
          </w:tcPr>
          <w:p w14:paraId="4570C036" w14:textId="77777777" w:rsidR="006508F8" w:rsidRPr="00C773A2" w:rsidRDefault="006508F8" w:rsidP="00E52071">
            <w:pPr>
              <w:pStyle w:val="TableText"/>
              <w:jc w:val="center"/>
              <w:rPr>
                <w:rFonts w:cs="Arial"/>
                <w:sz w:val="18"/>
                <w:szCs w:val="18"/>
                <w:highlight w:val="yellow"/>
              </w:rPr>
            </w:pPr>
          </w:p>
        </w:tc>
      </w:tr>
      <w:tr w:rsidR="006508F8" w:rsidRPr="00E238AF" w14:paraId="231170DB"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75978"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9301B25"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E5061" w14:textId="77777777" w:rsidR="006508F8" w:rsidRPr="00C773A2" w:rsidRDefault="006508F8" w:rsidP="00E52071">
            <w:pPr>
              <w:pStyle w:val="TableText"/>
              <w:rPr>
                <w:rFonts w:cs="Arial"/>
                <w:sz w:val="18"/>
                <w:szCs w:val="18"/>
              </w:rPr>
            </w:pPr>
            <w:r w:rsidRPr="00C773A2">
              <w:rPr>
                <w:rFonts w:cs="Arial"/>
                <w:sz w:val="18"/>
                <w:szCs w:val="18"/>
              </w:rPr>
              <w:t>Points list and key set points</w:t>
            </w:r>
          </w:p>
        </w:tc>
        <w:tc>
          <w:tcPr>
            <w:tcW w:w="1800" w:type="dxa"/>
            <w:tcBorders>
              <w:top w:val="single" w:sz="6" w:space="0" w:color="auto"/>
              <w:left w:val="single" w:sz="6" w:space="0" w:color="auto"/>
              <w:bottom w:val="single" w:sz="6" w:space="0" w:color="auto"/>
              <w:right w:val="single" w:sz="6" w:space="0" w:color="auto"/>
            </w:tcBorders>
            <w:vAlign w:val="center"/>
          </w:tcPr>
          <w:p w14:paraId="5FAE6F54"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1DE67" w14:textId="77777777" w:rsidR="006508F8" w:rsidRPr="00C773A2" w:rsidRDefault="006508F8" w:rsidP="00E52071">
            <w:pPr>
              <w:pStyle w:val="TableText"/>
              <w:rPr>
                <w:rFonts w:cs="Arial"/>
                <w:sz w:val="18"/>
                <w:szCs w:val="18"/>
              </w:rPr>
            </w:pPr>
            <w:r w:rsidRPr="00C773A2">
              <w:rPr>
                <w:rFonts w:cs="Arial"/>
                <w:sz w:val="18"/>
                <w:szCs w:val="18"/>
              </w:rPr>
              <w:t>For BMS and EMS (Including details of alarm and control functions of BMS and response to fault events. )</w:t>
            </w:r>
          </w:p>
        </w:tc>
        <w:tc>
          <w:tcPr>
            <w:tcW w:w="1440" w:type="dxa"/>
            <w:tcBorders>
              <w:top w:val="single" w:sz="6" w:space="0" w:color="auto"/>
              <w:left w:val="single" w:sz="6" w:space="0" w:color="auto"/>
              <w:bottom w:val="single" w:sz="6" w:space="0" w:color="auto"/>
              <w:right w:val="single" w:sz="6" w:space="0" w:color="auto"/>
            </w:tcBorders>
            <w:vAlign w:val="center"/>
          </w:tcPr>
          <w:p w14:paraId="76EDFD0A" w14:textId="77777777" w:rsidR="006508F8" w:rsidRPr="00C773A2" w:rsidRDefault="006508F8" w:rsidP="00E52071">
            <w:pPr>
              <w:pStyle w:val="TableText"/>
              <w:jc w:val="center"/>
              <w:rPr>
                <w:rFonts w:cs="Arial"/>
                <w:sz w:val="18"/>
                <w:szCs w:val="18"/>
                <w:highlight w:val="yellow"/>
              </w:rPr>
            </w:pPr>
          </w:p>
        </w:tc>
      </w:tr>
      <w:tr w:rsidR="006508F8" w:rsidRPr="00E238AF" w14:paraId="2DB046C8"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33DB9"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603DCF1"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FD168" w14:textId="77777777" w:rsidR="006508F8" w:rsidRPr="00C773A2" w:rsidRDefault="006508F8" w:rsidP="00E52071">
            <w:pPr>
              <w:pStyle w:val="TableText"/>
              <w:rPr>
                <w:rFonts w:cs="Arial"/>
                <w:sz w:val="18"/>
                <w:szCs w:val="18"/>
              </w:rPr>
            </w:pPr>
            <w:r w:rsidRPr="00C773A2">
              <w:rPr>
                <w:rFonts w:cs="Arial"/>
                <w:sz w:val="18"/>
                <w:szCs w:val="18"/>
              </w:rPr>
              <w:t>Remote monitoring agreement (if applicable/offered by OEM)</w:t>
            </w:r>
          </w:p>
        </w:tc>
        <w:tc>
          <w:tcPr>
            <w:tcW w:w="1800" w:type="dxa"/>
            <w:tcBorders>
              <w:top w:val="single" w:sz="6" w:space="0" w:color="auto"/>
              <w:left w:val="single" w:sz="6" w:space="0" w:color="auto"/>
              <w:bottom w:val="single" w:sz="6" w:space="0" w:color="auto"/>
              <w:right w:val="single" w:sz="6" w:space="0" w:color="auto"/>
            </w:tcBorders>
            <w:vAlign w:val="center"/>
          </w:tcPr>
          <w:p w14:paraId="2451640A"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7A4A1"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45F39BE4" w14:textId="77777777" w:rsidR="006508F8" w:rsidRPr="00C773A2" w:rsidRDefault="006508F8" w:rsidP="00E52071">
            <w:pPr>
              <w:pStyle w:val="TableText"/>
              <w:jc w:val="center"/>
              <w:rPr>
                <w:rFonts w:cs="Arial"/>
                <w:sz w:val="18"/>
                <w:szCs w:val="18"/>
                <w:highlight w:val="yellow"/>
              </w:rPr>
            </w:pPr>
          </w:p>
        </w:tc>
      </w:tr>
      <w:tr w:rsidR="006508F8" w:rsidRPr="00E238AF" w14:paraId="02D05568"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82F09"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F5157F2"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79311" w14:textId="77777777" w:rsidR="006508F8" w:rsidRPr="00C773A2" w:rsidRDefault="006508F8" w:rsidP="00E52071">
            <w:pPr>
              <w:pStyle w:val="TableText"/>
              <w:rPr>
                <w:rFonts w:cs="Arial"/>
                <w:sz w:val="18"/>
                <w:szCs w:val="18"/>
              </w:rPr>
            </w:pPr>
            <w:r w:rsidRPr="00C773A2">
              <w:rPr>
                <w:rFonts w:cs="Arial"/>
                <w:sz w:val="18"/>
                <w:szCs w:val="18"/>
              </w:rPr>
              <w:t>LTSA agreement (if applicable/offered by OEM)</w:t>
            </w:r>
          </w:p>
        </w:tc>
        <w:tc>
          <w:tcPr>
            <w:tcW w:w="1800" w:type="dxa"/>
            <w:tcBorders>
              <w:top w:val="single" w:sz="6" w:space="0" w:color="auto"/>
              <w:left w:val="single" w:sz="6" w:space="0" w:color="auto"/>
              <w:bottom w:val="single" w:sz="6" w:space="0" w:color="auto"/>
              <w:right w:val="single" w:sz="6" w:space="0" w:color="auto"/>
            </w:tcBorders>
            <w:vAlign w:val="center"/>
          </w:tcPr>
          <w:p w14:paraId="3DC1B6D6"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4B900A68"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6FEC0960"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0A0A9" w14:textId="77777777" w:rsidR="006508F8" w:rsidRPr="00C773A2" w:rsidRDefault="006508F8" w:rsidP="00E52071">
            <w:pPr>
              <w:pStyle w:val="TableText"/>
              <w:rPr>
                <w:rFonts w:cs="Arial"/>
                <w:sz w:val="18"/>
                <w:szCs w:val="18"/>
              </w:rPr>
            </w:pPr>
            <w:r w:rsidRPr="00C773A2">
              <w:rPr>
                <w:rFonts w:cs="Arial"/>
                <w:sz w:val="18"/>
                <w:szCs w:val="18"/>
              </w:rPr>
              <w:t>To discuss remote monitoring requirements for maintaining equipment warranty (standard expectations) and remote monitoring supplemental options (for preventative maintenance LTSA, etc.)</w:t>
            </w:r>
          </w:p>
        </w:tc>
        <w:tc>
          <w:tcPr>
            <w:tcW w:w="1440" w:type="dxa"/>
            <w:tcBorders>
              <w:top w:val="single" w:sz="6" w:space="0" w:color="auto"/>
              <w:left w:val="single" w:sz="6" w:space="0" w:color="auto"/>
              <w:bottom w:val="single" w:sz="6" w:space="0" w:color="auto"/>
              <w:right w:val="single" w:sz="6" w:space="0" w:color="auto"/>
            </w:tcBorders>
            <w:vAlign w:val="center"/>
          </w:tcPr>
          <w:p w14:paraId="5D9045BD" w14:textId="77777777" w:rsidR="006508F8" w:rsidRPr="00E238AF" w:rsidRDefault="006508F8" w:rsidP="00E52071">
            <w:pPr>
              <w:pStyle w:val="TableText"/>
              <w:jc w:val="center"/>
              <w:rPr>
                <w:rFonts w:cs="Arial"/>
                <w:sz w:val="18"/>
                <w:szCs w:val="18"/>
              </w:rPr>
            </w:pPr>
          </w:p>
        </w:tc>
      </w:tr>
      <w:tr w:rsidR="006508F8" w:rsidRPr="00E238AF" w14:paraId="3F9C56FE"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91FEC"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4FA4980"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276C9" w14:textId="77777777" w:rsidR="006508F8" w:rsidRPr="00C773A2" w:rsidRDefault="006508F8" w:rsidP="00E52071">
            <w:pPr>
              <w:pStyle w:val="TableText"/>
              <w:rPr>
                <w:rFonts w:cs="Arial"/>
                <w:sz w:val="18"/>
                <w:szCs w:val="18"/>
              </w:rPr>
            </w:pPr>
            <w:r w:rsidRPr="00C773A2">
              <w:rPr>
                <w:rFonts w:cs="Arial"/>
                <w:sz w:val="18"/>
                <w:szCs w:val="18"/>
              </w:rPr>
              <w:t>Non-site specific Hazard Mitigation Analysis inputs</w:t>
            </w:r>
          </w:p>
        </w:tc>
        <w:tc>
          <w:tcPr>
            <w:tcW w:w="1800" w:type="dxa"/>
            <w:tcBorders>
              <w:top w:val="single" w:sz="6" w:space="0" w:color="auto"/>
              <w:left w:val="single" w:sz="6" w:space="0" w:color="auto"/>
              <w:bottom w:val="single" w:sz="6" w:space="0" w:color="auto"/>
              <w:right w:val="single" w:sz="6" w:space="0" w:color="auto"/>
            </w:tcBorders>
            <w:vAlign w:val="center"/>
          </w:tcPr>
          <w:p w14:paraId="6AF3DB34"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282D4018"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6B00A944"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A79A9" w14:textId="77777777" w:rsidR="006508F8" w:rsidRPr="00C773A2" w:rsidRDefault="006508F8" w:rsidP="00E52071">
            <w:pPr>
              <w:pStyle w:val="TableText"/>
              <w:rPr>
                <w:rFonts w:cs="Arial"/>
                <w:sz w:val="18"/>
                <w:szCs w:val="18"/>
              </w:rPr>
            </w:pPr>
            <w:r w:rsidRPr="00C773A2">
              <w:rPr>
                <w:rFonts w:cs="Arial"/>
                <w:sz w:val="18"/>
                <w:szCs w:val="18"/>
              </w:rPr>
              <w:t>Supplier to provide the Failure Modes and Effects Analysis of the product and other inputs for conducting the site-specific Hazard Mitigation Analysis (by Others)</w:t>
            </w:r>
          </w:p>
        </w:tc>
        <w:tc>
          <w:tcPr>
            <w:tcW w:w="1440" w:type="dxa"/>
            <w:tcBorders>
              <w:top w:val="single" w:sz="6" w:space="0" w:color="auto"/>
              <w:left w:val="single" w:sz="6" w:space="0" w:color="auto"/>
              <w:bottom w:val="single" w:sz="6" w:space="0" w:color="auto"/>
              <w:right w:val="single" w:sz="6" w:space="0" w:color="auto"/>
            </w:tcBorders>
            <w:vAlign w:val="center"/>
          </w:tcPr>
          <w:p w14:paraId="76CA07DB" w14:textId="77777777" w:rsidR="006508F8" w:rsidRPr="00E238AF" w:rsidRDefault="006508F8" w:rsidP="00E52071">
            <w:pPr>
              <w:pStyle w:val="TableText"/>
              <w:jc w:val="center"/>
              <w:rPr>
                <w:rFonts w:cs="Arial"/>
                <w:sz w:val="18"/>
                <w:szCs w:val="18"/>
              </w:rPr>
            </w:pPr>
          </w:p>
        </w:tc>
      </w:tr>
      <w:tr w:rsidR="006508F8" w:rsidRPr="00E238AF" w14:paraId="6BF33330"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2209E"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16A3F25"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517BA" w14:textId="77777777" w:rsidR="006508F8" w:rsidRPr="00C773A2" w:rsidRDefault="006508F8" w:rsidP="00E52071">
            <w:pPr>
              <w:pStyle w:val="TableText"/>
              <w:rPr>
                <w:rFonts w:cs="Arial"/>
                <w:sz w:val="18"/>
                <w:szCs w:val="18"/>
              </w:rPr>
            </w:pPr>
            <w:r w:rsidRPr="00C773A2">
              <w:rPr>
                <w:rFonts w:cs="Arial"/>
                <w:sz w:val="18"/>
                <w:szCs w:val="18"/>
              </w:rPr>
              <w:t>Emergency response / first responder training material</w:t>
            </w:r>
          </w:p>
        </w:tc>
        <w:tc>
          <w:tcPr>
            <w:tcW w:w="1800" w:type="dxa"/>
            <w:tcBorders>
              <w:top w:val="single" w:sz="6" w:space="0" w:color="auto"/>
              <w:left w:val="single" w:sz="6" w:space="0" w:color="auto"/>
              <w:bottom w:val="single" w:sz="6" w:space="0" w:color="auto"/>
              <w:right w:val="single" w:sz="6" w:space="0" w:color="auto"/>
            </w:tcBorders>
            <w:vAlign w:val="center"/>
          </w:tcPr>
          <w:p w14:paraId="426C17A2"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47D36C41"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14ECE19E" w14:textId="77777777" w:rsidR="006508F8" w:rsidRPr="00C773A2" w:rsidDel="00356D7D"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8225E"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0D6B644A" w14:textId="77777777" w:rsidR="006508F8" w:rsidRPr="00E238AF" w:rsidRDefault="006508F8" w:rsidP="00E52071">
            <w:pPr>
              <w:pStyle w:val="TableText"/>
              <w:jc w:val="center"/>
              <w:rPr>
                <w:rFonts w:cs="Arial"/>
                <w:sz w:val="18"/>
                <w:szCs w:val="18"/>
              </w:rPr>
            </w:pPr>
          </w:p>
        </w:tc>
      </w:tr>
      <w:tr w:rsidR="006508F8" w:rsidRPr="00E238AF" w14:paraId="38939F6B"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F9D24"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83C4CB6"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7CBD7" w14:textId="77777777" w:rsidR="006508F8" w:rsidRPr="00C773A2" w:rsidRDefault="006508F8" w:rsidP="00E52071">
            <w:pPr>
              <w:pStyle w:val="TableText"/>
              <w:rPr>
                <w:rFonts w:cs="Arial"/>
                <w:sz w:val="18"/>
                <w:szCs w:val="18"/>
              </w:rPr>
            </w:pPr>
            <w:r w:rsidRPr="00C773A2">
              <w:rPr>
                <w:rFonts w:cs="Arial"/>
                <w:sz w:val="18"/>
                <w:szCs w:val="18"/>
              </w:rPr>
              <w:t>Seismic Qualification</w:t>
            </w:r>
          </w:p>
        </w:tc>
        <w:tc>
          <w:tcPr>
            <w:tcW w:w="1800" w:type="dxa"/>
            <w:tcBorders>
              <w:top w:val="single" w:sz="6" w:space="0" w:color="auto"/>
              <w:left w:val="single" w:sz="6" w:space="0" w:color="auto"/>
              <w:bottom w:val="single" w:sz="6" w:space="0" w:color="auto"/>
              <w:right w:val="single" w:sz="6" w:space="0" w:color="auto"/>
            </w:tcBorders>
            <w:vAlign w:val="center"/>
          </w:tcPr>
          <w:p w14:paraId="5F33DC42"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395B20E"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00DCBA60"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6AEF2" w14:textId="77777777" w:rsidR="006508F8" w:rsidRPr="00C773A2" w:rsidRDefault="006508F8" w:rsidP="00E52071">
            <w:pPr>
              <w:pStyle w:val="TableText"/>
              <w:rPr>
                <w:rFonts w:cs="Arial"/>
                <w:sz w:val="18"/>
                <w:szCs w:val="18"/>
              </w:rPr>
            </w:pPr>
            <w:r w:rsidRPr="00C773A2">
              <w:rPr>
                <w:rFonts w:cs="Arial"/>
                <w:sz w:val="18"/>
                <w:szCs w:val="18"/>
              </w:rPr>
              <w:t>Per IEEE 693</w:t>
            </w:r>
          </w:p>
        </w:tc>
        <w:tc>
          <w:tcPr>
            <w:tcW w:w="1440" w:type="dxa"/>
            <w:tcBorders>
              <w:top w:val="single" w:sz="6" w:space="0" w:color="auto"/>
              <w:left w:val="single" w:sz="6" w:space="0" w:color="auto"/>
              <w:bottom w:val="single" w:sz="6" w:space="0" w:color="auto"/>
              <w:right w:val="single" w:sz="6" w:space="0" w:color="auto"/>
            </w:tcBorders>
            <w:vAlign w:val="center"/>
          </w:tcPr>
          <w:p w14:paraId="62D24AFC" w14:textId="77777777" w:rsidR="006508F8" w:rsidRPr="00E238AF" w:rsidRDefault="006508F8" w:rsidP="00E52071">
            <w:pPr>
              <w:pStyle w:val="TableText"/>
              <w:jc w:val="center"/>
              <w:rPr>
                <w:rFonts w:cs="Arial"/>
                <w:sz w:val="18"/>
                <w:szCs w:val="18"/>
              </w:rPr>
            </w:pPr>
          </w:p>
        </w:tc>
      </w:tr>
      <w:tr w:rsidR="006508F8" w:rsidRPr="00E238AF" w14:paraId="1E01B828"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7A364"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723ECCC"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03429" w14:textId="77777777" w:rsidR="006508F8" w:rsidRPr="00C773A2" w:rsidRDefault="006508F8" w:rsidP="00E52071">
            <w:pPr>
              <w:pStyle w:val="TableText"/>
              <w:rPr>
                <w:rFonts w:cs="Arial"/>
                <w:sz w:val="18"/>
                <w:szCs w:val="18"/>
              </w:rPr>
            </w:pPr>
            <w:r w:rsidRPr="00C773A2">
              <w:rPr>
                <w:rFonts w:cs="Arial"/>
                <w:sz w:val="18"/>
                <w:szCs w:val="18"/>
              </w:rPr>
              <w:t>Factory Acceptance Test results</w:t>
            </w:r>
          </w:p>
        </w:tc>
        <w:tc>
          <w:tcPr>
            <w:tcW w:w="1800" w:type="dxa"/>
            <w:tcBorders>
              <w:top w:val="single" w:sz="6" w:space="0" w:color="auto"/>
              <w:left w:val="single" w:sz="6" w:space="0" w:color="auto"/>
              <w:bottom w:val="single" w:sz="6" w:space="0" w:color="auto"/>
              <w:right w:val="single" w:sz="6" w:space="0" w:color="auto"/>
            </w:tcBorders>
            <w:vAlign w:val="center"/>
          </w:tcPr>
          <w:p w14:paraId="621DF1DE"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31D4BDD9"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983EC66"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0D23B" w14:textId="77777777" w:rsidR="006508F8" w:rsidRPr="00C773A2" w:rsidRDefault="006508F8" w:rsidP="00E52071">
            <w:pPr>
              <w:pStyle w:val="TableText"/>
              <w:rPr>
                <w:rFonts w:cs="Arial"/>
                <w:sz w:val="18"/>
                <w:szCs w:val="18"/>
              </w:rPr>
            </w:pPr>
            <w:r w:rsidRPr="00C773A2">
              <w:rPr>
                <w:rFonts w:cs="Arial"/>
                <w:sz w:val="18"/>
                <w:szCs w:val="18"/>
              </w:rPr>
              <w:t>Battery unit, PCS unit, and MVT, as well as any tests pertinent to the skidded assemblies</w:t>
            </w:r>
          </w:p>
        </w:tc>
        <w:tc>
          <w:tcPr>
            <w:tcW w:w="1440" w:type="dxa"/>
            <w:tcBorders>
              <w:top w:val="single" w:sz="6" w:space="0" w:color="auto"/>
              <w:left w:val="single" w:sz="6" w:space="0" w:color="auto"/>
              <w:bottom w:val="single" w:sz="6" w:space="0" w:color="auto"/>
              <w:right w:val="single" w:sz="6" w:space="0" w:color="auto"/>
            </w:tcBorders>
            <w:vAlign w:val="center"/>
          </w:tcPr>
          <w:p w14:paraId="515DFEB8" w14:textId="77777777" w:rsidR="006508F8" w:rsidRPr="00E238AF" w:rsidRDefault="006508F8" w:rsidP="00E52071">
            <w:pPr>
              <w:pStyle w:val="TableText"/>
              <w:jc w:val="center"/>
              <w:rPr>
                <w:rFonts w:cs="Arial"/>
                <w:sz w:val="18"/>
                <w:szCs w:val="18"/>
              </w:rPr>
            </w:pPr>
          </w:p>
        </w:tc>
      </w:tr>
      <w:tr w:rsidR="006508F8" w:rsidRPr="00E238AF" w14:paraId="15099E9D"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28BCE"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3BA3D4B"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E4FD2" w14:textId="77777777" w:rsidR="006508F8" w:rsidRPr="00C773A2" w:rsidRDefault="006508F8" w:rsidP="00E52071">
            <w:pPr>
              <w:pStyle w:val="TableText"/>
              <w:rPr>
                <w:rFonts w:cs="Arial"/>
                <w:sz w:val="18"/>
                <w:szCs w:val="18"/>
              </w:rPr>
            </w:pPr>
            <w:r w:rsidRPr="00C773A2">
              <w:rPr>
                <w:rFonts w:cs="Arial"/>
                <w:sz w:val="18"/>
                <w:szCs w:val="18"/>
              </w:rPr>
              <w:t xml:space="preserve">Product drawings </w:t>
            </w:r>
          </w:p>
        </w:tc>
        <w:tc>
          <w:tcPr>
            <w:tcW w:w="1800" w:type="dxa"/>
            <w:tcBorders>
              <w:top w:val="single" w:sz="6" w:space="0" w:color="auto"/>
              <w:left w:val="single" w:sz="6" w:space="0" w:color="auto"/>
              <w:bottom w:val="single" w:sz="6" w:space="0" w:color="auto"/>
              <w:right w:val="single" w:sz="6" w:space="0" w:color="auto"/>
            </w:tcBorders>
            <w:vAlign w:val="center"/>
          </w:tcPr>
          <w:p w14:paraId="47D90281"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B41F92F"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5D01769C" w14:textId="77777777" w:rsidR="006508F8" w:rsidRPr="00C773A2" w:rsidDel="00356D7D"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0264D"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7E3A1376" w14:textId="77777777" w:rsidR="006508F8" w:rsidRPr="00E238AF" w:rsidRDefault="006508F8" w:rsidP="00E52071">
            <w:pPr>
              <w:pStyle w:val="TableText"/>
              <w:jc w:val="center"/>
              <w:rPr>
                <w:rFonts w:cs="Arial"/>
                <w:sz w:val="18"/>
                <w:szCs w:val="18"/>
              </w:rPr>
            </w:pPr>
          </w:p>
        </w:tc>
      </w:tr>
      <w:tr w:rsidR="006508F8" w:rsidRPr="00E238AF" w14:paraId="376B3F76"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6B38B"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AF2B269"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35AF6" w14:textId="77777777" w:rsidR="006508F8" w:rsidRPr="00C773A2" w:rsidRDefault="006508F8" w:rsidP="00E52071">
            <w:pPr>
              <w:pStyle w:val="TableText"/>
              <w:rPr>
                <w:rFonts w:cs="Arial"/>
                <w:sz w:val="18"/>
                <w:szCs w:val="18"/>
              </w:rPr>
            </w:pPr>
            <w:r w:rsidRPr="00C773A2">
              <w:rPr>
                <w:rFonts w:cs="Arial"/>
                <w:sz w:val="18"/>
                <w:szCs w:val="18"/>
              </w:rPr>
              <w:t>Technical specifications (including nameplate information, datasheet, etc.)</w:t>
            </w:r>
          </w:p>
        </w:tc>
        <w:tc>
          <w:tcPr>
            <w:tcW w:w="1800" w:type="dxa"/>
            <w:tcBorders>
              <w:top w:val="single" w:sz="6" w:space="0" w:color="auto"/>
              <w:left w:val="single" w:sz="6" w:space="0" w:color="auto"/>
              <w:bottom w:val="single" w:sz="6" w:space="0" w:color="auto"/>
              <w:right w:val="single" w:sz="6" w:space="0" w:color="auto"/>
            </w:tcBorders>
            <w:vAlign w:val="center"/>
          </w:tcPr>
          <w:p w14:paraId="1AB549AA"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37D7BE5F"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6AAF2484" w14:textId="77777777" w:rsidR="006508F8" w:rsidRPr="00C773A2" w:rsidDel="00356D7D"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8CC45"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3E61579F" w14:textId="77777777" w:rsidR="006508F8" w:rsidRPr="00E238AF" w:rsidRDefault="006508F8" w:rsidP="00E52071">
            <w:pPr>
              <w:pStyle w:val="TableText"/>
              <w:jc w:val="center"/>
              <w:rPr>
                <w:rFonts w:cs="Arial"/>
                <w:sz w:val="18"/>
                <w:szCs w:val="18"/>
              </w:rPr>
            </w:pPr>
          </w:p>
        </w:tc>
      </w:tr>
      <w:tr w:rsidR="006508F8" w:rsidRPr="00E238AF" w14:paraId="35FAC5DF"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E5D66"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D01C921"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DBDDF" w14:textId="77777777" w:rsidR="006508F8" w:rsidRPr="00C773A2" w:rsidRDefault="006508F8" w:rsidP="00E52071">
            <w:pPr>
              <w:pStyle w:val="TableText"/>
              <w:rPr>
                <w:rFonts w:cs="Arial"/>
                <w:sz w:val="18"/>
                <w:szCs w:val="18"/>
              </w:rPr>
            </w:pPr>
            <w:r w:rsidRPr="00C773A2">
              <w:rPr>
                <w:rFonts w:cs="Arial"/>
                <w:sz w:val="18"/>
                <w:szCs w:val="18"/>
              </w:rPr>
              <w:t>Warranty information and recommended spare parts</w:t>
            </w:r>
          </w:p>
        </w:tc>
        <w:tc>
          <w:tcPr>
            <w:tcW w:w="1800" w:type="dxa"/>
            <w:tcBorders>
              <w:top w:val="single" w:sz="6" w:space="0" w:color="auto"/>
              <w:left w:val="single" w:sz="6" w:space="0" w:color="auto"/>
              <w:bottom w:val="single" w:sz="6" w:space="0" w:color="auto"/>
              <w:right w:val="single" w:sz="6" w:space="0" w:color="auto"/>
            </w:tcBorders>
            <w:vAlign w:val="center"/>
          </w:tcPr>
          <w:p w14:paraId="30B9E768"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66EF60FD"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0868AC72" w14:textId="77777777" w:rsidR="006508F8" w:rsidRPr="00C773A2" w:rsidDel="00356D7D"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C3F6C"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1509D9F2" w14:textId="77777777" w:rsidR="006508F8" w:rsidRPr="00E238AF" w:rsidRDefault="006508F8" w:rsidP="00E52071">
            <w:pPr>
              <w:pStyle w:val="TableText"/>
              <w:jc w:val="center"/>
              <w:rPr>
                <w:rFonts w:cs="Arial"/>
                <w:sz w:val="18"/>
                <w:szCs w:val="18"/>
              </w:rPr>
            </w:pPr>
          </w:p>
        </w:tc>
      </w:tr>
      <w:tr w:rsidR="006508F8" w:rsidRPr="00E238AF" w14:paraId="13FED4BC"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5D540"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952DEE7"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E1810" w14:textId="77777777" w:rsidR="006508F8" w:rsidRPr="00C773A2" w:rsidRDefault="006508F8" w:rsidP="00E52071">
            <w:pPr>
              <w:pStyle w:val="TableText"/>
              <w:rPr>
                <w:rFonts w:cs="Arial"/>
                <w:sz w:val="18"/>
                <w:szCs w:val="18"/>
              </w:rPr>
            </w:pPr>
            <w:r w:rsidRPr="00C773A2">
              <w:rPr>
                <w:rFonts w:cs="Arial"/>
                <w:sz w:val="18"/>
                <w:szCs w:val="18"/>
              </w:rPr>
              <w:t>Operations &amp; Maintenance Manual</w:t>
            </w:r>
          </w:p>
        </w:tc>
        <w:tc>
          <w:tcPr>
            <w:tcW w:w="1800" w:type="dxa"/>
            <w:tcBorders>
              <w:top w:val="single" w:sz="6" w:space="0" w:color="auto"/>
              <w:left w:val="single" w:sz="6" w:space="0" w:color="auto"/>
              <w:bottom w:val="single" w:sz="6" w:space="0" w:color="auto"/>
              <w:right w:val="single" w:sz="6" w:space="0" w:color="auto"/>
            </w:tcBorders>
            <w:vAlign w:val="center"/>
          </w:tcPr>
          <w:p w14:paraId="782DF6F9"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1668B482"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9E1910E"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697E8" w14:textId="77777777" w:rsidR="006508F8" w:rsidRPr="00C773A2" w:rsidRDefault="006508F8" w:rsidP="00E52071">
            <w:pPr>
              <w:pStyle w:val="TableText"/>
              <w:rPr>
                <w:rFonts w:cs="Arial"/>
                <w:sz w:val="18"/>
                <w:szCs w:val="18"/>
              </w:rPr>
            </w:pPr>
            <w:r w:rsidRPr="00C773A2">
              <w:rPr>
                <w:rFonts w:cs="Arial"/>
                <w:sz w:val="18"/>
                <w:szCs w:val="18"/>
              </w:rPr>
              <w:t>Recommended preventative maintenance, LOTO procedure, etc.</w:t>
            </w:r>
          </w:p>
        </w:tc>
        <w:tc>
          <w:tcPr>
            <w:tcW w:w="1440" w:type="dxa"/>
            <w:tcBorders>
              <w:top w:val="single" w:sz="6" w:space="0" w:color="auto"/>
              <w:left w:val="single" w:sz="6" w:space="0" w:color="auto"/>
              <w:bottom w:val="single" w:sz="6" w:space="0" w:color="auto"/>
              <w:right w:val="single" w:sz="6" w:space="0" w:color="auto"/>
            </w:tcBorders>
            <w:vAlign w:val="center"/>
          </w:tcPr>
          <w:p w14:paraId="5F7E869B" w14:textId="77777777" w:rsidR="006508F8" w:rsidRPr="00E238AF" w:rsidRDefault="006508F8" w:rsidP="00E52071">
            <w:pPr>
              <w:pStyle w:val="TableText"/>
              <w:jc w:val="center"/>
              <w:rPr>
                <w:rFonts w:cs="Arial"/>
                <w:sz w:val="18"/>
                <w:szCs w:val="18"/>
              </w:rPr>
            </w:pPr>
          </w:p>
        </w:tc>
      </w:tr>
      <w:tr w:rsidR="006508F8" w:rsidRPr="00E238AF" w14:paraId="5BD9C735"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3DD68"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AC19F99"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468A1" w14:textId="77777777" w:rsidR="006508F8" w:rsidRPr="00C773A2" w:rsidRDefault="006508F8" w:rsidP="00E52071">
            <w:pPr>
              <w:pStyle w:val="TableText"/>
              <w:rPr>
                <w:rFonts w:cs="Arial"/>
                <w:sz w:val="18"/>
                <w:szCs w:val="18"/>
              </w:rPr>
            </w:pPr>
            <w:r w:rsidRPr="00C773A2">
              <w:rPr>
                <w:rFonts w:cs="Arial"/>
                <w:sz w:val="18"/>
                <w:szCs w:val="18"/>
              </w:rPr>
              <w:t>Installation &amp; Commissioning Manual</w:t>
            </w:r>
          </w:p>
        </w:tc>
        <w:tc>
          <w:tcPr>
            <w:tcW w:w="1800" w:type="dxa"/>
            <w:tcBorders>
              <w:top w:val="single" w:sz="6" w:space="0" w:color="auto"/>
              <w:left w:val="single" w:sz="6" w:space="0" w:color="auto"/>
              <w:bottom w:val="single" w:sz="6" w:space="0" w:color="auto"/>
              <w:right w:val="single" w:sz="6" w:space="0" w:color="auto"/>
            </w:tcBorders>
            <w:vAlign w:val="center"/>
          </w:tcPr>
          <w:p w14:paraId="46FEBD3B"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35AE6AFC"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7F4B0442"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F5973" w14:textId="77777777" w:rsidR="006508F8" w:rsidRPr="00C773A2" w:rsidRDefault="006508F8" w:rsidP="00E52071">
            <w:pPr>
              <w:pStyle w:val="TableText"/>
              <w:rPr>
                <w:rFonts w:cs="Arial"/>
                <w:sz w:val="18"/>
                <w:szCs w:val="18"/>
              </w:rPr>
            </w:pPr>
            <w:r w:rsidRPr="00C773A2">
              <w:rPr>
                <w:rFonts w:cs="Arial"/>
                <w:sz w:val="18"/>
                <w:szCs w:val="18"/>
              </w:rPr>
              <w:t>Handling and storage guidance, lifting and rigging guidance, grounding and wiring guidance, etc.</w:t>
            </w:r>
          </w:p>
        </w:tc>
        <w:tc>
          <w:tcPr>
            <w:tcW w:w="1440" w:type="dxa"/>
            <w:tcBorders>
              <w:top w:val="single" w:sz="6" w:space="0" w:color="auto"/>
              <w:left w:val="single" w:sz="6" w:space="0" w:color="auto"/>
              <w:bottom w:val="single" w:sz="6" w:space="0" w:color="auto"/>
              <w:right w:val="single" w:sz="6" w:space="0" w:color="auto"/>
            </w:tcBorders>
            <w:vAlign w:val="center"/>
          </w:tcPr>
          <w:p w14:paraId="28478C30" w14:textId="77777777" w:rsidR="006508F8" w:rsidRPr="00E238AF" w:rsidRDefault="006508F8" w:rsidP="00E52071">
            <w:pPr>
              <w:pStyle w:val="TableText"/>
              <w:jc w:val="center"/>
              <w:rPr>
                <w:rFonts w:cs="Arial"/>
                <w:sz w:val="18"/>
                <w:szCs w:val="18"/>
              </w:rPr>
            </w:pPr>
          </w:p>
        </w:tc>
      </w:tr>
      <w:tr w:rsidR="006508F8" w:rsidRPr="00E238AF" w14:paraId="29A98EDF"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C17D1"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6EA856A"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D2134" w14:textId="77777777" w:rsidR="006508F8" w:rsidRPr="00C773A2" w:rsidRDefault="006508F8" w:rsidP="00E52071">
            <w:pPr>
              <w:pStyle w:val="TableText"/>
              <w:rPr>
                <w:rFonts w:cs="Arial"/>
                <w:sz w:val="18"/>
                <w:szCs w:val="18"/>
              </w:rPr>
            </w:pPr>
            <w:r w:rsidRPr="00C773A2">
              <w:rPr>
                <w:rFonts w:cs="Arial"/>
                <w:sz w:val="18"/>
                <w:szCs w:val="18"/>
              </w:rPr>
              <w:t>Site-Specific Commissioning Plan</w:t>
            </w:r>
          </w:p>
        </w:tc>
        <w:tc>
          <w:tcPr>
            <w:tcW w:w="1800" w:type="dxa"/>
            <w:tcBorders>
              <w:top w:val="single" w:sz="6" w:space="0" w:color="auto"/>
              <w:left w:val="single" w:sz="6" w:space="0" w:color="auto"/>
              <w:bottom w:val="single" w:sz="6" w:space="0" w:color="auto"/>
              <w:right w:val="single" w:sz="6" w:space="0" w:color="auto"/>
            </w:tcBorders>
            <w:vAlign w:val="center"/>
          </w:tcPr>
          <w:p w14:paraId="68BF9EBB"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1A3959C8"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25360C13"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9F425" w14:textId="77777777" w:rsidR="006508F8" w:rsidRPr="00C773A2" w:rsidRDefault="006508F8" w:rsidP="00E52071">
            <w:pPr>
              <w:pStyle w:val="TableText"/>
              <w:rPr>
                <w:rFonts w:cs="Arial"/>
                <w:sz w:val="18"/>
                <w:szCs w:val="18"/>
              </w:rPr>
            </w:pPr>
            <w:r w:rsidRPr="00C773A2">
              <w:rPr>
                <w:rFonts w:cs="Arial"/>
                <w:sz w:val="18"/>
                <w:szCs w:val="18"/>
              </w:rPr>
              <w:t>To detail expectations before commissioning can commence, expected labor hours per task, isolation and energization needs/procedures, etc.</w:t>
            </w:r>
          </w:p>
        </w:tc>
        <w:tc>
          <w:tcPr>
            <w:tcW w:w="1440" w:type="dxa"/>
            <w:tcBorders>
              <w:top w:val="single" w:sz="6" w:space="0" w:color="auto"/>
              <w:left w:val="single" w:sz="6" w:space="0" w:color="auto"/>
              <w:bottom w:val="single" w:sz="6" w:space="0" w:color="auto"/>
              <w:right w:val="single" w:sz="6" w:space="0" w:color="auto"/>
            </w:tcBorders>
            <w:vAlign w:val="center"/>
          </w:tcPr>
          <w:p w14:paraId="5297EE9B" w14:textId="77777777" w:rsidR="006508F8" w:rsidRPr="00E238AF" w:rsidRDefault="006508F8" w:rsidP="00E52071">
            <w:pPr>
              <w:pStyle w:val="TableText"/>
              <w:jc w:val="center"/>
              <w:rPr>
                <w:rFonts w:cs="Arial"/>
                <w:sz w:val="18"/>
                <w:szCs w:val="18"/>
              </w:rPr>
            </w:pPr>
          </w:p>
        </w:tc>
      </w:tr>
      <w:tr w:rsidR="006508F8" w:rsidRPr="00E238AF" w14:paraId="0526AB2F"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DABD54" w14:textId="77777777" w:rsidR="006508F8" w:rsidRPr="00776E5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A9E21D3"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45B1F" w14:textId="77777777" w:rsidR="006508F8" w:rsidRPr="00776E52" w:rsidRDefault="006508F8" w:rsidP="00E52071">
            <w:pPr>
              <w:pStyle w:val="TableText"/>
              <w:rPr>
                <w:rFonts w:cs="Arial"/>
                <w:sz w:val="18"/>
                <w:szCs w:val="18"/>
              </w:rPr>
            </w:pPr>
            <w:r w:rsidRPr="00C773A2">
              <w:rPr>
                <w:rFonts w:cs="Arial"/>
                <w:sz w:val="18"/>
                <w:szCs w:val="18"/>
              </w:rPr>
              <w:t>Independent Engineer Due Diligence - Technology Items</w:t>
            </w:r>
          </w:p>
        </w:tc>
        <w:tc>
          <w:tcPr>
            <w:tcW w:w="1800" w:type="dxa"/>
            <w:tcBorders>
              <w:top w:val="single" w:sz="6" w:space="0" w:color="auto"/>
              <w:left w:val="single" w:sz="6" w:space="0" w:color="auto"/>
              <w:bottom w:val="single" w:sz="6" w:space="0" w:color="auto"/>
              <w:right w:val="single" w:sz="6" w:space="0" w:color="auto"/>
            </w:tcBorders>
            <w:vAlign w:val="center"/>
          </w:tcPr>
          <w:p w14:paraId="63A861F7"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4DC3394A"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5579AFB0"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5CAAE" w14:textId="77777777" w:rsidR="006508F8" w:rsidRPr="00776E52" w:rsidRDefault="006508F8" w:rsidP="00E52071">
            <w:pPr>
              <w:pStyle w:val="TableText"/>
              <w:rPr>
                <w:rFonts w:cs="Arial"/>
                <w:sz w:val="18"/>
                <w:szCs w:val="18"/>
              </w:rPr>
            </w:pPr>
            <w:r w:rsidRPr="00C773A2">
              <w:rPr>
                <w:rFonts w:cs="Arial"/>
                <w:sz w:val="18"/>
                <w:szCs w:val="18"/>
              </w:rPr>
              <w:t>"* Bankability Reports</w:t>
            </w:r>
          </w:p>
        </w:tc>
        <w:tc>
          <w:tcPr>
            <w:tcW w:w="1440" w:type="dxa"/>
            <w:tcBorders>
              <w:top w:val="single" w:sz="6" w:space="0" w:color="auto"/>
              <w:left w:val="single" w:sz="6" w:space="0" w:color="auto"/>
              <w:bottom w:val="single" w:sz="6" w:space="0" w:color="auto"/>
              <w:right w:val="single" w:sz="6" w:space="0" w:color="auto"/>
            </w:tcBorders>
            <w:vAlign w:val="center"/>
          </w:tcPr>
          <w:p w14:paraId="4E4D4396" w14:textId="77777777" w:rsidR="006508F8" w:rsidRPr="00E238AF" w:rsidRDefault="006508F8" w:rsidP="00E52071">
            <w:pPr>
              <w:pStyle w:val="TableText"/>
              <w:jc w:val="center"/>
              <w:rPr>
                <w:rFonts w:cs="Arial"/>
                <w:sz w:val="18"/>
                <w:szCs w:val="18"/>
              </w:rPr>
            </w:pPr>
          </w:p>
        </w:tc>
      </w:tr>
      <w:tr w:rsidR="006508F8" w:rsidRPr="00E238AF" w14:paraId="17B0461F"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1EDCF"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E8CFFD6"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F5BDB" w14:textId="77777777" w:rsidR="006508F8" w:rsidRPr="00C773A2" w:rsidRDefault="006508F8" w:rsidP="00E52071">
            <w:pPr>
              <w:pStyle w:val="TableText"/>
              <w:rPr>
                <w:rFonts w:cs="Arial"/>
                <w:sz w:val="18"/>
                <w:szCs w:val="18"/>
              </w:rPr>
            </w:pPr>
            <w:r w:rsidRPr="00C773A2">
              <w:rPr>
                <w:rFonts w:cs="Arial"/>
                <w:sz w:val="18"/>
                <w:szCs w:val="18"/>
              </w:rPr>
              <w:t>Equipment sourcing / country of origin information</w:t>
            </w:r>
          </w:p>
        </w:tc>
        <w:tc>
          <w:tcPr>
            <w:tcW w:w="1800" w:type="dxa"/>
            <w:tcBorders>
              <w:top w:val="single" w:sz="6" w:space="0" w:color="auto"/>
              <w:left w:val="single" w:sz="6" w:space="0" w:color="auto"/>
              <w:bottom w:val="single" w:sz="6" w:space="0" w:color="auto"/>
              <w:right w:val="single" w:sz="6" w:space="0" w:color="auto"/>
            </w:tcBorders>
            <w:vAlign w:val="center"/>
          </w:tcPr>
          <w:p w14:paraId="63B3B35A"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7FF478E1"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60CE533C"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C1C9B" w14:textId="77777777" w:rsidR="006508F8" w:rsidRPr="00C773A2" w:rsidRDefault="006508F8" w:rsidP="00E52071">
            <w:pPr>
              <w:pStyle w:val="TableText"/>
              <w:rPr>
                <w:rFonts w:cs="Arial"/>
                <w:sz w:val="18"/>
                <w:szCs w:val="18"/>
              </w:rPr>
            </w:pPr>
            <w:r w:rsidRPr="00C773A2">
              <w:rPr>
                <w:rFonts w:cs="Arial"/>
                <w:sz w:val="18"/>
                <w:szCs w:val="18"/>
              </w:rPr>
              <w:t>* Deployment history of the battery and PCS technology, including discussion of fleet operational availability and resolution of any recurring issues</w:t>
            </w:r>
          </w:p>
        </w:tc>
        <w:tc>
          <w:tcPr>
            <w:tcW w:w="1440" w:type="dxa"/>
            <w:tcBorders>
              <w:top w:val="single" w:sz="6" w:space="0" w:color="auto"/>
              <w:left w:val="single" w:sz="6" w:space="0" w:color="auto"/>
              <w:bottom w:val="single" w:sz="6" w:space="0" w:color="auto"/>
              <w:right w:val="single" w:sz="6" w:space="0" w:color="auto"/>
            </w:tcBorders>
            <w:vAlign w:val="center"/>
          </w:tcPr>
          <w:p w14:paraId="76C25127" w14:textId="77777777" w:rsidR="006508F8" w:rsidRPr="00E238AF" w:rsidRDefault="006508F8" w:rsidP="00E52071">
            <w:pPr>
              <w:pStyle w:val="TableText"/>
              <w:jc w:val="center"/>
              <w:rPr>
                <w:rFonts w:cs="Arial"/>
                <w:sz w:val="18"/>
                <w:szCs w:val="18"/>
              </w:rPr>
            </w:pPr>
          </w:p>
        </w:tc>
      </w:tr>
      <w:tr w:rsidR="006508F8" w:rsidRPr="00E238AF" w14:paraId="5FAD21AB"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EDDF7"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7E162A3D" w14:textId="77777777" w:rsidR="006508F8" w:rsidRPr="00C773A2" w:rsidRDefault="006508F8" w:rsidP="00E52071">
            <w:pPr>
              <w:pStyle w:val="TableText"/>
              <w:jc w:val="center"/>
              <w:rPr>
                <w:rFonts w:cs="Arial"/>
                <w:sz w:val="18"/>
                <w:szCs w:val="18"/>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F5A60" w14:textId="77777777" w:rsidR="006508F8" w:rsidRPr="00C773A2" w:rsidRDefault="006508F8" w:rsidP="00E52071">
            <w:pPr>
              <w:pStyle w:val="TableText"/>
              <w:rPr>
                <w:rFonts w:cs="Arial"/>
                <w:sz w:val="18"/>
                <w:szCs w:val="18"/>
              </w:rPr>
            </w:pPr>
            <w:r w:rsidRPr="00C773A2">
              <w:rPr>
                <w:rFonts w:cs="Arial"/>
                <w:sz w:val="18"/>
                <w:szCs w:val="18"/>
              </w:rPr>
              <w:t>IP Escrow Agreement</w:t>
            </w:r>
          </w:p>
        </w:tc>
        <w:tc>
          <w:tcPr>
            <w:tcW w:w="1800" w:type="dxa"/>
            <w:tcBorders>
              <w:top w:val="single" w:sz="6" w:space="0" w:color="auto"/>
              <w:left w:val="single" w:sz="6" w:space="0" w:color="auto"/>
              <w:bottom w:val="single" w:sz="6" w:space="0" w:color="auto"/>
              <w:right w:val="single" w:sz="6" w:space="0" w:color="auto"/>
            </w:tcBorders>
            <w:vAlign w:val="center"/>
          </w:tcPr>
          <w:p w14:paraId="6C1AE439"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5EB24642"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783E2D03"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1C088" w14:textId="77777777" w:rsidR="006508F8" w:rsidRPr="00C773A2" w:rsidRDefault="006508F8" w:rsidP="00E52071">
            <w:pPr>
              <w:pStyle w:val="TableText"/>
              <w:rPr>
                <w:rFonts w:cs="Arial"/>
                <w:sz w:val="18"/>
                <w:szCs w:val="18"/>
              </w:rPr>
            </w:pPr>
            <w:r w:rsidRPr="00C773A2">
              <w:rPr>
                <w:rFonts w:cs="Arial"/>
                <w:sz w:val="18"/>
                <w:szCs w:val="18"/>
              </w:rPr>
              <w:t>* Manufacturing Facility 3rd party audits</w:t>
            </w:r>
          </w:p>
        </w:tc>
        <w:tc>
          <w:tcPr>
            <w:tcW w:w="1440" w:type="dxa"/>
            <w:tcBorders>
              <w:top w:val="single" w:sz="6" w:space="0" w:color="auto"/>
              <w:left w:val="single" w:sz="6" w:space="0" w:color="auto"/>
              <w:bottom w:val="single" w:sz="6" w:space="0" w:color="auto"/>
              <w:right w:val="single" w:sz="6" w:space="0" w:color="auto"/>
            </w:tcBorders>
            <w:vAlign w:val="center"/>
          </w:tcPr>
          <w:p w14:paraId="4F53DF5F" w14:textId="77777777" w:rsidR="006508F8" w:rsidRPr="00E238AF" w:rsidRDefault="006508F8" w:rsidP="00E52071">
            <w:pPr>
              <w:pStyle w:val="TableText"/>
              <w:jc w:val="center"/>
              <w:rPr>
                <w:rFonts w:cs="Arial"/>
                <w:sz w:val="18"/>
                <w:szCs w:val="18"/>
              </w:rPr>
            </w:pPr>
          </w:p>
        </w:tc>
      </w:tr>
      <w:tr w:rsidR="006508F8" w:rsidRPr="00E238AF" w14:paraId="6A9E7D21"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17504"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D22D067" w14:textId="77777777" w:rsidR="006508F8" w:rsidRPr="00C773A2" w:rsidRDefault="006508F8" w:rsidP="00E52071">
            <w:pPr>
              <w:pStyle w:val="TableText"/>
              <w:jc w:val="center"/>
              <w:rPr>
                <w:rFonts w:cs="Arial"/>
                <w:sz w:val="18"/>
                <w:szCs w:val="18"/>
                <w:lang w:val="en-CA"/>
              </w:rPr>
            </w:pPr>
            <w:r w:rsidRPr="00C773A2">
              <w:rPr>
                <w:rFonts w:cs="Arial"/>
                <w:sz w:val="18"/>
                <w:szCs w:val="18"/>
              </w:rPr>
              <w:t>General/All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1D0DD" w14:textId="77777777" w:rsidR="006508F8" w:rsidRPr="00C773A2" w:rsidRDefault="006508F8" w:rsidP="00E52071">
            <w:pPr>
              <w:pStyle w:val="TableText"/>
              <w:rPr>
                <w:rFonts w:cs="Arial"/>
                <w:sz w:val="18"/>
                <w:szCs w:val="18"/>
              </w:rPr>
            </w:pPr>
            <w:r w:rsidRPr="00C773A2">
              <w:rPr>
                <w:rFonts w:cs="Arial"/>
                <w:sz w:val="18"/>
                <w:szCs w:val="18"/>
              </w:rPr>
              <w:t>Operator Training Material</w:t>
            </w:r>
          </w:p>
        </w:tc>
        <w:tc>
          <w:tcPr>
            <w:tcW w:w="1800" w:type="dxa"/>
            <w:tcBorders>
              <w:top w:val="single" w:sz="6" w:space="0" w:color="auto"/>
              <w:left w:val="single" w:sz="6" w:space="0" w:color="auto"/>
              <w:bottom w:val="single" w:sz="6" w:space="0" w:color="auto"/>
              <w:right w:val="single" w:sz="6" w:space="0" w:color="auto"/>
            </w:tcBorders>
            <w:vAlign w:val="center"/>
          </w:tcPr>
          <w:p w14:paraId="09D69923"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08BD8818"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6A1AB2EB"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ED609" w14:textId="77777777" w:rsidR="006508F8" w:rsidRPr="00C773A2" w:rsidRDefault="006508F8" w:rsidP="00E52071">
            <w:pPr>
              <w:pStyle w:val="TableText"/>
              <w:rPr>
                <w:rFonts w:cs="Arial"/>
                <w:sz w:val="18"/>
                <w:szCs w:val="18"/>
              </w:rPr>
            </w:pPr>
            <w:r w:rsidRPr="00C773A2">
              <w:rPr>
                <w:rFonts w:cs="Arial"/>
                <w:sz w:val="18"/>
                <w:szCs w:val="18"/>
              </w:rPr>
              <w:t>* Equipment sourcing / manufacturing location</w:t>
            </w:r>
          </w:p>
        </w:tc>
        <w:tc>
          <w:tcPr>
            <w:tcW w:w="1440" w:type="dxa"/>
            <w:tcBorders>
              <w:top w:val="single" w:sz="6" w:space="0" w:color="auto"/>
              <w:left w:val="single" w:sz="6" w:space="0" w:color="auto"/>
              <w:bottom w:val="single" w:sz="6" w:space="0" w:color="auto"/>
              <w:right w:val="single" w:sz="6" w:space="0" w:color="auto"/>
            </w:tcBorders>
            <w:vAlign w:val="center"/>
          </w:tcPr>
          <w:p w14:paraId="7475E9FD" w14:textId="77777777" w:rsidR="006508F8" w:rsidRPr="00E238AF" w:rsidRDefault="006508F8" w:rsidP="00E52071">
            <w:pPr>
              <w:pStyle w:val="TableText"/>
              <w:jc w:val="center"/>
              <w:rPr>
                <w:rFonts w:cs="Arial"/>
                <w:sz w:val="18"/>
                <w:szCs w:val="18"/>
              </w:rPr>
            </w:pPr>
          </w:p>
        </w:tc>
      </w:tr>
      <w:tr w:rsidR="006508F8" w:rsidRPr="00E238AF" w14:paraId="511BF1BD"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33C52"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19DEDC2" w14:textId="77777777" w:rsidR="006508F8" w:rsidRPr="00C773A2" w:rsidRDefault="006508F8" w:rsidP="00E52071">
            <w:pPr>
              <w:pStyle w:val="TableText"/>
              <w:jc w:val="center"/>
              <w:rPr>
                <w:rFonts w:cs="Arial"/>
                <w:sz w:val="18"/>
                <w:szCs w:val="18"/>
                <w:lang w:val="en-CA"/>
              </w:rPr>
            </w:pPr>
            <w:r w:rsidRPr="00C773A2">
              <w:rPr>
                <w:rFonts w:cs="Arial"/>
                <w:sz w:val="18"/>
                <w:szCs w:val="18"/>
              </w:rPr>
              <w:t>PCS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6E864" w14:textId="0B90C21D" w:rsidR="006508F8" w:rsidRPr="00C773A2" w:rsidRDefault="006508F8" w:rsidP="00E52071">
            <w:pPr>
              <w:pStyle w:val="TableText"/>
              <w:rPr>
                <w:rFonts w:cs="Arial"/>
                <w:sz w:val="18"/>
                <w:szCs w:val="18"/>
              </w:rPr>
            </w:pPr>
            <w:r w:rsidRPr="00C773A2">
              <w:rPr>
                <w:rFonts w:cs="Arial"/>
                <w:sz w:val="18"/>
                <w:szCs w:val="18"/>
              </w:rPr>
              <w:t>NERC/FERC Compliance</w:t>
            </w:r>
            <w:r w:rsidR="00CB3CA6">
              <w:rPr>
                <w:rFonts w:cs="Arial"/>
                <w:sz w:val="18"/>
                <w:szCs w:val="18"/>
              </w:rPr>
              <w:t xml:space="preserve"> (reference Appendix 10)</w:t>
            </w:r>
          </w:p>
        </w:tc>
        <w:tc>
          <w:tcPr>
            <w:tcW w:w="1800" w:type="dxa"/>
            <w:tcBorders>
              <w:top w:val="single" w:sz="6" w:space="0" w:color="auto"/>
              <w:left w:val="single" w:sz="6" w:space="0" w:color="auto"/>
              <w:bottom w:val="single" w:sz="6" w:space="0" w:color="auto"/>
              <w:right w:val="single" w:sz="6" w:space="0" w:color="auto"/>
            </w:tcBorders>
            <w:vAlign w:val="center"/>
          </w:tcPr>
          <w:p w14:paraId="6DFE3804"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4CB7DCAD"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499AFFD"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16044" w14:textId="77777777" w:rsidR="006508F8" w:rsidRPr="00C773A2" w:rsidRDefault="006508F8" w:rsidP="00E52071">
            <w:pPr>
              <w:pStyle w:val="TableText"/>
              <w:rPr>
                <w:rFonts w:cs="Arial"/>
                <w:sz w:val="18"/>
                <w:szCs w:val="18"/>
              </w:rPr>
            </w:pPr>
            <w:r w:rsidRPr="00C773A2">
              <w:rPr>
                <w:rFonts w:cs="Arial"/>
                <w:sz w:val="18"/>
                <w:szCs w:val="18"/>
              </w:rPr>
              <w:t>* Independent Laboratory evaluation or testing (e.g., laboratory degradation assessment)</w:t>
            </w:r>
          </w:p>
        </w:tc>
        <w:tc>
          <w:tcPr>
            <w:tcW w:w="1440" w:type="dxa"/>
            <w:tcBorders>
              <w:top w:val="single" w:sz="6" w:space="0" w:color="auto"/>
              <w:left w:val="single" w:sz="6" w:space="0" w:color="auto"/>
              <w:bottom w:val="single" w:sz="6" w:space="0" w:color="auto"/>
              <w:right w:val="single" w:sz="6" w:space="0" w:color="auto"/>
            </w:tcBorders>
            <w:vAlign w:val="center"/>
          </w:tcPr>
          <w:p w14:paraId="6AD6E4FF" w14:textId="77777777" w:rsidR="006508F8" w:rsidRPr="00E238AF" w:rsidRDefault="006508F8" w:rsidP="00E52071">
            <w:pPr>
              <w:pStyle w:val="TableText"/>
              <w:jc w:val="center"/>
              <w:rPr>
                <w:rFonts w:cs="Arial"/>
                <w:sz w:val="18"/>
                <w:szCs w:val="18"/>
              </w:rPr>
            </w:pPr>
          </w:p>
        </w:tc>
      </w:tr>
      <w:tr w:rsidR="006508F8" w:rsidRPr="00E238AF" w14:paraId="7A1BB464"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5B71A"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41E3950" w14:textId="77777777" w:rsidR="006508F8" w:rsidRPr="00C773A2" w:rsidRDefault="006508F8" w:rsidP="00E52071">
            <w:pPr>
              <w:pStyle w:val="TableText"/>
              <w:jc w:val="center"/>
              <w:rPr>
                <w:rFonts w:cs="Arial"/>
                <w:sz w:val="18"/>
                <w:szCs w:val="18"/>
                <w:lang w:val="en-CA"/>
              </w:rPr>
            </w:pPr>
            <w:r w:rsidRPr="00C773A2">
              <w:rPr>
                <w:rFonts w:cs="Arial"/>
                <w:sz w:val="18"/>
                <w:szCs w:val="18"/>
              </w:rPr>
              <w:t>PCS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975E0" w14:textId="77777777" w:rsidR="006508F8" w:rsidRPr="00C773A2" w:rsidRDefault="006508F8" w:rsidP="00E52071">
            <w:pPr>
              <w:pStyle w:val="TableText"/>
              <w:rPr>
                <w:rFonts w:cs="Arial"/>
                <w:sz w:val="18"/>
                <w:szCs w:val="18"/>
              </w:rPr>
            </w:pPr>
            <w:r w:rsidRPr="00C773A2">
              <w:rPr>
                <w:rFonts w:cs="Arial"/>
                <w:sz w:val="18"/>
                <w:szCs w:val="18"/>
              </w:rPr>
              <w:t>Certificates and code/standard compliance</w:t>
            </w:r>
          </w:p>
        </w:tc>
        <w:tc>
          <w:tcPr>
            <w:tcW w:w="1800" w:type="dxa"/>
            <w:tcBorders>
              <w:top w:val="single" w:sz="6" w:space="0" w:color="auto"/>
              <w:left w:val="single" w:sz="6" w:space="0" w:color="auto"/>
              <w:bottom w:val="single" w:sz="6" w:space="0" w:color="auto"/>
              <w:right w:val="single" w:sz="6" w:space="0" w:color="auto"/>
            </w:tcBorders>
            <w:vAlign w:val="center"/>
          </w:tcPr>
          <w:p w14:paraId="627BD49C"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43985464"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45EA5380" w14:textId="77777777" w:rsidR="006508F8" w:rsidRPr="00C773A2"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220CD" w14:textId="77777777" w:rsidR="006508F8" w:rsidRPr="00C773A2" w:rsidRDefault="006508F8" w:rsidP="00E52071">
            <w:pPr>
              <w:pStyle w:val="TableText"/>
              <w:rPr>
                <w:rFonts w:cs="Arial"/>
                <w:sz w:val="18"/>
                <w:szCs w:val="18"/>
              </w:rPr>
            </w:pPr>
            <w:r w:rsidRPr="00C773A2">
              <w:rPr>
                <w:rFonts w:cs="Arial"/>
                <w:sz w:val="18"/>
                <w:szCs w:val="18"/>
              </w:rPr>
              <w:t>* Battery thermal management design overview, evidence of adequate heating/cooling capacity"</w:t>
            </w:r>
          </w:p>
        </w:tc>
        <w:tc>
          <w:tcPr>
            <w:tcW w:w="1440" w:type="dxa"/>
            <w:tcBorders>
              <w:top w:val="single" w:sz="6" w:space="0" w:color="auto"/>
              <w:left w:val="single" w:sz="6" w:space="0" w:color="auto"/>
              <w:bottom w:val="single" w:sz="6" w:space="0" w:color="auto"/>
              <w:right w:val="single" w:sz="6" w:space="0" w:color="auto"/>
            </w:tcBorders>
            <w:vAlign w:val="center"/>
          </w:tcPr>
          <w:p w14:paraId="0601475F" w14:textId="77777777" w:rsidR="006508F8" w:rsidRPr="00E238AF" w:rsidRDefault="006508F8" w:rsidP="00E52071">
            <w:pPr>
              <w:pStyle w:val="TableText"/>
              <w:jc w:val="center"/>
              <w:rPr>
                <w:rFonts w:cs="Arial"/>
                <w:sz w:val="18"/>
                <w:szCs w:val="18"/>
              </w:rPr>
            </w:pPr>
          </w:p>
        </w:tc>
      </w:tr>
      <w:tr w:rsidR="006508F8" w:rsidRPr="00E238AF" w14:paraId="22DEEA39"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458F7"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A35C04A" w14:textId="77777777" w:rsidR="006508F8" w:rsidRPr="00C773A2" w:rsidRDefault="006508F8" w:rsidP="00E52071">
            <w:pPr>
              <w:pStyle w:val="TableText"/>
              <w:jc w:val="center"/>
              <w:rPr>
                <w:rFonts w:cs="Arial"/>
                <w:sz w:val="18"/>
                <w:szCs w:val="18"/>
                <w:lang w:val="en-CA"/>
              </w:rPr>
            </w:pPr>
            <w:r w:rsidRPr="00C773A2">
              <w:rPr>
                <w:rFonts w:cs="Arial"/>
                <w:sz w:val="18"/>
                <w:szCs w:val="18"/>
              </w:rPr>
              <w:t>PCS</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EB871" w14:textId="77777777" w:rsidR="006508F8" w:rsidRPr="00C773A2" w:rsidRDefault="006508F8" w:rsidP="00E52071">
            <w:pPr>
              <w:pStyle w:val="TableText"/>
              <w:rPr>
                <w:rFonts w:cs="Arial"/>
                <w:sz w:val="18"/>
                <w:szCs w:val="18"/>
              </w:rPr>
            </w:pPr>
            <w:r w:rsidRPr="00C773A2">
              <w:rPr>
                <w:rFonts w:cs="Arial"/>
                <w:sz w:val="18"/>
                <w:szCs w:val="18"/>
              </w:rPr>
              <w:t>PSSE/PSCAD Models</w:t>
            </w:r>
          </w:p>
        </w:tc>
        <w:tc>
          <w:tcPr>
            <w:tcW w:w="1800" w:type="dxa"/>
            <w:tcBorders>
              <w:top w:val="single" w:sz="6" w:space="0" w:color="auto"/>
              <w:left w:val="single" w:sz="6" w:space="0" w:color="auto"/>
              <w:bottom w:val="single" w:sz="6" w:space="0" w:color="auto"/>
              <w:right w:val="single" w:sz="6" w:space="0" w:color="auto"/>
            </w:tcBorders>
            <w:vAlign w:val="center"/>
          </w:tcPr>
          <w:p w14:paraId="24968D8F"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3EC17DDE" w14:textId="77777777" w:rsidR="006508F8" w:rsidRPr="00C773A2" w:rsidRDefault="006508F8" w:rsidP="00E52071">
            <w:pPr>
              <w:pStyle w:val="TableText"/>
              <w:jc w:val="center"/>
              <w:rPr>
                <w:rFonts w:cs="Arial"/>
                <w:sz w:val="18"/>
                <w:szCs w:val="18"/>
              </w:rPr>
            </w:pPr>
            <w:r w:rsidRPr="00C773A2">
              <w:rPr>
                <w:rFonts w:cs="Arial"/>
                <w:sz w:val="18"/>
                <w:szCs w:val="18"/>
              </w:rPr>
              <w:t>PCS Supplier</w:t>
            </w:r>
          </w:p>
          <w:p w14:paraId="20067C1A" w14:textId="77777777" w:rsidR="006508F8" w:rsidRPr="00C773A2" w:rsidDel="00356D7D" w:rsidRDefault="006508F8" w:rsidP="00E52071">
            <w:pPr>
              <w:pStyle w:val="TableText"/>
              <w:jc w:val="center"/>
              <w:rPr>
                <w:rFonts w:cs="Arial"/>
                <w:sz w:val="18"/>
                <w:szCs w:val="18"/>
              </w:rPr>
            </w:pPr>
            <w:r w:rsidRPr="00C773A2">
              <w:rPr>
                <w:rFonts w:cs="Arial"/>
                <w:sz w:val="18"/>
                <w:szCs w:val="18"/>
              </w:rPr>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3ABBE"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5A7057A3" w14:textId="77777777" w:rsidR="006508F8" w:rsidRPr="00E238AF" w:rsidRDefault="006508F8" w:rsidP="00E52071">
            <w:pPr>
              <w:pStyle w:val="TableText"/>
              <w:jc w:val="center"/>
              <w:rPr>
                <w:rFonts w:cs="Arial"/>
                <w:sz w:val="18"/>
                <w:szCs w:val="18"/>
              </w:rPr>
            </w:pPr>
          </w:p>
        </w:tc>
      </w:tr>
      <w:tr w:rsidR="006508F8" w:rsidRPr="00E238AF" w14:paraId="135E9732"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C56A9"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62575F3" w14:textId="77777777" w:rsidR="006508F8" w:rsidRPr="00C773A2" w:rsidRDefault="006508F8" w:rsidP="00E52071">
            <w:pPr>
              <w:pStyle w:val="TableText"/>
              <w:jc w:val="center"/>
              <w:rPr>
                <w:rFonts w:cs="Arial"/>
                <w:sz w:val="18"/>
                <w:szCs w:val="18"/>
                <w:lang w:val="en-CA"/>
              </w:rPr>
            </w:pPr>
            <w:r w:rsidRPr="00C773A2">
              <w:rPr>
                <w:rFonts w:cs="Arial"/>
                <w:sz w:val="18"/>
                <w:szCs w:val="18"/>
              </w:rPr>
              <w:t>Use Case &amp; Sizing</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ABBFB" w14:textId="77777777" w:rsidR="006508F8" w:rsidRPr="00C773A2" w:rsidRDefault="006508F8" w:rsidP="00E52071">
            <w:pPr>
              <w:pStyle w:val="TableText"/>
              <w:rPr>
                <w:rFonts w:cs="Arial"/>
                <w:sz w:val="18"/>
                <w:szCs w:val="18"/>
              </w:rPr>
            </w:pPr>
            <w:r w:rsidRPr="00C773A2">
              <w:rPr>
                <w:rFonts w:cs="Arial"/>
                <w:sz w:val="18"/>
                <w:szCs w:val="18"/>
              </w:rPr>
              <w:t>Degradation and round-trip efficiency lifetime performance schedule (indicative or guaranteed)</w:t>
            </w:r>
          </w:p>
        </w:tc>
        <w:tc>
          <w:tcPr>
            <w:tcW w:w="1800" w:type="dxa"/>
            <w:tcBorders>
              <w:top w:val="single" w:sz="6" w:space="0" w:color="auto"/>
              <w:left w:val="single" w:sz="6" w:space="0" w:color="auto"/>
              <w:bottom w:val="single" w:sz="6" w:space="0" w:color="auto"/>
              <w:right w:val="single" w:sz="6" w:space="0" w:color="auto"/>
            </w:tcBorders>
            <w:vAlign w:val="center"/>
          </w:tcPr>
          <w:p w14:paraId="307A3159"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p w14:paraId="5AC400C4" w14:textId="77777777" w:rsidR="006508F8" w:rsidRPr="00C773A2" w:rsidRDefault="006508F8" w:rsidP="00E52071">
            <w:pPr>
              <w:pStyle w:val="TableText"/>
              <w:jc w:val="center"/>
              <w:rPr>
                <w:rFonts w:cs="Arial"/>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E4C73" w14:textId="77777777" w:rsidR="006508F8" w:rsidRPr="00C773A2" w:rsidRDefault="006508F8" w:rsidP="00E52071">
            <w:pPr>
              <w:pStyle w:val="TableText"/>
              <w:rPr>
                <w:rFonts w:cs="Arial"/>
                <w:sz w:val="18"/>
                <w:szCs w:val="18"/>
              </w:rPr>
            </w:pPr>
            <w:r w:rsidRPr="00C773A2">
              <w:rPr>
                <w:rFonts w:cs="Arial"/>
                <w:sz w:val="18"/>
                <w:szCs w:val="18"/>
              </w:rPr>
              <w:t>To provide Owner with necessary information to operate equipment in event of failure of Supplier company</w:t>
            </w:r>
          </w:p>
        </w:tc>
        <w:tc>
          <w:tcPr>
            <w:tcW w:w="1440" w:type="dxa"/>
            <w:tcBorders>
              <w:top w:val="single" w:sz="6" w:space="0" w:color="auto"/>
              <w:left w:val="single" w:sz="6" w:space="0" w:color="auto"/>
              <w:bottom w:val="single" w:sz="6" w:space="0" w:color="auto"/>
              <w:right w:val="single" w:sz="6" w:space="0" w:color="auto"/>
            </w:tcBorders>
            <w:vAlign w:val="center"/>
          </w:tcPr>
          <w:p w14:paraId="38A7AB2C" w14:textId="77777777" w:rsidR="006508F8" w:rsidRPr="00E238AF" w:rsidRDefault="006508F8" w:rsidP="00E52071">
            <w:pPr>
              <w:pStyle w:val="TableText"/>
              <w:jc w:val="center"/>
              <w:rPr>
                <w:rFonts w:cs="Arial"/>
                <w:sz w:val="18"/>
                <w:szCs w:val="18"/>
              </w:rPr>
            </w:pPr>
          </w:p>
        </w:tc>
      </w:tr>
      <w:tr w:rsidR="006508F8" w:rsidRPr="00E238AF" w14:paraId="401A760D"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B1555"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5CE3240" w14:textId="77777777" w:rsidR="006508F8" w:rsidRPr="00C773A2" w:rsidRDefault="006508F8" w:rsidP="00E52071">
            <w:pPr>
              <w:pStyle w:val="TableText"/>
              <w:jc w:val="center"/>
              <w:rPr>
                <w:rFonts w:cs="Arial"/>
                <w:sz w:val="18"/>
                <w:szCs w:val="18"/>
                <w:lang w:val="en-CA"/>
              </w:rPr>
            </w:pPr>
            <w:r w:rsidRPr="00C773A2">
              <w:rPr>
                <w:rFonts w:cs="Arial"/>
                <w:sz w:val="18"/>
                <w:szCs w:val="18"/>
              </w:rPr>
              <w:t>Use Case &amp; Sizing</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A88F4" w14:textId="77777777" w:rsidR="006508F8" w:rsidRPr="00C773A2" w:rsidRDefault="006508F8" w:rsidP="00E52071">
            <w:pPr>
              <w:pStyle w:val="TableText"/>
              <w:rPr>
                <w:rFonts w:cs="Arial"/>
                <w:sz w:val="18"/>
                <w:szCs w:val="18"/>
              </w:rPr>
            </w:pPr>
            <w:r w:rsidRPr="00C773A2">
              <w:rPr>
                <w:rFonts w:cs="Arial"/>
                <w:sz w:val="18"/>
                <w:szCs w:val="18"/>
              </w:rPr>
              <w:t>Aux Load Consumption details</w:t>
            </w:r>
          </w:p>
        </w:tc>
        <w:tc>
          <w:tcPr>
            <w:tcW w:w="1800" w:type="dxa"/>
            <w:tcBorders>
              <w:top w:val="single" w:sz="6" w:space="0" w:color="auto"/>
              <w:left w:val="single" w:sz="6" w:space="0" w:color="auto"/>
              <w:bottom w:val="single" w:sz="6" w:space="0" w:color="auto"/>
              <w:right w:val="single" w:sz="6" w:space="0" w:color="auto"/>
            </w:tcBorders>
            <w:vAlign w:val="center"/>
          </w:tcPr>
          <w:p w14:paraId="7C14F252" w14:textId="77777777" w:rsidR="006508F8" w:rsidRPr="00C773A2" w:rsidDel="00356D7D"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13364" w14:textId="77777777" w:rsidR="006508F8" w:rsidRPr="00C773A2" w:rsidRDefault="006508F8" w:rsidP="00E52071">
            <w:pPr>
              <w:pStyle w:val="TableText"/>
              <w:rPr>
                <w:rFonts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253D6A0F" w14:textId="77777777" w:rsidR="006508F8" w:rsidRPr="00E238AF" w:rsidRDefault="006508F8" w:rsidP="00E52071">
            <w:pPr>
              <w:pStyle w:val="TableText"/>
              <w:jc w:val="center"/>
              <w:rPr>
                <w:rFonts w:cs="Arial"/>
                <w:sz w:val="18"/>
                <w:szCs w:val="18"/>
              </w:rPr>
            </w:pPr>
          </w:p>
        </w:tc>
      </w:tr>
      <w:tr w:rsidR="006508F8" w:rsidRPr="00E238AF" w14:paraId="7428DD79"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F97D4" w14:textId="77777777" w:rsidR="006508F8" w:rsidRPr="00C773A2"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6E08852" w14:textId="77777777" w:rsidR="006508F8" w:rsidRPr="00C773A2" w:rsidRDefault="006508F8" w:rsidP="00E52071">
            <w:pPr>
              <w:pStyle w:val="TableText"/>
              <w:jc w:val="center"/>
              <w:rPr>
                <w:rFonts w:cs="Arial"/>
                <w:sz w:val="18"/>
                <w:szCs w:val="18"/>
                <w:lang w:val="en-CA"/>
              </w:rPr>
            </w:pPr>
            <w:r w:rsidRPr="00C773A2">
              <w:rPr>
                <w:rFonts w:cs="Arial"/>
                <w:sz w:val="18"/>
                <w:szCs w:val="18"/>
              </w:rPr>
              <w:t>Use Case &amp; Sizing</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A5F45" w14:textId="77777777" w:rsidR="006508F8" w:rsidRPr="00C773A2" w:rsidRDefault="006508F8" w:rsidP="00E52071">
            <w:pPr>
              <w:pStyle w:val="TableText"/>
              <w:rPr>
                <w:rFonts w:cs="Arial"/>
                <w:sz w:val="18"/>
                <w:szCs w:val="18"/>
              </w:rPr>
            </w:pPr>
            <w:r w:rsidRPr="00C773A2">
              <w:rPr>
                <w:rFonts w:cs="Arial"/>
                <w:sz w:val="18"/>
                <w:szCs w:val="18"/>
              </w:rPr>
              <w:t>Augmentation method/procedure guidance</w:t>
            </w:r>
          </w:p>
        </w:tc>
        <w:tc>
          <w:tcPr>
            <w:tcW w:w="1800" w:type="dxa"/>
            <w:tcBorders>
              <w:top w:val="single" w:sz="6" w:space="0" w:color="auto"/>
              <w:left w:val="single" w:sz="6" w:space="0" w:color="auto"/>
              <w:bottom w:val="single" w:sz="6" w:space="0" w:color="auto"/>
              <w:right w:val="single" w:sz="6" w:space="0" w:color="auto"/>
            </w:tcBorders>
            <w:vAlign w:val="center"/>
          </w:tcPr>
          <w:p w14:paraId="4A85BDB9" w14:textId="77777777" w:rsidR="006508F8" w:rsidRPr="00C773A2" w:rsidRDefault="006508F8" w:rsidP="00E52071">
            <w:pPr>
              <w:pStyle w:val="TableText"/>
              <w:jc w:val="center"/>
              <w:rPr>
                <w:rFonts w:cs="Arial"/>
                <w:sz w:val="18"/>
                <w:szCs w:val="18"/>
              </w:rPr>
            </w:pPr>
            <w:r w:rsidRPr="00C773A2">
              <w:rPr>
                <w:rFonts w:cs="Arial"/>
                <w:sz w:val="18"/>
                <w:szCs w:val="18"/>
              </w:rPr>
              <w:t>Battery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C2C2A" w14:textId="2B812590" w:rsidR="006508F8" w:rsidRPr="00C773A2" w:rsidRDefault="006508F8" w:rsidP="00E52071">
            <w:pPr>
              <w:pStyle w:val="TableText"/>
              <w:rPr>
                <w:rFonts w:cs="Arial"/>
                <w:sz w:val="18"/>
                <w:szCs w:val="18"/>
              </w:rPr>
            </w:pPr>
            <w:r w:rsidRPr="00C773A2">
              <w:rPr>
                <w:rFonts w:cs="Arial"/>
                <w:sz w:val="18"/>
                <w:szCs w:val="18"/>
              </w:rPr>
              <w:t>Documentation evidencing NERC/FERC compliance</w:t>
            </w:r>
            <w:r w:rsidR="00CB3CA6">
              <w:rPr>
                <w:rFonts w:cs="Arial"/>
                <w:sz w:val="18"/>
                <w:szCs w:val="18"/>
              </w:rPr>
              <w:t xml:space="preserve"> (reference Appendix 10)</w:t>
            </w:r>
          </w:p>
        </w:tc>
        <w:tc>
          <w:tcPr>
            <w:tcW w:w="1440" w:type="dxa"/>
            <w:tcBorders>
              <w:top w:val="single" w:sz="6" w:space="0" w:color="auto"/>
              <w:left w:val="single" w:sz="6" w:space="0" w:color="auto"/>
              <w:bottom w:val="single" w:sz="6" w:space="0" w:color="auto"/>
              <w:right w:val="single" w:sz="6" w:space="0" w:color="auto"/>
            </w:tcBorders>
            <w:vAlign w:val="center"/>
          </w:tcPr>
          <w:p w14:paraId="3EC70573" w14:textId="77777777" w:rsidR="006508F8" w:rsidRPr="00E238AF" w:rsidRDefault="006508F8" w:rsidP="00E52071">
            <w:pPr>
              <w:pStyle w:val="TableText"/>
              <w:jc w:val="center"/>
              <w:rPr>
                <w:rFonts w:cs="Arial"/>
                <w:sz w:val="18"/>
                <w:szCs w:val="18"/>
              </w:rPr>
            </w:pPr>
          </w:p>
        </w:tc>
      </w:tr>
      <w:tr w:rsidR="006508F8" w:rsidRPr="00E238AF" w14:paraId="2C302532" w14:textId="77777777" w:rsidTr="00E52071">
        <w:trPr>
          <w:trHeight w:val="30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55CD9" w14:textId="77777777" w:rsidR="006508F8" w:rsidRPr="007702A0" w:rsidRDefault="006508F8" w:rsidP="006508F8">
            <w:pPr>
              <w:pStyle w:val="TableText"/>
              <w:numPr>
                <w:ilvl w:val="0"/>
                <w:numId w:val="186"/>
              </w:numPr>
              <w:jc w:val="center"/>
              <w:rPr>
                <w:rFonts w:cs="Arial"/>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487CE44" w14:textId="77777777" w:rsidR="006508F8" w:rsidRPr="007702A0" w:rsidRDefault="006508F8" w:rsidP="00E52071">
            <w:pPr>
              <w:pStyle w:val="TableText"/>
              <w:jc w:val="center"/>
              <w:rPr>
                <w:rFonts w:cs="Arial"/>
                <w:sz w:val="18"/>
                <w:szCs w:val="18"/>
                <w:lang w:val="en-CA"/>
              </w:rPr>
            </w:pPr>
            <w:r w:rsidRPr="007702A0">
              <w:rPr>
                <w:rFonts w:cs="Arial"/>
                <w:sz w:val="18"/>
                <w:szCs w:val="18"/>
              </w:rPr>
              <w:t>Use Case &amp; Sizing</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0F3F2" w14:textId="77777777" w:rsidR="006508F8" w:rsidRPr="007702A0" w:rsidRDefault="006508F8" w:rsidP="00E52071">
            <w:pPr>
              <w:pStyle w:val="TableText"/>
              <w:rPr>
                <w:rFonts w:cs="Arial"/>
                <w:sz w:val="18"/>
                <w:szCs w:val="18"/>
              </w:rPr>
            </w:pPr>
            <w:r w:rsidRPr="007702A0">
              <w:rPr>
                <w:rFonts w:cs="Arial"/>
                <w:sz w:val="18"/>
                <w:szCs w:val="18"/>
              </w:rPr>
              <w:t xml:space="preserve">AC and DC System losses [assumed based on typical values for the cable </w:t>
            </w:r>
            <w:r w:rsidRPr="007702A0">
              <w:rPr>
                <w:rFonts w:cs="Arial"/>
                <w:sz w:val="18"/>
                <w:szCs w:val="18"/>
              </w:rPr>
              <w:lastRenderedPageBreak/>
              <w:t>losses, PCS losses (inverter / MV transformer), battery losses (internal), MPT losses, gen-tie/transmission losses] and corresponding determination of quantity of units to meet POI nameplate</w:t>
            </w:r>
          </w:p>
        </w:tc>
        <w:tc>
          <w:tcPr>
            <w:tcW w:w="1800" w:type="dxa"/>
            <w:tcBorders>
              <w:top w:val="single" w:sz="6" w:space="0" w:color="auto"/>
              <w:left w:val="single" w:sz="6" w:space="0" w:color="auto"/>
              <w:bottom w:val="single" w:sz="6" w:space="0" w:color="auto"/>
              <w:right w:val="single" w:sz="6" w:space="0" w:color="auto"/>
            </w:tcBorders>
            <w:vAlign w:val="center"/>
          </w:tcPr>
          <w:p w14:paraId="349B84AC" w14:textId="77777777" w:rsidR="006508F8" w:rsidRPr="007702A0" w:rsidRDefault="006508F8" w:rsidP="00E52071">
            <w:pPr>
              <w:pStyle w:val="TableText"/>
              <w:jc w:val="center"/>
              <w:rPr>
                <w:rFonts w:cs="Arial"/>
                <w:sz w:val="18"/>
                <w:szCs w:val="18"/>
              </w:rPr>
            </w:pPr>
            <w:r w:rsidRPr="007702A0">
              <w:rPr>
                <w:rFonts w:cs="Arial"/>
                <w:sz w:val="18"/>
                <w:szCs w:val="18"/>
              </w:rPr>
              <w:lastRenderedPageBreak/>
              <w:t>Battery Supplier</w:t>
            </w:r>
          </w:p>
          <w:p w14:paraId="4D3D9AC4" w14:textId="77777777" w:rsidR="006508F8" w:rsidRPr="007702A0" w:rsidRDefault="006508F8" w:rsidP="00E52071">
            <w:pPr>
              <w:pStyle w:val="TableText"/>
              <w:jc w:val="center"/>
              <w:rPr>
                <w:rFonts w:cs="Arial"/>
                <w:sz w:val="18"/>
                <w:szCs w:val="18"/>
              </w:rPr>
            </w:pPr>
            <w:r w:rsidRPr="007702A0">
              <w:rPr>
                <w:rFonts w:cs="Arial"/>
                <w:sz w:val="18"/>
                <w:szCs w:val="18"/>
              </w:rPr>
              <w:t>PCS Supplier</w:t>
            </w:r>
          </w:p>
          <w:p w14:paraId="4F673AB4" w14:textId="77777777" w:rsidR="006508F8" w:rsidRPr="007702A0" w:rsidRDefault="006508F8" w:rsidP="00E52071">
            <w:pPr>
              <w:pStyle w:val="TableText"/>
              <w:jc w:val="center"/>
              <w:rPr>
                <w:rFonts w:cs="Arial"/>
                <w:sz w:val="18"/>
                <w:szCs w:val="18"/>
              </w:rPr>
            </w:pPr>
            <w:r w:rsidRPr="007702A0">
              <w:rPr>
                <w:rFonts w:cs="Arial"/>
                <w:sz w:val="18"/>
                <w:szCs w:val="18"/>
              </w:rPr>
              <w:lastRenderedPageBreak/>
              <w:t>MVT Supplier</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3DBA4" w14:textId="77777777" w:rsidR="006508F8" w:rsidRPr="007702A0" w:rsidRDefault="006508F8" w:rsidP="00E52071">
            <w:pPr>
              <w:pStyle w:val="TableText"/>
              <w:rPr>
                <w:rFonts w:cs="Arial"/>
                <w:sz w:val="18"/>
                <w:szCs w:val="18"/>
              </w:rPr>
            </w:pPr>
            <w:r w:rsidRPr="007702A0">
              <w:rPr>
                <w:rFonts w:cs="Arial"/>
                <w:sz w:val="18"/>
                <w:szCs w:val="18"/>
              </w:rPr>
              <w:lastRenderedPageBreak/>
              <w:t>"* IEEE 1547 or 2800, as applicable</w:t>
            </w:r>
          </w:p>
        </w:tc>
        <w:tc>
          <w:tcPr>
            <w:tcW w:w="1440" w:type="dxa"/>
            <w:tcBorders>
              <w:top w:val="single" w:sz="6" w:space="0" w:color="auto"/>
              <w:left w:val="single" w:sz="6" w:space="0" w:color="auto"/>
              <w:bottom w:val="single" w:sz="6" w:space="0" w:color="auto"/>
              <w:right w:val="single" w:sz="6" w:space="0" w:color="auto"/>
            </w:tcBorders>
            <w:vAlign w:val="center"/>
          </w:tcPr>
          <w:p w14:paraId="344DEAA9" w14:textId="77777777" w:rsidR="006508F8" w:rsidRPr="00E238AF" w:rsidRDefault="006508F8" w:rsidP="00E52071">
            <w:pPr>
              <w:pStyle w:val="TableText"/>
              <w:jc w:val="center"/>
              <w:rPr>
                <w:rFonts w:cs="Arial"/>
                <w:sz w:val="18"/>
                <w:szCs w:val="18"/>
              </w:rPr>
            </w:pPr>
          </w:p>
        </w:tc>
      </w:tr>
    </w:tbl>
    <w:p w14:paraId="7D8B8852" w14:textId="77777777" w:rsidR="0058240D" w:rsidRPr="00351EF7" w:rsidRDefault="0058240D" w:rsidP="00D02341">
      <w:bookmarkStart w:id="4238" w:name="_Toc184803916"/>
      <w:bookmarkStart w:id="4239" w:name="_Toc184804210"/>
      <w:bookmarkStart w:id="4240" w:name="_Toc184804494"/>
      <w:bookmarkStart w:id="4241" w:name="_Toc184822013"/>
      <w:bookmarkStart w:id="4242" w:name="_Toc184825651"/>
      <w:bookmarkStart w:id="4243" w:name="_Toc184827245"/>
      <w:bookmarkStart w:id="4244" w:name="_Toc188003165"/>
      <w:bookmarkStart w:id="4245" w:name="_Toc188004142"/>
      <w:bookmarkEnd w:id="4238"/>
      <w:bookmarkEnd w:id="4239"/>
      <w:bookmarkEnd w:id="4240"/>
      <w:bookmarkEnd w:id="4241"/>
      <w:bookmarkEnd w:id="4242"/>
      <w:bookmarkEnd w:id="4243"/>
      <w:bookmarkEnd w:id="4244"/>
      <w:bookmarkEnd w:id="4245"/>
    </w:p>
    <w:p w14:paraId="3B039724" w14:textId="5013779C" w:rsidR="00D33BA7" w:rsidRDefault="00797FC8" w:rsidP="00797FC8">
      <w:pPr>
        <w:pStyle w:val="BodyText"/>
        <w:jc w:val="center"/>
        <w:rPr>
          <w:b/>
          <w:bCs/>
        </w:rPr>
      </w:pPr>
      <w:bookmarkStart w:id="4246" w:name="_Toc184803917"/>
      <w:bookmarkStart w:id="4247" w:name="_Toc184804211"/>
      <w:bookmarkStart w:id="4248" w:name="_Toc184804495"/>
      <w:bookmarkStart w:id="4249" w:name="_Toc184822014"/>
      <w:bookmarkStart w:id="4250" w:name="_Toc184825652"/>
      <w:bookmarkStart w:id="4251" w:name="_Toc184827246"/>
      <w:bookmarkStart w:id="4252" w:name="_Toc188003166"/>
      <w:bookmarkStart w:id="4253" w:name="_Toc188004143"/>
      <w:bookmarkEnd w:id="4235"/>
      <w:bookmarkEnd w:id="4236"/>
      <w:bookmarkEnd w:id="4246"/>
      <w:bookmarkEnd w:id="4247"/>
      <w:bookmarkEnd w:id="4248"/>
      <w:bookmarkEnd w:id="4249"/>
      <w:bookmarkEnd w:id="4250"/>
      <w:bookmarkEnd w:id="4251"/>
      <w:bookmarkEnd w:id="4252"/>
      <w:bookmarkEnd w:id="4253"/>
      <w:r>
        <w:rPr>
          <w:b/>
          <w:bCs/>
        </w:rPr>
        <w:t xml:space="preserve">**END OF </w:t>
      </w:r>
      <w:r w:rsidR="00473F50">
        <w:rPr>
          <w:b/>
          <w:bCs/>
        </w:rPr>
        <w:t xml:space="preserve">EPC </w:t>
      </w:r>
      <w:r>
        <w:rPr>
          <w:b/>
          <w:bCs/>
        </w:rPr>
        <w:t>SCOPE BOOK MAIN BODY**</w:t>
      </w:r>
    </w:p>
    <w:p w14:paraId="477C889B" w14:textId="77777777" w:rsidR="006D5B3F" w:rsidRDefault="006D5B3F" w:rsidP="006D5B3F"/>
    <w:p w14:paraId="35023966" w14:textId="77777777" w:rsidR="006D5B3F" w:rsidRDefault="006D5B3F" w:rsidP="00284007">
      <w:pPr>
        <w:sectPr w:rsidR="006D5B3F" w:rsidSect="00962A73">
          <w:footerReference w:type="default" r:id="rId20"/>
          <w:pgSz w:w="12240" w:h="15840"/>
          <w:pgMar w:top="1152" w:right="1152" w:bottom="1152" w:left="1152" w:header="720" w:footer="720" w:gutter="0"/>
          <w:pgNumType w:start="1"/>
          <w:cols w:space="720"/>
          <w:docGrid w:linePitch="360"/>
        </w:sectPr>
      </w:pPr>
    </w:p>
    <w:p w14:paraId="022ED32C" w14:textId="40B6FE68" w:rsidR="006D5B3F" w:rsidRDefault="0058588C" w:rsidP="00314E7C">
      <w:pPr>
        <w:pStyle w:val="Appendices"/>
        <w:rPr>
          <w:rFonts w:hint="eastAsia"/>
        </w:rPr>
      </w:pPr>
      <w:bookmarkStart w:id="4254" w:name="_Ref182473435"/>
      <w:bookmarkStart w:id="4255" w:name="_Toc193737711"/>
      <w:r>
        <w:lastRenderedPageBreak/>
        <w:t>RE</w:t>
      </w:r>
      <w:r w:rsidR="00E91552">
        <w:t>served</w:t>
      </w:r>
      <w:bookmarkEnd w:id="4254"/>
      <w:bookmarkEnd w:id="4255"/>
    </w:p>
    <w:p w14:paraId="037D24BA" w14:textId="77777777" w:rsidR="006D5B3F" w:rsidRDefault="006D5B3F" w:rsidP="00314E7C"/>
    <w:p w14:paraId="66F6AD56" w14:textId="59B95420" w:rsidR="0044265A" w:rsidRDefault="001E2AE8" w:rsidP="00314E7C">
      <w:r>
        <w:t>Reserved for future issuance.</w:t>
      </w:r>
    </w:p>
    <w:p w14:paraId="542D04B0" w14:textId="77777777" w:rsidR="006D5B3F" w:rsidRDefault="006D5B3F" w:rsidP="006D5B3F"/>
    <w:p w14:paraId="3F6EA3BB" w14:textId="77777777" w:rsidR="008120F6" w:rsidRDefault="008120F6" w:rsidP="006D5B3F"/>
    <w:p w14:paraId="202D9FD1" w14:textId="77777777" w:rsidR="00777DFA" w:rsidRPr="00777DFA" w:rsidRDefault="00777DFA" w:rsidP="00777DFA"/>
    <w:p w14:paraId="166EA4B2" w14:textId="77777777" w:rsidR="00777DFA" w:rsidRPr="00777DFA" w:rsidRDefault="00777DFA" w:rsidP="00777DFA"/>
    <w:p w14:paraId="7A814481" w14:textId="77777777" w:rsidR="00777DFA" w:rsidRPr="00777DFA" w:rsidRDefault="00777DFA" w:rsidP="00777DFA"/>
    <w:p w14:paraId="1A500342" w14:textId="77777777" w:rsidR="00777DFA" w:rsidRPr="00777DFA" w:rsidRDefault="00777DFA" w:rsidP="00777DFA"/>
    <w:p w14:paraId="44EBC822" w14:textId="77777777" w:rsidR="00777DFA" w:rsidRPr="00777DFA" w:rsidRDefault="00777DFA" w:rsidP="00777DFA"/>
    <w:p w14:paraId="7FF45680" w14:textId="77777777" w:rsidR="00777DFA" w:rsidRPr="00777DFA" w:rsidRDefault="00777DFA" w:rsidP="00777DFA"/>
    <w:p w14:paraId="3DC90C2E" w14:textId="77777777" w:rsidR="00777DFA" w:rsidRPr="00777DFA" w:rsidRDefault="00777DFA" w:rsidP="00777DFA"/>
    <w:p w14:paraId="432D10EC" w14:textId="77777777" w:rsidR="00777DFA" w:rsidRPr="00777DFA" w:rsidRDefault="00777DFA" w:rsidP="00777DFA"/>
    <w:p w14:paraId="16E2C580" w14:textId="77777777" w:rsidR="00777DFA" w:rsidRPr="00777DFA" w:rsidRDefault="00777DFA" w:rsidP="00777DFA"/>
    <w:p w14:paraId="10A4C73E" w14:textId="77777777" w:rsidR="00777DFA" w:rsidRPr="00777DFA" w:rsidRDefault="00777DFA" w:rsidP="00777DFA"/>
    <w:p w14:paraId="6ABB0C1F" w14:textId="77777777" w:rsidR="00777DFA" w:rsidRPr="00777DFA" w:rsidRDefault="00777DFA" w:rsidP="00777DFA"/>
    <w:p w14:paraId="65B5BB4F" w14:textId="77777777" w:rsidR="00777DFA" w:rsidRPr="00777DFA" w:rsidRDefault="00777DFA" w:rsidP="00777DFA"/>
    <w:p w14:paraId="2B73863A" w14:textId="77777777" w:rsidR="00777DFA" w:rsidRPr="00777DFA" w:rsidRDefault="00777DFA" w:rsidP="00777DFA"/>
    <w:p w14:paraId="01CE661C" w14:textId="77777777" w:rsidR="00777DFA" w:rsidRPr="00777DFA" w:rsidRDefault="00777DFA" w:rsidP="00777DFA"/>
    <w:p w14:paraId="5A9FC216" w14:textId="77777777" w:rsidR="00777DFA" w:rsidRPr="00777DFA" w:rsidRDefault="00777DFA" w:rsidP="00777DFA"/>
    <w:p w14:paraId="307E9A08" w14:textId="77777777" w:rsidR="00777DFA" w:rsidRPr="00777DFA" w:rsidRDefault="00777DFA" w:rsidP="00777DFA"/>
    <w:p w14:paraId="72BADE5F" w14:textId="77777777" w:rsidR="00777DFA" w:rsidRPr="00777DFA" w:rsidRDefault="00777DFA" w:rsidP="00777DFA"/>
    <w:p w14:paraId="29882FC4" w14:textId="77777777" w:rsidR="00777DFA" w:rsidRPr="00777DFA" w:rsidRDefault="00777DFA" w:rsidP="00777DFA"/>
    <w:p w14:paraId="73E00629" w14:textId="77777777" w:rsidR="00777DFA" w:rsidRPr="00777DFA" w:rsidRDefault="00777DFA" w:rsidP="00777DFA"/>
    <w:p w14:paraId="1E1882F9" w14:textId="77777777" w:rsidR="00777DFA" w:rsidRPr="00777DFA" w:rsidRDefault="00777DFA" w:rsidP="00777DFA"/>
    <w:p w14:paraId="20BDC339" w14:textId="77777777" w:rsidR="00777DFA" w:rsidRPr="00777DFA" w:rsidRDefault="00777DFA" w:rsidP="00777DFA"/>
    <w:p w14:paraId="431B984A" w14:textId="2AF71988" w:rsidR="00777DFA" w:rsidRPr="00777DFA" w:rsidRDefault="00777DFA" w:rsidP="00D02341">
      <w:pPr>
        <w:tabs>
          <w:tab w:val="center" w:pos="4680"/>
        </w:tabs>
        <w:sectPr w:rsidR="00777DFA" w:rsidRPr="00777DFA" w:rsidSect="0018442E">
          <w:footerReference w:type="default" r:id="rId21"/>
          <w:pgSz w:w="12240" w:h="15840"/>
          <w:pgMar w:top="1440" w:right="1440" w:bottom="1440" w:left="1440" w:header="720" w:footer="720" w:gutter="0"/>
          <w:pgNumType w:start="1"/>
          <w:cols w:space="720"/>
          <w:docGrid w:linePitch="360"/>
        </w:sectPr>
      </w:pPr>
      <w:r>
        <w:lastRenderedPageBreak/>
        <w:tab/>
      </w:r>
    </w:p>
    <w:p w14:paraId="0138DB6B" w14:textId="1566D7A0" w:rsidR="008120F6" w:rsidRDefault="00540CA2" w:rsidP="008120F6">
      <w:pPr>
        <w:pStyle w:val="Appendices"/>
        <w:rPr>
          <w:rFonts w:hint="eastAsia"/>
        </w:rPr>
      </w:pPr>
      <w:bookmarkStart w:id="4256" w:name="_Ref182473099"/>
      <w:bookmarkStart w:id="4257" w:name="_Ref182473225"/>
      <w:bookmarkStart w:id="4258" w:name="_Ref182473258"/>
      <w:bookmarkStart w:id="4259" w:name="_Ref182473264"/>
      <w:bookmarkStart w:id="4260" w:name="_Ref182473274"/>
      <w:bookmarkStart w:id="4261" w:name="_Ref182473285"/>
      <w:bookmarkStart w:id="4262" w:name="_Ref182473293"/>
      <w:bookmarkStart w:id="4263" w:name="_Ref182473299"/>
      <w:bookmarkStart w:id="4264" w:name="_Ref182473307"/>
      <w:bookmarkStart w:id="4265" w:name="_Ref182473312"/>
      <w:bookmarkStart w:id="4266" w:name="_Ref182473316"/>
      <w:bookmarkStart w:id="4267" w:name="_Ref182473326"/>
      <w:bookmarkStart w:id="4268" w:name="_Ref182473352"/>
      <w:bookmarkStart w:id="4269" w:name="_Ref182473359"/>
      <w:bookmarkStart w:id="4270" w:name="_Ref182473369"/>
      <w:bookmarkStart w:id="4271" w:name="_Ref182473377"/>
      <w:bookmarkStart w:id="4272" w:name="_Ref182474283"/>
      <w:bookmarkStart w:id="4273" w:name="_Ref184728388"/>
      <w:bookmarkStart w:id="4274" w:name="_Ref184728943"/>
      <w:bookmarkStart w:id="4275" w:name="_Ref184729919"/>
      <w:bookmarkStart w:id="4276" w:name="_Toc193737712"/>
      <w:r>
        <w:lastRenderedPageBreak/>
        <w:t>Owner</w:t>
      </w:r>
      <w:r w:rsidR="008120F6">
        <w:t>-</w:t>
      </w:r>
      <w:r w:rsidR="00F64701">
        <w:t>provided</w:t>
      </w:r>
      <w:r w:rsidR="008120F6">
        <w:t xml:space="preserve"> Information</w:t>
      </w:r>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p>
    <w:p w14:paraId="7D4646EC" w14:textId="77777777" w:rsidR="008120F6" w:rsidRDefault="008120F6" w:rsidP="008120F6"/>
    <w:p w14:paraId="0C1BCEA4" w14:textId="00E66B7E" w:rsidR="008120F6" w:rsidRDefault="0044265A" w:rsidP="008120F6">
      <w:r>
        <w:t>See spreadsheet file.</w:t>
      </w:r>
    </w:p>
    <w:p w14:paraId="21D30ED2" w14:textId="77777777" w:rsidR="008120F6" w:rsidRDefault="008120F6" w:rsidP="008120F6"/>
    <w:p w14:paraId="38EC4C55" w14:textId="77777777" w:rsidR="008120F6" w:rsidRPr="00797FC8" w:rsidRDefault="008120F6" w:rsidP="008120F6"/>
    <w:p w14:paraId="33E70954"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1B520691" w14:textId="16CF2E3D" w:rsidR="008120F6" w:rsidRDefault="00F64701" w:rsidP="008120F6">
      <w:pPr>
        <w:pStyle w:val="Appendices"/>
        <w:rPr>
          <w:rFonts w:hint="eastAsia"/>
        </w:rPr>
      </w:pPr>
      <w:bookmarkStart w:id="4277" w:name="_Ref182473158"/>
      <w:bookmarkStart w:id="4278" w:name="_Ref182473332"/>
      <w:bookmarkStart w:id="4279" w:name="_Ref182473342"/>
      <w:bookmarkStart w:id="4280" w:name="_Ref182473393"/>
      <w:bookmarkStart w:id="4281" w:name="_Ref182473400"/>
      <w:bookmarkStart w:id="4282" w:name="_Ref182486985"/>
      <w:bookmarkStart w:id="4283" w:name="_Toc193737713"/>
      <w:r>
        <w:lastRenderedPageBreak/>
        <w:t xml:space="preserve">developer-provided </w:t>
      </w:r>
      <w:r w:rsidR="004770AA">
        <w:t>Information</w:t>
      </w:r>
      <w:bookmarkEnd w:id="4277"/>
      <w:bookmarkEnd w:id="4278"/>
      <w:bookmarkEnd w:id="4279"/>
      <w:bookmarkEnd w:id="4280"/>
      <w:bookmarkEnd w:id="4281"/>
      <w:bookmarkEnd w:id="4282"/>
      <w:bookmarkEnd w:id="4283"/>
    </w:p>
    <w:p w14:paraId="34D29F26" w14:textId="77777777" w:rsidR="008120F6" w:rsidRDefault="008120F6" w:rsidP="008120F6"/>
    <w:p w14:paraId="0F3050AC" w14:textId="4C33A5A9" w:rsidR="008120F6" w:rsidRDefault="0044265A" w:rsidP="008120F6">
      <w:r>
        <w:t>See spreadsheet file.</w:t>
      </w:r>
    </w:p>
    <w:p w14:paraId="4B937E1F" w14:textId="77777777" w:rsidR="008120F6" w:rsidRDefault="008120F6" w:rsidP="008120F6"/>
    <w:p w14:paraId="745A4878" w14:textId="77777777" w:rsidR="008120F6" w:rsidRPr="00797FC8" w:rsidRDefault="008120F6" w:rsidP="008120F6"/>
    <w:p w14:paraId="12B042D7"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3FCD102F" w14:textId="4D3E906F" w:rsidR="008120F6" w:rsidRDefault="0098306D" w:rsidP="008120F6">
      <w:pPr>
        <w:pStyle w:val="Appendices"/>
        <w:rPr>
          <w:rFonts w:hint="eastAsia"/>
        </w:rPr>
      </w:pPr>
      <w:bookmarkStart w:id="4284" w:name="_Toc193737714"/>
      <w:r>
        <w:rPr>
          <w:noProof/>
        </w:rPr>
        <w:lastRenderedPageBreak/>
        <w:t>project performance test and liquidated damages</w:t>
      </w:r>
      <w:bookmarkEnd w:id="4284"/>
    </w:p>
    <w:p w14:paraId="45EF7D89" w14:textId="29A35ADE" w:rsidR="008120F6" w:rsidRDefault="008120F6" w:rsidP="007A43AC"/>
    <w:p w14:paraId="725A37C4" w14:textId="356F99A1" w:rsidR="00A871F1" w:rsidRPr="00D77364" w:rsidRDefault="0098306D" w:rsidP="00A871F1">
      <w:pPr>
        <w:rPr>
          <w:rFonts w:eastAsia="Times New Roman"/>
        </w:rPr>
      </w:pPr>
      <w:bookmarkStart w:id="4285" w:name="_Hlk197685730"/>
      <w:r>
        <w:rPr>
          <w:rFonts w:eastAsia="Times New Roman"/>
        </w:rPr>
        <w:t>See document</w:t>
      </w:r>
      <w:bookmarkEnd w:id="4285"/>
      <w:r>
        <w:rPr>
          <w:rFonts w:eastAsia="Times New Roman"/>
        </w:rPr>
        <w:t>.</w:t>
      </w:r>
    </w:p>
    <w:p w14:paraId="6D538D6C" w14:textId="77777777" w:rsidR="008120F6" w:rsidRDefault="008120F6" w:rsidP="006D5B3F">
      <w:pPr>
        <w:sectPr w:rsidR="008120F6" w:rsidSect="0098306D">
          <w:pgSz w:w="12240" w:h="15840"/>
          <w:pgMar w:top="1440" w:right="1440" w:bottom="1440" w:left="1440" w:header="720" w:footer="720" w:gutter="0"/>
          <w:pgNumType w:start="1"/>
          <w:cols w:space="720"/>
          <w:docGrid w:linePitch="360"/>
        </w:sectPr>
      </w:pPr>
    </w:p>
    <w:p w14:paraId="6375D44D" w14:textId="7A0C9299" w:rsidR="008120F6" w:rsidRDefault="0098306D" w:rsidP="008120F6">
      <w:pPr>
        <w:pStyle w:val="Appendices"/>
        <w:rPr>
          <w:rFonts w:hint="eastAsia"/>
        </w:rPr>
      </w:pPr>
      <w:bookmarkStart w:id="4286" w:name="_Toc193737715"/>
      <w:r>
        <w:lastRenderedPageBreak/>
        <w:t>major equipment warranties</w:t>
      </w:r>
      <w:bookmarkEnd w:id="4286"/>
      <w:r w:rsidR="004274A4">
        <w:rPr>
          <w:rStyle w:val="FootnoteReference"/>
          <w:rFonts w:hint="eastAsia"/>
        </w:rPr>
        <w:footnoteReference w:id="4"/>
      </w:r>
    </w:p>
    <w:p w14:paraId="3A5E6A49" w14:textId="4F5D9467" w:rsidR="008120F6" w:rsidRDefault="008120F6" w:rsidP="008120F6"/>
    <w:p w14:paraId="0EAB84C7" w14:textId="7F699FDB" w:rsidR="0098306D" w:rsidRDefault="0098306D" w:rsidP="0098306D">
      <w:pPr>
        <w:rPr>
          <w:rFonts w:eastAsia="Times New Roman"/>
        </w:rPr>
      </w:pPr>
      <w:r>
        <w:rPr>
          <w:rFonts w:eastAsia="Times New Roman"/>
        </w:rPr>
        <w:t>Building or Special Built Enclosure Battery (to include batter modules, battery management system, thermal management system if integrated, safety elements if integrated, and power conversion system if integrated) – 3 Years from Mechanical Completion with Original Equipment Manufacturer (OEM) responsible for all In and Out cost</w:t>
      </w:r>
      <w:r w:rsidR="004274A4">
        <w:rPr>
          <w:rFonts w:eastAsia="Times New Roman"/>
        </w:rPr>
        <w:t>.</w:t>
      </w:r>
    </w:p>
    <w:p w14:paraId="651186A8" w14:textId="12269391" w:rsidR="0098306D" w:rsidRDefault="0098306D" w:rsidP="0098306D">
      <w:pPr>
        <w:rPr>
          <w:rFonts w:eastAsia="Times New Roman"/>
        </w:rPr>
      </w:pPr>
      <w:r>
        <w:rPr>
          <w:rFonts w:eastAsia="Times New Roman"/>
        </w:rPr>
        <w:t>Building or Special Built Enclosure Power Conversion System – 5 Years from Mechanical Completion with Original Equipment Manufacturer (OEM) responsible for all In and Out cost</w:t>
      </w:r>
      <w:r w:rsidR="004274A4">
        <w:rPr>
          <w:rFonts w:eastAsia="Times New Roman"/>
        </w:rPr>
        <w:t>.</w:t>
      </w:r>
    </w:p>
    <w:p w14:paraId="6C67B5FE" w14:textId="6CF7D0A7" w:rsidR="0098306D" w:rsidRDefault="0098306D" w:rsidP="0098306D">
      <w:pPr>
        <w:rPr>
          <w:rFonts w:eastAsia="Times New Roman"/>
        </w:rPr>
      </w:pPr>
      <w:r>
        <w:rPr>
          <w:rFonts w:eastAsia="Times New Roman"/>
        </w:rPr>
        <w:t>Containerized Battery (to include batter modules, racking and container, thermal management system, safety elements, battery management system, and power conversion system) – 3 Years from Mechanical Completion with Original Equipment Manufacturer (OEM) responsible for all In and Out cost</w:t>
      </w:r>
      <w:r w:rsidR="004274A4">
        <w:rPr>
          <w:rFonts w:eastAsia="Times New Roman"/>
        </w:rPr>
        <w:t>.</w:t>
      </w:r>
    </w:p>
    <w:p w14:paraId="48B74499" w14:textId="6D9BFBB5" w:rsidR="00D31A66" w:rsidRPr="001E2AE8" w:rsidRDefault="0098306D" w:rsidP="0098306D">
      <w:r>
        <w:rPr>
          <w:rFonts w:eastAsia="Times New Roman"/>
        </w:rPr>
        <w:t>Medium Voltage Transformer – 3 Years from Mechanical Completion with OEM responsible for all In and Out cost</w:t>
      </w:r>
      <w:r w:rsidR="001E2AE8">
        <w:t>.</w:t>
      </w:r>
    </w:p>
    <w:p w14:paraId="17DC4595" w14:textId="77777777" w:rsidR="008120F6" w:rsidRDefault="008120F6" w:rsidP="008120F6"/>
    <w:p w14:paraId="7866195A" w14:textId="77777777" w:rsidR="008120F6" w:rsidRPr="00797FC8" w:rsidRDefault="008120F6" w:rsidP="008120F6"/>
    <w:p w14:paraId="2B7116E5" w14:textId="77777777" w:rsidR="008120F6" w:rsidRDefault="008120F6" w:rsidP="006D5B3F">
      <w:pPr>
        <w:sectPr w:rsidR="008120F6" w:rsidSect="0098306D">
          <w:pgSz w:w="12240" w:h="15840"/>
          <w:pgMar w:top="1440" w:right="1440" w:bottom="1440" w:left="1440" w:header="720" w:footer="720" w:gutter="0"/>
          <w:pgNumType w:start="1"/>
          <w:cols w:space="720"/>
          <w:docGrid w:linePitch="360"/>
        </w:sectPr>
      </w:pPr>
    </w:p>
    <w:p w14:paraId="4BAD0DF9" w14:textId="76393AF2" w:rsidR="008120F6" w:rsidRDefault="008120F6" w:rsidP="008120F6">
      <w:pPr>
        <w:pStyle w:val="Appendices"/>
        <w:rPr>
          <w:rFonts w:hint="eastAsia"/>
        </w:rPr>
      </w:pPr>
      <w:bookmarkStart w:id="4287" w:name="_Ref182473172"/>
      <w:bookmarkStart w:id="4288" w:name="_Ref182473217"/>
      <w:bookmarkStart w:id="4289" w:name="_Ref182473233"/>
      <w:bookmarkStart w:id="4290" w:name="_Ref184728268"/>
      <w:bookmarkStart w:id="4291" w:name="_Toc193737716"/>
      <w:bookmarkStart w:id="4292" w:name="_Hlk187996379"/>
      <w:r>
        <w:lastRenderedPageBreak/>
        <w:t>Division of Responsibility</w:t>
      </w:r>
      <w:bookmarkEnd w:id="4287"/>
      <w:bookmarkEnd w:id="4288"/>
      <w:bookmarkEnd w:id="4289"/>
      <w:r w:rsidR="00AE5D6A">
        <w:t xml:space="preserve"> </w:t>
      </w:r>
      <w:bookmarkEnd w:id="4290"/>
      <w:r w:rsidR="004770AA">
        <w:t>(DOR)</w:t>
      </w:r>
      <w:bookmarkEnd w:id="4291"/>
    </w:p>
    <w:p w14:paraId="11B68590" w14:textId="77777777" w:rsidR="008120F6" w:rsidRPr="00797FC8" w:rsidRDefault="008120F6" w:rsidP="008120F6"/>
    <w:bookmarkEnd w:id="4292"/>
    <w:p w14:paraId="1CCDE189" w14:textId="1116A92F" w:rsidR="00DB2F4E" w:rsidRDefault="00DB2F4E" w:rsidP="00DB2F4E">
      <w:r>
        <w:t>See document.</w:t>
      </w:r>
    </w:p>
    <w:p w14:paraId="47F307FB" w14:textId="77777777" w:rsidR="008120F6" w:rsidRDefault="008120F6" w:rsidP="006D5B3F">
      <w:pPr>
        <w:sectPr w:rsidR="008120F6" w:rsidSect="0098306D">
          <w:pgSz w:w="12240" w:h="15840"/>
          <w:pgMar w:top="1440" w:right="1440" w:bottom="1440" w:left="1440" w:header="720" w:footer="720" w:gutter="0"/>
          <w:pgNumType w:start="1"/>
          <w:cols w:space="720"/>
          <w:docGrid w:linePitch="360"/>
        </w:sectPr>
      </w:pPr>
    </w:p>
    <w:p w14:paraId="10E82B6C" w14:textId="1CA5DA70" w:rsidR="008120F6" w:rsidRDefault="008120F6" w:rsidP="008120F6">
      <w:pPr>
        <w:pStyle w:val="Appendices"/>
        <w:rPr>
          <w:rFonts w:hint="eastAsia"/>
        </w:rPr>
      </w:pPr>
      <w:bookmarkStart w:id="4293" w:name="_Ref182473176"/>
      <w:bookmarkStart w:id="4294" w:name="_Ref182473386"/>
      <w:bookmarkStart w:id="4295" w:name="_Ref182473439"/>
      <w:bookmarkStart w:id="4296" w:name="_Toc193737717"/>
      <w:r>
        <w:lastRenderedPageBreak/>
        <w:t>Cyber Security Plan</w:t>
      </w:r>
      <w:bookmarkEnd w:id="4293"/>
      <w:bookmarkEnd w:id="4294"/>
      <w:bookmarkEnd w:id="4295"/>
      <w:bookmarkEnd w:id="4296"/>
      <w:r w:rsidR="005646A3">
        <w:rPr>
          <w:rStyle w:val="FootnoteReference"/>
          <w:rFonts w:hint="eastAsia"/>
        </w:rPr>
        <w:footnoteReference w:id="5"/>
      </w:r>
    </w:p>
    <w:p w14:paraId="35D68409" w14:textId="77777777" w:rsidR="008120F6" w:rsidRDefault="008120F6" w:rsidP="008120F6"/>
    <w:p w14:paraId="5D25C2EC" w14:textId="2E5773EB" w:rsidR="00BB491D" w:rsidRDefault="00A85890" w:rsidP="00D97051">
      <w:pPr>
        <w:rPr>
          <w:b/>
          <w:bCs/>
        </w:rPr>
      </w:pPr>
      <w:r>
        <w:t xml:space="preserve">See </w:t>
      </w:r>
      <w:r w:rsidR="005646A3">
        <w:t>document</w:t>
      </w:r>
      <w:r>
        <w:t>.</w:t>
      </w:r>
    </w:p>
    <w:p w14:paraId="6CA7EC26" w14:textId="77777777" w:rsidR="00BB491D" w:rsidRDefault="00BB491D" w:rsidP="00D97051">
      <w:pPr>
        <w:rPr>
          <w:b/>
          <w:bCs/>
        </w:rPr>
      </w:pPr>
    </w:p>
    <w:p w14:paraId="38AB4257" w14:textId="77777777" w:rsidR="00BB491D" w:rsidRDefault="00BB491D" w:rsidP="009A1266"/>
    <w:p w14:paraId="4FF3AA71" w14:textId="77777777" w:rsidR="008120F6" w:rsidRPr="00797FC8" w:rsidRDefault="008120F6" w:rsidP="009A1266"/>
    <w:p w14:paraId="7DBC7052"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2BA376E9" w14:textId="0B6D727A" w:rsidR="008120F6" w:rsidRDefault="008120F6" w:rsidP="008120F6">
      <w:pPr>
        <w:pStyle w:val="Appendices"/>
        <w:rPr>
          <w:rFonts w:hint="eastAsia"/>
        </w:rPr>
      </w:pPr>
      <w:bookmarkStart w:id="4297" w:name="_Ref182473181"/>
      <w:bookmarkStart w:id="4298" w:name="_Toc193737718"/>
      <w:r>
        <w:lastRenderedPageBreak/>
        <w:t>Project Site Map</w:t>
      </w:r>
      <w:bookmarkEnd w:id="4297"/>
      <w:bookmarkEnd w:id="4298"/>
    </w:p>
    <w:p w14:paraId="391590B8" w14:textId="77777777" w:rsidR="008120F6" w:rsidRDefault="008120F6" w:rsidP="008120F6"/>
    <w:p w14:paraId="0B8F1933" w14:textId="77777777" w:rsidR="00E91552" w:rsidRDefault="00E91552" w:rsidP="00E91552">
      <w:r>
        <w:t>Include general site arrangement for Battery Energy Storage System, Collector Substation if applicable, and High Voltage Transmission Line if applicable.</w:t>
      </w:r>
    </w:p>
    <w:p w14:paraId="6F899009" w14:textId="6CCBCB73" w:rsidR="00B51ADB" w:rsidRDefault="00B51ADB" w:rsidP="00074934">
      <w:pPr>
        <w:pStyle w:val="Caption"/>
      </w:pPr>
    </w:p>
    <w:p w14:paraId="115B93EF" w14:textId="77777777" w:rsidR="00D31A66" w:rsidRDefault="00D31A66" w:rsidP="00D31A66"/>
    <w:p w14:paraId="2CA6E532" w14:textId="77777777" w:rsidR="00D31A66" w:rsidRDefault="00D31A66" w:rsidP="00D31A66"/>
    <w:p w14:paraId="24AA2EB8" w14:textId="77777777" w:rsidR="00D31A66" w:rsidRDefault="00D31A66" w:rsidP="00D31A66"/>
    <w:p w14:paraId="413C4897" w14:textId="77777777" w:rsidR="00D31A66" w:rsidRDefault="00D31A66" w:rsidP="00D31A66"/>
    <w:p w14:paraId="7E6A5F2D" w14:textId="77777777" w:rsidR="00D31A66" w:rsidRDefault="00D31A66" w:rsidP="00D31A66"/>
    <w:p w14:paraId="5A7D7020" w14:textId="77777777" w:rsidR="00D31A66" w:rsidRDefault="00D31A66" w:rsidP="00D31A66"/>
    <w:p w14:paraId="398E3C6D" w14:textId="77777777" w:rsidR="00D31A66" w:rsidRDefault="00D31A66" w:rsidP="00D31A66"/>
    <w:p w14:paraId="2815A545" w14:textId="77777777" w:rsidR="00D31A66" w:rsidRPr="00D31A66" w:rsidRDefault="00D31A66" w:rsidP="007C6B4A"/>
    <w:p w14:paraId="029F5378" w14:textId="77777777" w:rsidR="00D31A66" w:rsidRDefault="00D31A66" w:rsidP="00074934">
      <w:pPr>
        <w:pStyle w:val="FigureTitle"/>
      </w:pPr>
    </w:p>
    <w:p w14:paraId="60DAB5B8" w14:textId="77777777" w:rsidR="00D31A66" w:rsidRDefault="00D31A66" w:rsidP="00074934">
      <w:pPr>
        <w:pStyle w:val="FigureTitle"/>
      </w:pPr>
    </w:p>
    <w:p w14:paraId="06E2FF3E" w14:textId="77777777" w:rsidR="00D31A66" w:rsidRDefault="00D31A66" w:rsidP="00074934">
      <w:pPr>
        <w:pStyle w:val="FigureTitle"/>
      </w:pPr>
    </w:p>
    <w:p w14:paraId="20794F62" w14:textId="77777777" w:rsidR="00D31A66" w:rsidRDefault="00D31A66" w:rsidP="00074934">
      <w:pPr>
        <w:pStyle w:val="FigureTitle"/>
      </w:pPr>
    </w:p>
    <w:p w14:paraId="2069BD07" w14:textId="77777777" w:rsidR="00D31A66" w:rsidRDefault="00D31A66" w:rsidP="00074934">
      <w:pPr>
        <w:pStyle w:val="FigureTitle"/>
      </w:pPr>
    </w:p>
    <w:p w14:paraId="0115F444" w14:textId="77777777" w:rsidR="00D31A66" w:rsidRDefault="00D31A66" w:rsidP="00074934">
      <w:pPr>
        <w:pStyle w:val="FigureTitle"/>
      </w:pPr>
    </w:p>
    <w:p w14:paraId="05CD8251" w14:textId="77777777" w:rsidR="00D31A66" w:rsidRDefault="00D31A66" w:rsidP="00074934">
      <w:pPr>
        <w:pStyle w:val="FigureTitle"/>
      </w:pPr>
    </w:p>
    <w:p w14:paraId="4E5AE0DC" w14:textId="77777777" w:rsidR="00D31A66" w:rsidRDefault="00D31A66" w:rsidP="00074934">
      <w:pPr>
        <w:pStyle w:val="FigureTitle"/>
      </w:pPr>
    </w:p>
    <w:p w14:paraId="4D6CC28B" w14:textId="77777777" w:rsidR="00D31A66" w:rsidRDefault="00D31A66" w:rsidP="00074934">
      <w:pPr>
        <w:pStyle w:val="FigureTitle"/>
      </w:pPr>
    </w:p>
    <w:p w14:paraId="53B9DC69" w14:textId="3861CF0A" w:rsidR="00D31A66" w:rsidRDefault="00D31A66" w:rsidP="00D31A66">
      <w:pPr>
        <w:pStyle w:val="FigureTitle"/>
      </w:pPr>
    </w:p>
    <w:p w14:paraId="655A3D6C" w14:textId="14F666E5" w:rsidR="00B51ADB" w:rsidRDefault="00B51ADB" w:rsidP="00074934">
      <w:pPr>
        <w:pStyle w:val="Caption"/>
      </w:pPr>
    </w:p>
    <w:p w14:paraId="4675DB3E" w14:textId="77777777" w:rsidR="008120F6" w:rsidRPr="00797FC8" w:rsidRDefault="008120F6" w:rsidP="008120F6"/>
    <w:p w14:paraId="6A086741"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6AD92390" w14:textId="1A603D41" w:rsidR="008120F6" w:rsidRDefault="00A63B43" w:rsidP="008120F6">
      <w:pPr>
        <w:pStyle w:val="Appendices"/>
        <w:rPr>
          <w:rFonts w:hint="eastAsia"/>
        </w:rPr>
      </w:pPr>
      <w:bookmarkStart w:id="4299" w:name="_Toc193737719"/>
      <w:r>
        <w:lastRenderedPageBreak/>
        <w:t>Collector substation</w:t>
      </w:r>
      <w:bookmarkEnd w:id="4299"/>
    </w:p>
    <w:p w14:paraId="273648D2" w14:textId="77777777" w:rsidR="008120F6" w:rsidRDefault="008120F6" w:rsidP="008120F6"/>
    <w:p w14:paraId="68945D5A" w14:textId="7F91C70E" w:rsidR="008120F6" w:rsidRDefault="00A249F1" w:rsidP="008120F6">
      <w:r>
        <w:t>See ‘Appendix 1 to Solar BOT Scope Book’ document.</w:t>
      </w:r>
    </w:p>
    <w:p w14:paraId="1ECE4753" w14:textId="77777777" w:rsidR="008120F6" w:rsidRDefault="008120F6" w:rsidP="008120F6"/>
    <w:p w14:paraId="6A92F7C4" w14:textId="77777777" w:rsidR="008120F6" w:rsidRPr="00797FC8" w:rsidRDefault="008120F6" w:rsidP="008120F6"/>
    <w:p w14:paraId="3869D401"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6213D40B" w14:textId="2F4D3367" w:rsidR="008120F6" w:rsidRDefault="00866F0D" w:rsidP="008120F6">
      <w:pPr>
        <w:pStyle w:val="Appendices"/>
        <w:rPr>
          <w:rFonts w:hint="eastAsia"/>
        </w:rPr>
      </w:pPr>
      <w:bookmarkStart w:id="4300" w:name="_Toc193737720"/>
      <w:r>
        <w:lastRenderedPageBreak/>
        <w:t>nerc requirements</w:t>
      </w:r>
      <w:bookmarkEnd w:id="4300"/>
    </w:p>
    <w:p w14:paraId="2DBA9346" w14:textId="77777777" w:rsidR="008120F6" w:rsidRDefault="008120F6" w:rsidP="008120F6"/>
    <w:p w14:paraId="69B09FC5" w14:textId="5DA42A03" w:rsidR="008120F6" w:rsidRDefault="00866F0D" w:rsidP="008120F6">
      <w:r>
        <w:t>See ‘Appendix 10 to Solar BOT Scope Book’ document</w:t>
      </w:r>
      <w:r w:rsidR="008120F6">
        <w:t>.</w:t>
      </w:r>
    </w:p>
    <w:p w14:paraId="37EE4360" w14:textId="77777777" w:rsidR="008120F6" w:rsidRDefault="008120F6" w:rsidP="008120F6"/>
    <w:p w14:paraId="4A9B888D" w14:textId="77777777" w:rsidR="008120F6" w:rsidRPr="00797FC8" w:rsidRDefault="008120F6" w:rsidP="008120F6"/>
    <w:p w14:paraId="092CFFCF"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24739632" w14:textId="1874F326" w:rsidR="008120F6" w:rsidRDefault="008120F6" w:rsidP="008120F6">
      <w:pPr>
        <w:pStyle w:val="Appendices"/>
        <w:rPr>
          <w:rFonts w:hint="eastAsia"/>
        </w:rPr>
      </w:pPr>
      <w:bookmarkStart w:id="4301" w:name="_Ref182473187"/>
      <w:bookmarkStart w:id="4302" w:name="_Ref184810401"/>
      <w:bookmarkStart w:id="4303" w:name="_Toc193737721"/>
      <w:r>
        <w:lastRenderedPageBreak/>
        <w:t>Project Controls</w:t>
      </w:r>
      <w:bookmarkEnd w:id="4301"/>
      <w:r w:rsidR="00875965">
        <w:t xml:space="preserve"> Requirements</w:t>
      </w:r>
      <w:bookmarkEnd w:id="4302"/>
      <w:bookmarkEnd w:id="4303"/>
    </w:p>
    <w:p w14:paraId="0155B111" w14:textId="77777777" w:rsidR="008120F6" w:rsidRDefault="008120F6" w:rsidP="008120F6"/>
    <w:p w14:paraId="2F81F165" w14:textId="73C165C3" w:rsidR="00877C65" w:rsidRDefault="00877C65" w:rsidP="00877C65">
      <w:pPr>
        <w:rPr>
          <w:b/>
          <w:bCs/>
        </w:rPr>
      </w:pPr>
      <w:r>
        <w:t>See ‘Appendix 11 to Solar BOT Scope Book’ document.</w:t>
      </w:r>
    </w:p>
    <w:p w14:paraId="28325F62" w14:textId="77777777" w:rsidR="00877C65" w:rsidRDefault="00877C65" w:rsidP="008120F6"/>
    <w:p w14:paraId="57E6F898"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03533289" w14:textId="5CB65561" w:rsidR="008120F6" w:rsidRDefault="00A63B43" w:rsidP="008120F6">
      <w:pPr>
        <w:pStyle w:val="Appendices"/>
        <w:rPr>
          <w:rFonts w:hint="eastAsia"/>
        </w:rPr>
      </w:pPr>
      <w:bookmarkStart w:id="4304" w:name="_Toc193737722"/>
      <w:r>
        <w:lastRenderedPageBreak/>
        <w:t>high voltage transmission line</w:t>
      </w:r>
      <w:bookmarkEnd w:id="4304"/>
    </w:p>
    <w:p w14:paraId="20A6DD55" w14:textId="77777777" w:rsidR="00A249F1" w:rsidRDefault="00A249F1" w:rsidP="00A249F1"/>
    <w:p w14:paraId="6FEF1D2C" w14:textId="3A531563" w:rsidR="008120F6" w:rsidRDefault="00A249F1" w:rsidP="00A249F1">
      <w:r>
        <w:t>See ‘Appendix 2 to Solar BOT Scope Book’ document.</w:t>
      </w:r>
    </w:p>
    <w:p w14:paraId="433F08FC" w14:textId="77777777" w:rsidR="008120F6" w:rsidRPr="00797FC8" w:rsidRDefault="008120F6" w:rsidP="008120F6"/>
    <w:p w14:paraId="768AE467" w14:textId="77777777" w:rsidR="008120F6" w:rsidRDefault="008120F6" w:rsidP="006D5B3F">
      <w:pPr>
        <w:sectPr w:rsidR="008120F6" w:rsidSect="0018442E">
          <w:pgSz w:w="12240" w:h="15840"/>
          <w:pgMar w:top="1440" w:right="1440" w:bottom="1440" w:left="1440" w:header="720" w:footer="720" w:gutter="0"/>
          <w:pgNumType w:start="1"/>
          <w:cols w:space="720"/>
          <w:docGrid w:linePitch="360"/>
        </w:sectPr>
      </w:pPr>
    </w:p>
    <w:p w14:paraId="3B766363" w14:textId="01964C2E" w:rsidR="008120F6" w:rsidRDefault="008120F6" w:rsidP="008120F6">
      <w:pPr>
        <w:pStyle w:val="Appendices"/>
        <w:rPr>
          <w:rFonts w:hint="eastAsia"/>
        </w:rPr>
      </w:pPr>
      <w:bookmarkStart w:id="4305" w:name="_Ref182473197"/>
      <w:bookmarkStart w:id="4306" w:name="_Ref182473240"/>
      <w:bookmarkStart w:id="4307" w:name="_Toc193737723"/>
      <w:r>
        <w:lastRenderedPageBreak/>
        <w:t>Approved Supplier List</w:t>
      </w:r>
      <w:bookmarkEnd w:id="4305"/>
      <w:bookmarkEnd w:id="4306"/>
      <w:bookmarkEnd w:id="4307"/>
    </w:p>
    <w:p w14:paraId="05E86B5F" w14:textId="2906D867" w:rsidR="008120F6" w:rsidRDefault="00B80DDC" w:rsidP="008120F6">
      <w:r>
        <w:t xml:space="preserve">This section contains a list of approved materials and equipment suppliers. </w:t>
      </w:r>
      <w:r w:rsidR="00440F8C">
        <w:t>If</w:t>
      </w:r>
      <w:r>
        <w:t xml:space="preserve"> </w:t>
      </w:r>
      <w:r w:rsidR="00C80F45">
        <w:t xml:space="preserve">Contractor </w:t>
      </w:r>
      <w:r>
        <w:t xml:space="preserve">is considering the selection of a material or equipment supplier that is not listed herein, </w:t>
      </w:r>
      <w:r w:rsidR="00C80F45">
        <w:t xml:space="preserve">Contractor </w:t>
      </w:r>
      <w:r>
        <w:t xml:space="preserve">shall inform the Owner prior to executing any contract for the procurement of such material or with such equipment supplier. Equipment catalog cut sheets shall be submitted for Owner review and approval prior to procurement. </w:t>
      </w:r>
      <w:r w:rsidR="00C80F45">
        <w:t xml:space="preserve">Contractor </w:t>
      </w:r>
      <w:r>
        <w:t>should specify the lead time for each equipment and evaluate in a risk matrix the potential risk of delays.</w:t>
      </w:r>
    </w:p>
    <w:p w14:paraId="0374CBA3" w14:textId="5E46907D" w:rsidR="008120F6" w:rsidRDefault="00B80DDC" w:rsidP="008120F6">
      <w:r>
        <w:t>Battery Energy Storage Systems</w:t>
      </w:r>
    </w:p>
    <w:p w14:paraId="5A9B5870" w14:textId="3804E4A4" w:rsidR="00B80DDC" w:rsidRDefault="00B80DDC" w:rsidP="00B80DDC">
      <w:pPr>
        <w:pStyle w:val="NormalBullets"/>
      </w:pPr>
      <w:r>
        <w:t>EKS Energy</w:t>
      </w:r>
    </w:p>
    <w:p w14:paraId="2D1B0EF4" w14:textId="3881C964" w:rsidR="00B80DDC" w:rsidRDefault="00B80DDC" w:rsidP="00B80DDC">
      <w:pPr>
        <w:pStyle w:val="NormalBullets"/>
      </w:pPr>
      <w:r>
        <w:t>Fluence Energy</w:t>
      </w:r>
    </w:p>
    <w:p w14:paraId="407A1806" w14:textId="3B2BDEB5" w:rsidR="00B80DDC" w:rsidRDefault="00B80DDC" w:rsidP="00B80DDC">
      <w:pPr>
        <w:pStyle w:val="NormalBullets"/>
      </w:pPr>
      <w:r>
        <w:t>LG Energy Solution Vertech, Inc.</w:t>
      </w:r>
    </w:p>
    <w:p w14:paraId="058D0506" w14:textId="63B107F9" w:rsidR="00B80DDC" w:rsidRDefault="00B80DDC" w:rsidP="00B80DDC">
      <w:pPr>
        <w:pStyle w:val="NormalBullets"/>
      </w:pPr>
      <w:r>
        <w:t>Powin Energy</w:t>
      </w:r>
    </w:p>
    <w:p w14:paraId="18F31CEF" w14:textId="224658CC" w:rsidR="00B80DDC" w:rsidRDefault="00B80DDC" w:rsidP="00B80DDC">
      <w:pPr>
        <w:pStyle w:val="NormalBullets"/>
      </w:pPr>
      <w:r>
        <w:t>Sungrow</w:t>
      </w:r>
    </w:p>
    <w:p w14:paraId="5BAB283D" w14:textId="69269450" w:rsidR="00B80DDC" w:rsidRDefault="00B80DDC" w:rsidP="00B80DDC">
      <w:pPr>
        <w:pStyle w:val="NormalBullets"/>
      </w:pPr>
      <w:r>
        <w:t>Tesla</w:t>
      </w:r>
    </w:p>
    <w:p w14:paraId="7E49CF28" w14:textId="1D923309" w:rsidR="00B80DDC" w:rsidRDefault="00B80DDC" w:rsidP="00B80DDC">
      <w:pPr>
        <w:pStyle w:val="NormalBullets"/>
      </w:pPr>
      <w:r>
        <w:t>Wartsila North America</w:t>
      </w:r>
    </w:p>
    <w:p w14:paraId="44E9ECC1" w14:textId="3B4E831C" w:rsidR="00B80DDC" w:rsidRDefault="00B80DDC" w:rsidP="00B80DDC">
      <w:pPr>
        <w:pStyle w:val="NormalBullets"/>
      </w:pPr>
      <w:r>
        <w:t>Prevalon</w:t>
      </w:r>
    </w:p>
    <w:p w14:paraId="5857EB1D" w14:textId="3A01172E" w:rsidR="008120F6" w:rsidRDefault="00B80DDC">
      <w:r>
        <w:t>SCADA Platforms</w:t>
      </w:r>
    </w:p>
    <w:p w14:paraId="5ED8DD4E" w14:textId="5FF957AC" w:rsidR="00B80DDC" w:rsidRDefault="00B80DDC" w:rsidP="00B80DDC">
      <w:pPr>
        <w:pStyle w:val="NormalBullets"/>
      </w:pPr>
      <w:r>
        <w:t>Ignition</w:t>
      </w:r>
    </w:p>
    <w:p w14:paraId="137FF999" w14:textId="0D6BAA9F" w:rsidR="00B80DDC" w:rsidRDefault="00B80DDC" w:rsidP="00B80DDC">
      <w:r>
        <w:t>Network Equipment – Firewalls, Ethernet Switches</w:t>
      </w:r>
    </w:p>
    <w:p w14:paraId="31754FE4" w14:textId="3E7E05B2" w:rsidR="00B80DDC" w:rsidRDefault="00B80DDC" w:rsidP="00B80DDC">
      <w:pPr>
        <w:pStyle w:val="NormalBullets"/>
      </w:pPr>
      <w:r>
        <w:t>CheckPoint</w:t>
      </w:r>
    </w:p>
    <w:p w14:paraId="3CED307B" w14:textId="2C19C081" w:rsidR="00B80DDC" w:rsidRDefault="00B80DDC" w:rsidP="00B80DDC">
      <w:pPr>
        <w:pStyle w:val="NormalBullets"/>
      </w:pPr>
      <w:r>
        <w:t>Palo Alto</w:t>
      </w:r>
    </w:p>
    <w:p w14:paraId="418FBCDE" w14:textId="1AA23ABF" w:rsidR="00B80DDC" w:rsidRDefault="00B80DDC" w:rsidP="00B80DDC">
      <w:pPr>
        <w:pStyle w:val="NormalBullets"/>
      </w:pPr>
      <w:r>
        <w:t>Cisco</w:t>
      </w:r>
    </w:p>
    <w:p w14:paraId="3EC04A23" w14:textId="0EF8CAAF" w:rsidR="00EF11FE" w:rsidRDefault="00B80DDC" w:rsidP="00EF11FE">
      <w:pPr>
        <w:pStyle w:val="NormalBullets"/>
      </w:pPr>
      <w:r>
        <w:t>SEL</w:t>
      </w:r>
    </w:p>
    <w:p w14:paraId="2DC746ED" w14:textId="77777777" w:rsidR="00EF11FE" w:rsidRDefault="00EF11FE" w:rsidP="00EF11FE">
      <w:pPr>
        <w:pStyle w:val="NormalBullets"/>
        <w:numPr>
          <w:ilvl w:val="0"/>
          <w:numId w:val="0"/>
        </w:numPr>
        <w:ind w:left="1008" w:hanging="288"/>
      </w:pPr>
    </w:p>
    <w:p w14:paraId="1CF075DE" w14:textId="77777777" w:rsidR="00EF11FE" w:rsidRPr="00797FC8" w:rsidRDefault="00EF11FE" w:rsidP="00D02341"/>
    <w:sectPr w:rsidR="00EF11FE" w:rsidRPr="00797FC8" w:rsidSect="0018442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97E8" w14:textId="77777777" w:rsidR="00105EB3" w:rsidRDefault="00105EB3" w:rsidP="00AD46C5">
      <w:r>
        <w:separator/>
      </w:r>
    </w:p>
  </w:endnote>
  <w:endnote w:type="continuationSeparator" w:id="0">
    <w:p w14:paraId="6C9164E0" w14:textId="77777777" w:rsidR="00105EB3" w:rsidRDefault="00105EB3" w:rsidP="00AD46C5">
      <w:r>
        <w:continuationSeparator/>
      </w:r>
    </w:p>
  </w:endnote>
  <w:endnote w:type="continuationNotice" w:id="1">
    <w:p w14:paraId="16108A9F" w14:textId="77777777" w:rsidR="00105EB3" w:rsidRDefault="00105EB3" w:rsidP="00AD4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Bold">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8790" w14:textId="77777777" w:rsidR="0055358D" w:rsidRPr="00EB2E6F" w:rsidRDefault="0055358D" w:rsidP="00365D2A">
    <w:pPr>
      <w:pStyle w:val="Footer"/>
      <w:spacing w:before="200" w:after="120" w:line="200" w:lineRule="exact"/>
      <w:jc w:val="center"/>
    </w:pPr>
    <w:r w:rsidRPr="00EB2E6F">
      <w:t xml:space="preserve">The statements contained in this </w:t>
    </w:r>
    <w:r>
      <w:t>Appendix G</w:t>
    </w:r>
    <w:r w:rsidRPr="00EB2E6F">
      <w:t xml:space="preserve"> are made subject to the reservation of rights set forth in </w:t>
    </w:r>
    <w:r>
      <w:br/>
      <w:t>Appendix E</w:t>
    </w:r>
    <w:r w:rsidRPr="00EB2E6F">
      <w:t xml:space="preserve"> and the terms and acknowledgements set forth in the Proposal Submission Agreement.</w:t>
    </w:r>
  </w:p>
  <w:p w14:paraId="68AF5A94" w14:textId="77777777" w:rsidR="0055358D" w:rsidRDefault="0055358D" w:rsidP="00365D2A">
    <w:pPr>
      <w:pStyle w:val="Footer"/>
      <w:spacing w:after="120"/>
      <w:jc w:val="center"/>
    </w:pPr>
    <w:r>
      <w:t>2025 EAL Renewable and Storage RFP</w:t>
    </w:r>
  </w:p>
  <w:p w14:paraId="2A32D39B" w14:textId="77777777" w:rsidR="0055358D" w:rsidRPr="00865F02" w:rsidRDefault="0055358D" w:rsidP="00365D2A">
    <w:pPr>
      <w:pStyle w:val="Footer"/>
      <w:tabs>
        <w:tab w:val="center" w:pos="5040"/>
        <w:tab w:val="right" w:pos="9900"/>
      </w:tabs>
      <w:jc w:val="center"/>
      <w:rPr>
        <w:snapToGrid w:val="0"/>
      </w:rPr>
    </w:pPr>
    <w:r>
      <w:rPr>
        <w:snapToGrid w:val="0"/>
      </w:rPr>
      <w:t>Page G-</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0950" w14:textId="77777777" w:rsidR="00CF7379" w:rsidRDefault="00CF7379">
    <w:pPr>
      <w:pStyle w:val="Footer"/>
      <w:spacing w:after="0"/>
    </w:pPr>
  </w:p>
  <w:p w14:paraId="1AE81E01" w14:textId="791E3358" w:rsidR="00CF7379" w:rsidRDefault="00777DFA">
    <w:pPr>
      <w:pStyle w:val="Footer"/>
      <w:pBdr>
        <w:top w:val="single" w:sz="4" w:space="12" w:color="auto"/>
      </w:pBdr>
      <w:jc w:val="center"/>
    </w:pPr>
    <w:r>
      <w:t>BESS EPC</w:t>
    </w:r>
    <w:r w:rsidR="00CF7379">
      <w:t xml:space="preserve"> Scope Book</w:t>
    </w:r>
  </w:p>
  <w:p w14:paraId="55D3BAF8" w14:textId="77777777" w:rsidR="00CF7379" w:rsidRPr="00037514" w:rsidRDefault="00CF7379">
    <w:pPr>
      <w:pStyle w:val="Footer"/>
      <w:pBdr>
        <w:top w:val="single" w:sz="4" w:space="12" w:color="auto"/>
      </w:pBdr>
    </w:pPr>
    <w:r>
      <w:tab/>
    </w:r>
    <w:r>
      <w:fldChar w:fldCharType="begin"/>
    </w:r>
    <w:r>
      <w:instrText xml:space="preserve"> PAGE   \* MERGEFORMAT </w:instrText>
    </w:r>
    <w:r>
      <w:fldChar w:fldCharType="separate"/>
    </w:r>
    <w:r>
      <w:rPr>
        <w:noProof/>
      </w:rPr>
      <w:t>1</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F3E" w14:textId="77777777" w:rsidR="00CF7379" w:rsidRDefault="00CF7379">
    <w:pPr>
      <w:pStyle w:val="Footer"/>
      <w:tabs>
        <w:tab w:val="left" w:pos="1056"/>
        <w:tab w:val="left" w:pos="4185"/>
      </w:tabs>
      <w:spacing w:after="0"/>
      <w:rPr>
        <w:noProof/>
      </w:rPr>
    </w:pPr>
  </w:p>
  <w:p w14:paraId="6C717620" w14:textId="77777777" w:rsidR="00CF7379" w:rsidRDefault="00CF7379">
    <w:pPr>
      <w:pStyle w:val="Footer"/>
      <w:pBdr>
        <w:top w:val="single" w:sz="4" w:space="0" w:color="auto"/>
      </w:pBdr>
      <w:tabs>
        <w:tab w:val="left" w:pos="1056"/>
        <w:tab w:val="left" w:pos="4185"/>
      </w:tabs>
    </w:pP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5B0B" w14:textId="77777777" w:rsidR="00D33BA7" w:rsidRDefault="00D33BA7">
    <w:pPr>
      <w:pStyle w:val="Footer"/>
      <w:jc w:val="center"/>
    </w:pPr>
    <w:r>
      <w:fldChar w:fldCharType="begin"/>
    </w:r>
    <w:r>
      <w:instrText xml:space="preserve"> PAGE   \* MERGEFORMAT </w:instrText>
    </w:r>
    <w:r>
      <w:fldChar w:fldCharType="separate"/>
    </w:r>
    <w:r w:rsidR="00184A27">
      <w:rPr>
        <w:noProof/>
      </w:rPr>
      <w:t>i</w:t>
    </w:r>
    <w:r>
      <w:rPr>
        <w:noProof/>
      </w:rPr>
      <w:fldChar w:fldCharType="end"/>
    </w:r>
  </w:p>
  <w:p w14:paraId="1D3C79C8" w14:textId="77777777" w:rsidR="00D33BA7" w:rsidRDefault="00D33B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759F" w14:textId="3A83D792" w:rsidR="00535A58" w:rsidRDefault="00535A58" w:rsidP="00347E07">
    <w:pPr>
      <w:pStyle w:val="Footer"/>
      <w:spacing w:before="240"/>
      <w:jc w:val="center"/>
    </w:pPr>
    <w:r>
      <w:t xml:space="preserve">BESS </w:t>
    </w:r>
    <w:r w:rsidR="00777DFA">
      <w:t xml:space="preserve">EPC </w:t>
    </w:r>
    <w:r>
      <w:t>Scope Book</w:t>
    </w:r>
  </w:p>
  <w:p w14:paraId="6B709EB8" w14:textId="46CBF594" w:rsidR="00141860" w:rsidRDefault="00535A58" w:rsidP="00347E07">
    <w:pPr>
      <w:pStyle w:val="Footer"/>
      <w:jc w:val="center"/>
    </w:pPr>
    <w:r>
      <w:t xml:space="preserve">Page </w:t>
    </w:r>
    <w:r>
      <w:fldChar w:fldCharType="begin"/>
    </w:r>
    <w:r>
      <w:instrText xml:space="preserve"> PAGE   \* MERGEFORMAT </w:instrText>
    </w:r>
    <w:r>
      <w:fldChar w:fldCharType="separate"/>
    </w:r>
    <w:r>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0E6D" w14:textId="44E506D9" w:rsidR="008120F6" w:rsidRDefault="008120F6" w:rsidP="008120F6">
    <w:pPr>
      <w:pStyle w:val="Footer"/>
      <w:jc w:val="center"/>
    </w:pPr>
    <w:r>
      <w:t xml:space="preserve">BESS </w:t>
    </w:r>
    <w:r w:rsidR="00777DFA">
      <w:t xml:space="preserve">EPC </w:t>
    </w:r>
    <w:r>
      <w:t>Scope Book</w:t>
    </w:r>
  </w:p>
  <w:p w14:paraId="5B913D58" w14:textId="77777777" w:rsidR="008120F6" w:rsidRDefault="00812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6068" w14:textId="77777777" w:rsidR="00105EB3" w:rsidRDefault="00105EB3" w:rsidP="00AD46C5">
      <w:r>
        <w:separator/>
      </w:r>
    </w:p>
  </w:footnote>
  <w:footnote w:type="continuationSeparator" w:id="0">
    <w:p w14:paraId="361C7DBD" w14:textId="77777777" w:rsidR="00105EB3" w:rsidRDefault="00105EB3" w:rsidP="00AD46C5">
      <w:r>
        <w:continuationSeparator/>
      </w:r>
    </w:p>
  </w:footnote>
  <w:footnote w:type="continuationNotice" w:id="1">
    <w:p w14:paraId="59C62964" w14:textId="77777777" w:rsidR="00105EB3" w:rsidRDefault="00105EB3" w:rsidP="00AD46C5"/>
  </w:footnote>
  <w:footnote w:id="2">
    <w:p w14:paraId="6A8FB4E2" w14:textId="79BA3B7C" w:rsidR="00A82C12" w:rsidRDefault="00A82C12" w:rsidP="00A82C12">
      <w:pPr>
        <w:pStyle w:val="FootnoteText"/>
      </w:pPr>
      <w:r>
        <w:rPr>
          <w:rStyle w:val="FootnoteReference"/>
        </w:rPr>
        <w:footnoteRef/>
      </w:r>
      <w:r>
        <w:t xml:space="preserve"> </w:t>
      </w:r>
      <w:r w:rsidRPr="00A903F6">
        <w:rPr>
          <w:rFonts w:ascii="Times New Roman" w:hAnsi="Times New Roman"/>
        </w:rPr>
        <w:t>Buyer expects that the final version of the Scope Book will clarify language inconsistencies between this Scope Book and the Agreement.</w:t>
      </w:r>
    </w:p>
  </w:footnote>
  <w:footnote w:id="3">
    <w:p w14:paraId="6A2345B4" w14:textId="77777777" w:rsidR="005646A3" w:rsidRDefault="005646A3" w:rsidP="005646A3">
      <w:pPr>
        <w:pStyle w:val="FootnoteText"/>
      </w:pPr>
      <w:r>
        <w:rPr>
          <w:rStyle w:val="FootnoteReference"/>
        </w:rPr>
        <w:footnoteRef/>
      </w:r>
      <w:r>
        <w:t xml:space="preserve"> </w:t>
      </w:r>
      <w:r w:rsidRPr="004274A4">
        <w:rPr>
          <w:sz w:val="18"/>
          <w:szCs w:val="18"/>
        </w:rPr>
        <w:t xml:space="preserve">The </w:t>
      </w:r>
      <w:r>
        <w:rPr>
          <w:sz w:val="18"/>
          <w:szCs w:val="18"/>
        </w:rPr>
        <w:t>Cyber Security Plan set forth in this Appendix 7 was designed for a solar facility, is preliminary, indicative only, and subject to updating and modification (including expansion).</w:t>
      </w:r>
    </w:p>
  </w:footnote>
  <w:footnote w:id="4">
    <w:p w14:paraId="4F60E234" w14:textId="219B319C" w:rsidR="004274A4" w:rsidRDefault="004274A4">
      <w:pPr>
        <w:pStyle w:val="FootnoteText"/>
      </w:pPr>
      <w:r>
        <w:rPr>
          <w:rStyle w:val="FootnoteReference"/>
        </w:rPr>
        <w:footnoteRef/>
      </w:r>
      <w:r>
        <w:t xml:space="preserve"> </w:t>
      </w:r>
      <w:r w:rsidRPr="004274A4">
        <w:rPr>
          <w:sz w:val="18"/>
          <w:szCs w:val="18"/>
        </w:rPr>
        <w:t>The w</w:t>
      </w:r>
      <w:r>
        <w:rPr>
          <w:sz w:val="18"/>
          <w:szCs w:val="18"/>
        </w:rPr>
        <w:t>arranties set forth in this Appendix 5 are preliminary, indicative only, and subject to updating and modification (including expansion).</w:t>
      </w:r>
    </w:p>
  </w:footnote>
  <w:footnote w:id="5">
    <w:p w14:paraId="21B9B236" w14:textId="470C015A" w:rsidR="005646A3" w:rsidRDefault="005646A3" w:rsidP="005646A3">
      <w:pPr>
        <w:pStyle w:val="FootnoteText"/>
      </w:pPr>
      <w:r>
        <w:rPr>
          <w:rStyle w:val="FootnoteReference"/>
        </w:rPr>
        <w:footnoteRef/>
      </w:r>
      <w:r>
        <w:t xml:space="preserve"> </w:t>
      </w:r>
      <w:r w:rsidRPr="004274A4">
        <w:rPr>
          <w:sz w:val="18"/>
          <w:szCs w:val="18"/>
        </w:rPr>
        <w:t xml:space="preserve">The </w:t>
      </w:r>
      <w:r>
        <w:rPr>
          <w:sz w:val="18"/>
          <w:szCs w:val="18"/>
        </w:rPr>
        <w:t>Cyber Security Plan</w:t>
      </w:r>
      <w:r>
        <w:rPr>
          <w:sz w:val="18"/>
          <w:szCs w:val="18"/>
        </w:rPr>
        <w:t xml:space="preserve"> set forth in this Appendix </w:t>
      </w:r>
      <w:r>
        <w:rPr>
          <w:sz w:val="18"/>
          <w:szCs w:val="18"/>
        </w:rPr>
        <w:t>7 was designed for a solar facility, is</w:t>
      </w:r>
      <w:r>
        <w:rPr>
          <w:sz w:val="18"/>
          <w:szCs w:val="18"/>
        </w:rPr>
        <w:t xml:space="preserve"> preliminary, indicative only, and subject to updating and modification (including expansion).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E96E" w14:textId="77777777" w:rsidR="0055358D" w:rsidRPr="004F0208" w:rsidRDefault="0055358D" w:rsidP="004F0208">
    <w:pPr>
      <w:pStyle w:val="Header"/>
      <w:ind w:hanging="720"/>
      <w:jc w:val="center"/>
      <w:rPr>
        <w:rFonts w:ascii="Times New Roman" w:hAnsi="Times New Roman"/>
        <w:b/>
        <w:sz w:val="24"/>
        <w:szCs w:val="24"/>
      </w:rPr>
    </w:pPr>
  </w:p>
  <w:p w14:paraId="540AEF56" w14:textId="77777777" w:rsidR="0055358D" w:rsidRPr="004F0208" w:rsidRDefault="0055358D" w:rsidP="004F020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F92"/>
    <w:multiLevelType w:val="hybridMultilevel"/>
    <w:tmpl w:val="58540912"/>
    <w:lvl w:ilvl="0" w:tplc="ABD21564">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364B3"/>
    <w:multiLevelType w:val="hybridMultilevel"/>
    <w:tmpl w:val="F11C3DA0"/>
    <w:lvl w:ilvl="0" w:tplc="9CB8D6F2">
      <w:start w:val="1"/>
      <w:numFmt w:val="decimal"/>
      <w:lvlText w:val="3.1.%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B1247"/>
    <w:multiLevelType w:val="multilevel"/>
    <w:tmpl w:val="87D4771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350" w:hanging="720"/>
      </w:pPr>
      <w:rPr>
        <w:rFonts w:hint="default"/>
      </w:rPr>
    </w:lvl>
    <w:lvl w:ilvl="3">
      <w:start w:val="1"/>
      <w:numFmt w:val="decimal"/>
      <w:pStyle w:val="Heading4"/>
      <w:lvlText w:val="%1.%2.%3.%4"/>
      <w:lvlJc w:val="left"/>
      <w:pPr>
        <w:ind w:left="720" w:hanging="72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AD501C"/>
    <w:multiLevelType w:val="multilevel"/>
    <w:tmpl w:val="F6FCD0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93507"/>
    <w:multiLevelType w:val="hybridMultilevel"/>
    <w:tmpl w:val="2F6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766B6"/>
    <w:multiLevelType w:val="hybridMultilevel"/>
    <w:tmpl w:val="4AC0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4519C"/>
    <w:multiLevelType w:val="multilevel"/>
    <w:tmpl w:val="43C2F34C"/>
    <w:numStyleLink w:val="NumberedListi"/>
  </w:abstractNum>
  <w:abstractNum w:abstractNumId="7" w15:restartNumberingAfterBreak="0">
    <w:nsid w:val="09A536EC"/>
    <w:multiLevelType w:val="hybridMultilevel"/>
    <w:tmpl w:val="94D4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57939"/>
    <w:multiLevelType w:val="hybridMultilevel"/>
    <w:tmpl w:val="C3DC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C5037"/>
    <w:multiLevelType w:val="hybridMultilevel"/>
    <w:tmpl w:val="1716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E10C7"/>
    <w:multiLevelType w:val="hybridMultilevel"/>
    <w:tmpl w:val="3B105BA6"/>
    <w:lvl w:ilvl="0" w:tplc="29AE65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77402D"/>
    <w:multiLevelType w:val="hybridMultilevel"/>
    <w:tmpl w:val="5FBE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B27FC"/>
    <w:multiLevelType w:val="hybridMultilevel"/>
    <w:tmpl w:val="5928C220"/>
    <w:lvl w:ilvl="0" w:tplc="E8384258">
      <w:start w:val="1"/>
      <w:numFmt w:val="bullet"/>
      <w:pStyle w:val="Bullet1"/>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25B597E"/>
    <w:multiLevelType w:val="hybridMultilevel"/>
    <w:tmpl w:val="F34C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A6444"/>
    <w:multiLevelType w:val="hybridMultilevel"/>
    <w:tmpl w:val="A6A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82757"/>
    <w:multiLevelType w:val="hybridMultilevel"/>
    <w:tmpl w:val="D34C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17114D"/>
    <w:multiLevelType w:val="hybridMultilevel"/>
    <w:tmpl w:val="BFF2233A"/>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172D40F0"/>
    <w:multiLevelType w:val="hybridMultilevel"/>
    <w:tmpl w:val="0F1C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31750"/>
    <w:multiLevelType w:val="hybridMultilevel"/>
    <w:tmpl w:val="F50A0ABC"/>
    <w:lvl w:ilvl="0" w:tplc="4F9218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8D09E8"/>
    <w:multiLevelType w:val="hybridMultilevel"/>
    <w:tmpl w:val="836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AE7861"/>
    <w:multiLevelType w:val="hybridMultilevel"/>
    <w:tmpl w:val="047C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9A91DFB"/>
    <w:multiLevelType w:val="multilevel"/>
    <w:tmpl w:val="BDCEF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D0085A"/>
    <w:multiLevelType w:val="multilevel"/>
    <w:tmpl w:val="091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1407A"/>
    <w:multiLevelType w:val="hybridMultilevel"/>
    <w:tmpl w:val="744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1B8A2103"/>
    <w:multiLevelType w:val="hybridMultilevel"/>
    <w:tmpl w:val="3960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C5A5B78"/>
    <w:multiLevelType w:val="hybridMultilevel"/>
    <w:tmpl w:val="85FA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1447AD"/>
    <w:multiLevelType w:val="singleLevel"/>
    <w:tmpl w:val="D43A6026"/>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28" w15:restartNumberingAfterBreak="0">
    <w:nsid w:val="1D864EDB"/>
    <w:multiLevelType w:val="hybridMultilevel"/>
    <w:tmpl w:val="60120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6734B"/>
    <w:multiLevelType w:val="hybridMultilevel"/>
    <w:tmpl w:val="CCD6BF20"/>
    <w:lvl w:ilvl="0" w:tplc="E214BC6E">
      <w:start w:val="1"/>
      <w:numFmt w:val="decimal"/>
      <w:pStyle w:val="Appendices"/>
      <w:lvlText w:val="Appendix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7E4F34"/>
    <w:multiLevelType w:val="hybridMultilevel"/>
    <w:tmpl w:val="935C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9841CC"/>
    <w:multiLevelType w:val="hybridMultilevel"/>
    <w:tmpl w:val="02BE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C5366F"/>
    <w:multiLevelType w:val="hybridMultilevel"/>
    <w:tmpl w:val="160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94F24"/>
    <w:multiLevelType w:val="hybridMultilevel"/>
    <w:tmpl w:val="D9EC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33237A"/>
    <w:multiLevelType w:val="multilevel"/>
    <w:tmpl w:val="E8860826"/>
    <w:lvl w:ilvl="0">
      <w:start w:val="1"/>
      <w:numFmt w:val="bullet"/>
      <w:pStyle w:val="NormalBullets"/>
      <w:lvlText w:val=""/>
      <w:lvlJc w:val="left"/>
      <w:pPr>
        <w:ind w:left="1008" w:hanging="288"/>
      </w:pPr>
      <w:rPr>
        <w:rFonts w:ascii="Symbol" w:hAnsi="Symbol" w:hint="default"/>
        <w:color w:val="000000" w:themeColor="text1"/>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2952" w:hanging="288"/>
      </w:pPr>
      <w:rPr>
        <w:rFonts w:ascii="Symbol" w:hAnsi="Symbol" w:hint="default"/>
        <w:color w:val="000000" w:themeColor="text1"/>
      </w:rPr>
    </w:lvl>
    <w:lvl w:ilvl="4">
      <w:start w:val="1"/>
      <w:numFmt w:val="bullet"/>
      <w:lvlText w:val=""/>
      <w:lvlJc w:val="left"/>
      <w:pPr>
        <w:ind w:left="3600" w:hanging="288"/>
      </w:pPr>
      <w:rPr>
        <w:rFonts w:ascii="Wingdings" w:hAnsi="Wingdings" w:hint="default"/>
        <w:color w:val="000000" w:themeColor="text1"/>
      </w:rPr>
    </w:lvl>
    <w:lvl w:ilvl="5">
      <w:start w:val="1"/>
      <w:numFmt w:val="bullet"/>
      <w:lvlText w:val="–"/>
      <w:lvlJc w:val="left"/>
      <w:pPr>
        <w:ind w:left="4248" w:hanging="288"/>
      </w:pPr>
      <w:rPr>
        <w:rFonts w:ascii="Calibri" w:hAnsi="Calibri" w:hint="default"/>
        <w:color w:val="2F5496" w:themeColor="accent1" w:themeShade="BF"/>
      </w:rPr>
    </w:lvl>
    <w:lvl w:ilvl="6">
      <w:start w:val="1"/>
      <w:numFmt w:val="bullet"/>
      <w:lvlText w:val=""/>
      <w:lvlJc w:val="left"/>
      <w:pPr>
        <w:ind w:left="4896" w:hanging="288"/>
      </w:pPr>
      <w:rPr>
        <w:rFonts w:ascii="Symbol" w:hAnsi="Symbol" w:hint="default"/>
        <w:color w:val="000000" w:themeColor="text1"/>
      </w:rPr>
    </w:lvl>
    <w:lvl w:ilvl="7">
      <w:start w:val="1"/>
      <w:numFmt w:val="bullet"/>
      <w:lvlText w:val=""/>
      <w:lvlJc w:val="left"/>
      <w:pPr>
        <w:ind w:left="5544" w:hanging="288"/>
      </w:pPr>
      <w:rPr>
        <w:rFonts w:ascii="Wingdings" w:hAnsi="Wingdings" w:hint="default"/>
        <w:color w:val="000000" w:themeColor="text1"/>
      </w:rPr>
    </w:lvl>
    <w:lvl w:ilvl="8">
      <w:start w:val="1"/>
      <w:numFmt w:val="bullet"/>
      <w:lvlText w:val="–"/>
      <w:lvlJc w:val="left"/>
      <w:pPr>
        <w:ind w:left="6192" w:hanging="288"/>
      </w:pPr>
      <w:rPr>
        <w:rFonts w:ascii="Calibri" w:hAnsi="Calibri" w:hint="default"/>
        <w:color w:val="2F5496" w:themeColor="accent1" w:themeShade="BF"/>
      </w:rPr>
    </w:lvl>
  </w:abstractNum>
  <w:abstractNum w:abstractNumId="35" w15:restartNumberingAfterBreak="0">
    <w:nsid w:val="24E474C0"/>
    <w:multiLevelType w:val="hybridMultilevel"/>
    <w:tmpl w:val="8754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F20D53"/>
    <w:multiLevelType w:val="multilevel"/>
    <w:tmpl w:val="A9E42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B432BF"/>
    <w:multiLevelType w:val="hybridMultilevel"/>
    <w:tmpl w:val="EF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76497C"/>
    <w:multiLevelType w:val="hybridMultilevel"/>
    <w:tmpl w:val="ACA8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C006EF"/>
    <w:multiLevelType w:val="hybridMultilevel"/>
    <w:tmpl w:val="3F24CD1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15:restartNumberingAfterBreak="0">
    <w:nsid w:val="28F91B5C"/>
    <w:multiLevelType w:val="hybridMultilevel"/>
    <w:tmpl w:val="BA840C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206935"/>
    <w:multiLevelType w:val="hybridMultilevel"/>
    <w:tmpl w:val="A4DAB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677F66"/>
    <w:multiLevelType w:val="hybridMultilevel"/>
    <w:tmpl w:val="784C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847909"/>
    <w:multiLevelType w:val="hybridMultilevel"/>
    <w:tmpl w:val="56FA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52E84"/>
    <w:multiLevelType w:val="hybridMultilevel"/>
    <w:tmpl w:val="8AE035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2AC330BD"/>
    <w:multiLevelType w:val="hybridMultilevel"/>
    <w:tmpl w:val="DB1C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B106E5"/>
    <w:multiLevelType w:val="hybridMultilevel"/>
    <w:tmpl w:val="6AAA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935EFB"/>
    <w:multiLevelType w:val="hybridMultilevel"/>
    <w:tmpl w:val="F9E8E100"/>
    <w:lvl w:ilvl="0" w:tplc="04090001">
      <w:start w:val="1"/>
      <w:numFmt w:val="bullet"/>
      <w:lvlText w:val=""/>
      <w:lvlJc w:val="left"/>
      <w:pPr>
        <w:ind w:left="720" w:hanging="360"/>
      </w:pPr>
      <w:rPr>
        <w:rFonts w:ascii="Symbol" w:hAnsi="Symbol" w:hint="default"/>
      </w:rPr>
    </w:lvl>
    <w:lvl w:ilvl="1" w:tplc="694E492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F9D54BD"/>
    <w:multiLevelType w:val="hybridMultilevel"/>
    <w:tmpl w:val="40F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B8524A"/>
    <w:multiLevelType w:val="hybridMultilevel"/>
    <w:tmpl w:val="BFC0D96A"/>
    <w:lvl w:ilvl="0" w:tplc="4BB6D4A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5B4EE7"/>
    <w:multiLevelType w:val="hybridMultilevel"/>
    <w:tmpl w:val="76CA8A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15:restartNumberingAfterBreak="0">
    <w:nsid w:val="319C7D5D"/>
    <w:multiLevelType w:val="hybridMultilevel"/>
    <w:tmpl w:val="4F5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0C2FBD"/>
    <w:multiLevelType w:val="hybridMultilevel"/>
    <w:tmpl w:val="A4A01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E36857"/>
    <w:multiLevelType w:val="hybridMultilevel"/>
    <w:tmpl w:val="54DE5636"/>
    <w:name w:val="O-Bullet .5&quot;"/>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4232E8"/>
    <w:multiLevelType w:val="hybridMultilevel"/>
    <w:tmpl w:val="ED7A0F24"/>
    <w:lvl w:ilvl="0" w:tplc="9572A526">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65F1C62"/>
    <w:multiLevelType w:val="hybridMultilevel"/>
    <w:tmpl w:val="068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772207"/>
    <w:multiLevelType w:val="multilevel"/>
    <w:tmpl w:val="A6E42C4A"/>
    <w:lvl w:ilvl="0">
      <w:start w:val="1"/>
      <w:numFmt w:val="decimal"/>
      <w:pStyle w:val="Legal5L1"/>
      <w:lvlText w:val="%1"/>
      <w:lvlJc w:val="left"/>
      <w:rPr>
        <w:b/>
        <w:i w:val="0"/>
        <w:caps/>
        <w:smallCaps w:val="0"/>
        <w:strike w:val="0"/>
        <w:dstrike w:val="0"/>
        <w:vanish w:val="0"/>
        <w:webHidden w:val="0"/>
        <w:color w:val="auto"/>
        <w:u w:val="none"/>
        <w:effect w:val="none"/>
        <w:vertAlign w:val="baseline"/>
        <w:specVanish w:val="0"/>
      </w:rPr>
    </w:lvl>
    <w:lvl w:ilvl="1">
      <w:start w:val="1"/>
      <w:numFmt w:val="decimal"/>
      <w:pStyle w:val="Legal5L2"/>
      <w:lvlText w:val="%1.%2"/>
      <w:lvlJc w:val="left"/>
      <w:rPr>
        <w:b/>
        <w:i w:val="0"/>
        <w:caps w:val="0"/>
        <w:strike w:val="0"/>
        <w:dstrike w:val="0"/>
        <w:vanish w:val="0"/>
        <w:webHidden w:val="0"/>
        <w:color w:val="auto"/>
        <w:u w:val="none"/>
        <w:effect w:val="none"/>
        <w:vertAlign w:val="baseline"/>
        <w:specVanish w:val="0"/>
      </w:rPr>
    </w:lvl>
    <w:lvl w:ilvl="2">
      <w:start w:val="1"/>
      <w:numFmt w:val="decimal"/>
      <w:pStyle w:val="Legal5L3"/>
      <w:lvlText w:val="%1.%2.%3"/>
      <w:lvlJc w:val="left"/>
      <w:rPr>
        <w:b/>
        <w:i w:val="0"/>
        <w:caps w:val="0"/>
        <w:strike w:val="0"/>
        <w:dstrike w:val="0"/>
        <w:vanish w:val="0"/>
        <w:webHidden w:val="0"/>
        <w:color w:val="auto"/>
        <w:u w:val="none"/>
        <w:effect w:val="none"/>
        <w:vertAlign w:val="baseline"/>
        <w:specVanish w:val="0"/>
      </w:rPr>
    </w:lvl>
    <w:lvl w:ilvl="3">
      <w:start w:val="1"/>
      <w:numFmt w:val="decimal"/>
      <w:pStyle w:val="Legal5L4"/>
      <w:lvlText w:val="%1.%2.%3.%4"/>
      <w:lvlJc w:val="left"/>
      <w:pPr>
        <w:tabs>
          <w:tab w:val="num" w:pos="2448"/>
        </w:tabs>
        <w:ind w:left="1440" w:firstLine="0"/>
      </w:pPr>
    </w:lvl>
    <w:lvl w:ilvl="4">
      <w:start w:val="1"/>
      <w:numFmt w:val="decimal"/>
      <w:pStyle w:val="Legal5L5"/>
      <w:isLgl/>
      <w:lvlText w:val="%1.%2.%3.%4.%5"/>
      <w:lvlJc w:val="left"/>
      <w:rPr>
        <w:b w:val="0"/>
        <w:i w:val="0"/>
        <w:caps w:val="0"/>
        <w:strike w:val="0"/>
        <w:dstrike w:val="0"/>
        <w:vanish w:val="0"/>
        <w:webHidden w:val="0"/>
        <w:color w:val="auto"/>
        <w:u w:val="none"/>
        <w:effect w:val="none"/>
        <w:vertAlign w:val="baseline"/>
        <w:specVanish w:val="0"/>
      </w:rPr>
    </w:lvl>
    <w:lvl w:ilvl="5">
      <w:start w:val="1"/>
      <w:numFmt w:val="decimal"/>
      <w:pStyle w:val="Legal5L6"/>
      <w:isLgl/>
      <w:lvlText w:val="%6."/>
      <w:lvlJc w:val="left"/>
      <w:rPr>
        <w:b w:val="0"/>
        <w:i w:val="0"/>
        <w:caps w:val="0"/>
        <w:strike w:val="0"/>
        <w:dstrike w:val="0"/>
        <w:vanish w:val="0"/>
        <w:webHidden w:val="0"/>
        <w:color w:val="auto"/>
        <w:u w:val="none"/>
        <w:effect w:val="none"/>
        <w:vertAlign w:val="baseline"/>
        <w:specVanish w:val="0"/>
      </w:rPr>
    </w:lvl>
    <w:lvl w:ilvl="6">
      <w:start w:val="1"/>
      <w:numFmt w:val="lowerLetter"/>
      <w:pStyle w:val="Legal5L7"/>
      <w:lvlText w:val="%7."/>
      <w:lvlJc w:val="left"/>
      <w:rPr>
        <w:b w:val="0"/>
        <w:i w:val="0"/>
        <w:caps w:val="0"/>
        <w:strike w:val="0"/>
        <w:dstrike w:val="0"/>
        <w:vanish w:val="0"/>
        <w:webHidden w:val="0"/>
        <w:color w:val="auto"/>
        <w:u w:val="none"/>
        <w:effect w:val="none"/>
        <w:vertAlign w:val="baseline"/>
        <w:specVanish w:val="0"/>
      </w:rPr>
    </w:lvl>
    <w:lvl w:ilvl="7">
      <w:start w:val="1"/>
      <w:numFmt w:val="lowerLetter"/>
      <w:pStyle w:val="Legal5L8"/>
      <w:lvlText w:val="%8)"/>
      <w:lvlJc w:val="left"/>
      <w:rPr>
        <w:b w:val="0"/>
        <w:i w:val="0"/>
        <w:caps w:val="0"/>
        <w:strike w:val="0"/>
        <w:dstrike w:val="0"/>
        <w:vanish w:val="0"/>
        <w:webHidden w:val="0"/>
        <w:color w:val="auto"/>
        <w:u w:val="none"/>
        <w:effect w:val="none"/>
        <w:vertAlign w:val="baseline"/>
        <w:specVanish w:val="0"/>
      </w:rPr>
    </w:lvl>
    <w:lvl w:ilvl="8">
      <w:start w:val="1"/>
      <w:numFmt w:val="lowerRoman"/>
      <w:pStyle w:val="Legal5L9"/>
      <w:lvlText w:val="%9."/>
      <w:lvlJc w:val="left"/>
      <w:rPr>
        <w:b w:val="0"/>
        <w:i w:val="0"/>
        <w:caps w:val="0"/>
        <w:strike w:val="0"/>
        <w:dstrike w:val="0"/>
        <w:vanish w:val="0"/>
        <w:webHidden w:val="0"/>
        <w:color w:val="auto"/>
        <w:u w:val="none"/>
        <w:effect w:val="none"/>
        <w:vertAlign w:val="baseline"/>
        <w:specVanish w:val="0"/>
      </w:rPr>
    </w:lvl>
  </w:abstractNum>
  <w:abstractNum w:abstractNumId="58" w15:restartNumberingAfterBreak="0">
    <w:nsid w:val="373A6C7A"/>
    <w:multiLevelType w:val="hybridMultilevel"/>
    <w:tmpl w:val="89309F3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60" w15:restartNumberingAfterBreak="0">
    <w:nsid w:val="39146614"/>
    <w:multiLevelType w:val="hybridMultilevel"/>
    <w:tmpl w:val="BCE0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D60587"/>
    <w:multiLevelType w:val="hybridMultilevel"/>
    <w:tmpl w:val="9E1E7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0C73A5"/>
    <w:multiLevelType w:val="multilevel"/>
    <w:tmpl w:val="EFECB4AE"/>
    <w:lvl w:ilvl="0">
      <w:start w:val="1"/>
      <w:numFmt w:val="decimal"/>
      <w:suff w:val="space"/>
      <w:lvlText w:val="%1."/>
      <w:lvlJc w:val="left"/>
      <w:pPr>
        <w:ind w:left="261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360" w:hanging="360"/>
      </w:pPr>
      <w:rPr>
        <w:rFonts w:hint="default"/>
      </w:rPr>
    </w:lvl>
    <w:lvl w:ilvl="4">
      <w:start w:val="1"/>
      <w:numFmt w:val="decimal"/>
      <w:suff w:val="space"/>
      <w:lvlText w:val="%1.%2.%3.%4.%5."/>
      <w:lvlJc w:val="left"/>
      <w:pPr>
        <w:ind w:left="360" w:hanging="360"/>
      </w:pPr>
      <w:rPr>
        <w:rFonts w:hint="default"/>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rPr>
        <w:rFonts w:hint="default"/>
        <w:b w:val="0"/>
        <w:i w:val="0"/>
        <w:caps w:val="0"/>
        <w:strike w:val="0"/>
        <w:dstrike w:val="0"/>
        <w:vanish w:val="0"/>
        <w:spacing w:val="0"/>
        <w:kern w:val="0"/>
        <w:sz w:val="20"/>
        <w:szCs w:val="14"/>
        <w:vertAlign w:val="baseline"/>
      </w:rPr>
    </w:lvl>
  </w:abstractNum>
  <w:abstractNum w:abstractNumId="63" w15:restartNumberingAfterBreak="0">
    <w:nsid w:val="3B94569D"/>
    <w:multiLevelType w:val="hybridMultilevel"/>
    <w:tmpl w:val="6F24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B725D1"/>
    <w:multiLevelType w:val="hybridMultilevel"/>
    <w:tmpl w:val="F6523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AC493A"/>
    <w:multiLevelType w:val="hybridMultilevel"/>
    <w:tmpl w:val="C474426E"/>
    <w:lvl w:ilvl="0" w:tplc="FAFA0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DC0B1E"/>
    <w:multiLevelType w:val="hybridMultilevel"/>
    <w:tmpl w:val="A754BD8E"/>
    <w:lvl w:ilvl="0" w:tplc="8EB2D6CA">
      <w:start w:val="1"/>
      <w:numFmt w:val="bullet"/>
      <w:pStyle w:val="SolarBullet125"/>
      <w:lvlText w:val=""/>
      <w:lvlJc w:val="left"/>
      <w:pPr>
        <w:ind w:left="1800" w:hanging="360"/>
      </w:pPr>
      <w:rPr>
        <w:rFonts w:ascii="Wingdings" w:hAnsi="Wingdings" w:hint="default"/>
        <w:b w:val="0"/>
        <w:i w:val="0"/>
        <w:sz w:val="16"/>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67" w15:restartNumberingAfterBreak="0">
    <w:nsid w:val="3D8423A0"/>
    <w:multiLevelType w:val="hybridMultilevel"/>
    <w:tmpl w:val="7A129D98"/>
    <w:lvl w:ilvl="0" w:tplc="B81CB9A0">
      <w:start w:val="1"/>
      <w:numFmt w:val="bullet"/>
      <w:lvlText w:val="­"/>
      <w:lvlJc w:val="left"/>
      <w:pPr>
        <w:ind w:left="721" w:hanging="360"/>
      </w:pPr>
      <w:rPr>
        <w:rFonts w:ascii="Courier New" w:hAnsi="Courier New"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8" w15:restartNumberingAfterBreak="0">
    <w:nsid w:val="3DA81520"/>
    <w:multiLevelType w:val="hybridMultilevel"/>
    <w:tmpl w:val="19006A92"/>
    <w:lvl w:ilvl="0" w:tplc="04090001">
      <w:start w:val="1"/>
      <w:numFmt w:val="bullet"/>
      <w:lvlText w:val=""/>
      <w:lvlJc w:val="left"/>
      <w:pPr>
        <w:ind w:left="720" w:hanging="360"/>
      </w:pPr>
      <w:rPr>
        <w:rFonts w:ascii="Symbol" w:hAnsi="Symbol" w:hint="default"/>
      </w:rPr>
    </w:lvl>
    <w:lvl w:ilvl="1" w:tplc="E0DE493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0" w15:restartNumberingAfterBreak="0">
    <w:nsid w:val="44401229"/>
    <w:multiLevelType w:val="hybridMultilevel"/>
    <w:tmpl w:val="C5DE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926119"/>
    <w:multiLevelType w:val="hybridMultilevel"/>
    <w:tmpl w:val="2B5A771A"/>
    <w:lvl w:ilvl="0" w:tplc="8FAC254C">
      <w:start w:val="1"/>
      <w:numFmt w:val="bullet"/>
      <w:pStyle w:val="Bullets"/>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6166BDE">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7A411E"/>
    <w:multiLevelType w:val="hybridMultilevel"/>
    <w:tmpl w:val="7C86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EA6611"/>
    <w:multiLevelType w:val="hybridMultilevel"/>
    <w:tmpl w:val="D06E96C0"/>
    <w:lvl w:ilvl="0" w:tplc="0650893C">
      <w:start w:val="1"/>
      <w:numFmt w:val="bullet"/>
      <w:lvlText w:val="•"/>
      <w:lvlJc w:val="left"/>
      <w:pPr>
        <w:ind w:left="720" w:hanging="360"/>
      </w:pPr>
      <w:rPr>
        <w:rFonts w:ascii="Times New Roman" w:hAnsi="Times New Roman" w:cs="Times New Roman"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E45C44"/>
    <w:multiLevelType w:val="hybridMultilevel"/>
    <w:tmpl w:val="9E4C707E"/>
    <w:lvl w:ilvl="0" w:tplc="FFFFFFFF">
      <w:start w:val="1"/>
      <w:numFmt w:val="decimal"/>
      <w:lvlText w:val="%1."/>
      <w:lvlJc w:val="left"/>
      <w:pPr>
        <w:ind w:left="720" w:hanging="360"/>
      </w:pPr>
      <w:rPr>
        <w:rFonts w:hint="default"/>
        <w:b/>
        <w:bCs w:val="0"/>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512"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B275FCB"/>
    <w:multiLevelType w:val="hybridMultilevel"/>
    <w:tmpl w:val="FA62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CB5BE8"/>
    <w:multiLevelType w:val="hybridMultilevel"/>
    <w:tmpl w:val="4DB0E394"/>
    <w:lvl w:ilvl="0" w:tplc="FFFFFFFF">
      <w:start w:val="1"/>
      <w:numFmt w:val="bullet"/>
      <w:lvlText w:val=""/>
      <w:lvlJc w:val="left"/>
      <w:pPr>
        <w:ind w:left="720" w:hanging="360"/>
      </w:pPr>
      <w:rPr>
        <w:rFonts w:ascii="Symbol" w:hAnsi="Symbol" w:hint="default"/>
      </w:rPr>
    </w:lvl>
    <w:lvl w:ilvl="1" w:tplc="2A14878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4F065A58"/>
    <w:multiLevelType w:val="hybridMultilevel"/>
    <w:tmpl w:val="6FC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5B0B80"/>
    <w:multiLevelType w:val="hybridMultilevel"/>
    <w:tmpl w:val="6D3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AA5B5A"/>
    <w:multiLevelType w:val="hybridMultilevel"/>
    <w:tmpl w:val="BDBA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B67133"/>
    <w:multiLevelType w:val="hybridMultilevel"/>
    <w:tmpl w:val="E7C86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AC4529C"/>
    <w:multiLevelType w:val="hybridMultilevel"/>
    <w:tmpl w:val="F0046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B62769E"/>
    <w:multiLevelType w:val="multilevel"/>
    <w:tmpl w:val="C3CAD6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D30375E"/>
    <w:multiLevelType w:val="hybridMultilevel"/>
    <w:tmpl w:val="C4D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C569AB"/>
    <w:multiLevelType w:val="multilevel"/>
    <w:tmpl w:val="406E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AE6600"/>
    <w:multiLevelType w:val="hybridMultilevel"/>
    <w:tmpl w:val="9B4A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0F657D"/>
    <w:multiLevelType w:val="multilevel"/>
    <w:tmpl w:val="79A658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44444D"/>
    <w:multiLevelType w:val="hybridMultilevel"/>
    <w:tmpl w:val="0430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9F6E79"/>
    <w:multiLevelType w:val="hybridMultilevel"/>
    <w:tmpl w:val="CEAC21F0"/>
    <w:lvl w:ilvl="0" w:tplc="39980F14">
      <w:start w:val="1"/>
      <w:numFmt w:val="bullet"/>
      <w:pStyle w:val="Bullet2"/>
      <w:lvlText w:val="o"/>
      <w:lvlJc w:val="left"/>
      <w:pPr>
        <w:ind w:left="360" w:hanging="360"/>
      </w:pPr>
      <w:rPr>
        <w:rFonts w:ascii="Courier New" w:hAnsi="Courier Ne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3492BAA"/>
    <w:multiLevelType w:val="hybridMultilevel"/>
    <w:tmpl w:val="8796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557F58"/>
    <w:multiLevelType w:val="hybridMultilevel"/>
    <w:tmpl w:val="286E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AD2A36"/>
    <w:multiLevelType w:val="hybridMultilevel"/>
    <w:tmpl w:val="C35E81D4"/>
    <w:lvl w:ilvl="0" w:tplc="6D0A9D5C">
      <w:start w:val="1"/>
      <w:numFmt w:val="bullet"/>
      <w:lvlText w:val=""/>
      <w:lvlJc w:val="left"/>
      <w:pPr>
        <w:tabs>
          <w:tab w:val="num" w:pos="1440"/>
        </w:tabs>
        <w:ind w:left="1440" w:hanging="720"/>
      </w:pPr>
      <w:rPr>
        <w:rFonts w:ascii="Symbol" w:hAnsi="Symbol"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92" w15:restartNumberingAfterBreak="0">
    <w:nsid w:val="6B654A19"/>
    <w:multiLevelType w:val="hybridMultilevel"/>
    <w:tmpl w:val="AFE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C05267"/>
    <w:multiLevelType w:val="multilevel"/>
    <w:tmpl w:val="16787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FEA455E"/>
    <w:multiLevelType w:val="hybridMultilevel"/>
    <w:tmpl w:val="F0A20268"/>
    <w:lvl w:ilvl="0" w:tplc="32204722">
      <w:start w:val="1"/>
      <w:numFmt w:val="decimal"/>
      <w:pStyle w:val="Sec7-Ref"/>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15:restartNumberingAfterBreak="0">
    <w:nsid w:val="70E31272"/>
    <w:multiLevelType w:val="hybridMultilevel"/>
    <w:tmpl w:val="B2E81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C1569C"/>
    <w:multiLevelType w:val="hybridMultilevel"/>
    <w:tmpl w:val="F25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AE5DF4"/>
    <w:multiLevelType w:val="hybridMultilevel"/>
    <w:tmpl w:val="271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BE7180"/>
    <w:multiLevelType w:val="hybridMultilevel"/>
    <w:tmpl w:val="FBDE2536"/>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1E4170"/>
    <w:multiLevelType w:val="hybridMultilevel"/>
    <w:tmpl w:val="1A2A1646"/>
    <w:lvl w:ilvl="0" w:tplc="743A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A7342"/>
    <w:multiLevelType w:val="hybridMultilevel"/>
    <w:tmpl w:val="83E0C578"/>
    <w:lvl w:ilvl="0" w:tplc="2B083F3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0121F7"/>
    <w:multiLevelType w:val="hybridMultilevel"/>
    <w:tmpl w:val="4E78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1B69BE"/>
    <w:multiLevelType w:val="hybridMultilevel"/>
    <w:tmpl w:val="EC32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B9149B"/>
    <w:multiLevelType w:val="multilevel"/>
    <w:tmpl w:val="5B4E4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8E40AB"/>
    <w:multiLevelType w:val="hybridMultilevel"/>
    <w:tmpl w:val="56C2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23872"/>
    <w:multiLevelType w:val="hybridMultilevel"/>
    <w:tmpl w:val="5DEC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492A9D"/>
    <w:multiLevelType w:val="hybridMultilevel"/>
    <w:tmpl w:val="80666162"/>
    <w:lvl w:ilvl="0" w:tplc="69B23D98">
      <w:start w:val="1"/>
      <w:numFmt w:val="decimal"/>
      <w:pStyle w:val="Numberedlist"/>
      <w:lvlText w:val="%1."/>
      <w:lvlJc w:val="left"/>
      <w:pPr>
        <w:ind w:left="993"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AA0715"/>
    <w:multiLevelType w:val="hybridMultilevel"/>
    <w:tmpl w:val="9CFE601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1031034216">
    <w:abstractNumId w:val="24"/>
  </w:num>
  <w:num w:numId="2" w16cid:durableId="1531607134">
    <w:abstractNumId w:val="2"/>
  </w:num>
  <w:num w:numId="3" w16cid:durableId="1876115169">
    <w:abstractNumId w:val="2"/>
  </w:num>
  <w:num w:numId="4" w16cid:durableId="1052343125">
    <w:abstractNumId w:val="88"/>
  </w:num>
  <w:num w:numId="5" w16cid:durableId="247037055">
    <w:abstractNumId w:val="16"/>
  </w:num>
  <w:num w:numId="6" w16cid:durableId="2112968500">
    <w:abstractNumId w:val="106"/>
  </w:num>
  <w:num w:numId="7" w16cid:durableId="759449237">
    <w:abstractNumId w:val="55"/>
  </w:num>
  <w:num w:numId="8" w16cid:durableId="19039096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040054">
    <w:abstractNumId w:val="27"/>
  </w:num>
  <w:num w:numId="10" w16cid:durableId="284888517">
    <w:abstractNumId w:val="53"/>
  </w:num>
  <w:num w:numId="11" w16cid:durableId="524245093">
    <w:abstractNumId w:val="69"/>
  </w:num>
  <w:num w:numId="12" w16cid:durableId="1946964540">
    <w:abstractNumId w:val="66"/>
  </w:num>
  <w:num w:numId="13" w16cid:durableId="1330399714">
    <w:abstractNumId w:val="57"/>
  </w:num>
  <w:num w:numId="14" w16cid:durableId="1854563303">
    <w:abstractNumId w:val="71"/>
  </w:num>
  <w:num w:numId="15" w16cid:durableId="570189364">
    <w:abstractNumId w:val="22"/>
  </w:num>
  <w:num w:numId="16" w16cid:durableId="1034815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479965">
    <w:abstractNumId w:val="46"/>
  </w:num>
  <w:num w:numId="18" w16cid:durableId="937059789">
    <w:abstractNumId w:val="87"/>
  </w:num>
  <w:num w:numId="19" w16cid:durableId="618335691">
    <w:abstractNumId w:val="92"/>
  </w:num>
  <w:num w:numId="20" w16cid:durableId="275718842">
    <w:abstractNumId w:val="17"/>
  </w:num>
  <w:num w:numId="21" w16cid:durableId="1731610821">
    <w:abstractNumId w:val="48"/>
  </w:num>
  <w:num w:numId="22" w16cid:durableId="1773552534">
    <w:abstractNumId w:val="83"/>
  </w:num>
  <w:num w:numId="23" w16cid:durableId="1937445985">
    <w:abstractNumId w:val="81"/>
  </w:num>
  <w:num w:numId="24" w16cid:durableId="1111824147">
    <w:abstractNumId w:val="97"/>
  </w:num>
  <w:num w:numId="25" w16cid:durableId="1978610886">
    <w:abstractNumId w:val="68"/>
  </w:num>
  <w:num w:numId="26" w16cid:durableId="45227930">
    <w:abstractNumId w:val="35"/>
  </w:num>
  <w:num w:numId="27" w16cid:durableId="2055305703">
    <w:abstractNumId w:val="4"/>
  </w:num>
  <w:num w:numId="28" w16cid:durableId="665549338">
    <w:abstractNumId w:val="77"/>
  </w:num>
  <w:num w:numId="29" w16cid:durableId="1228033062">
    <w:abstractNumId w:val="61"/>
  </w:num>
  <w:num w:numId="30" w16cid:durableId="1904874771">
    <w:abstractNumId w:val="105"/>
  </w:num>
  <w:num w:numId="31" w16cid:durableId="1186168457">
    <w:abstractNumId w:val="102"/>
  </w:num>
  <w:num w:numId="32" w16cid:durableId="349376399">
    <w:abstractNumId w:val="33"/>
  </w:num>
  <w:num w:numId="33" w16cid:durableId="271009973">
    <w:abstractNumId w:val="39"/>
  </w:num>
  <w:num w:numId="34" w16cid:durableId="1519466823">
    <w:abstractNumId w:val="14"/>
  </w:num>
  <w:num w:numId="35" w16cid:durableId="212930892">
    <w:abstractNumId w:val="19"/>
  </w:num>
  <w:num w:numId="36" w16cid:durableId="381565259">
    <w:abstractNumId w:val="91"/>
  </w:num>
  <w:num w:numId="37" w16cid:durableId="1877500439">
    <w:abstractNumId w:val="0"/>
  </w:num>
  <w:num w:numId="38" w16cid:durableId="1430463781">
    <w:abstractNumId w:val="98"/>
  </w:num>
  <w:num w:numId="39" w16cid:durableId="1012075648">
    <w:abstractNumId w:val="50"/>
  </w:num>
  <w:num w:numId="40" w16cid:durableId="1245914900">
    <w:abstractNumId w:val="107"/>
  </w:num>
  <w:num w:numId="41" w16cid:durableId="502018164">
    <w:abstractNumId w:val="70"/>
  </w:num>
  <w:num w:numId="42" w16cid:durableId="761684069">
    <w:abstractNumId w:val="51"/>
  </w:num>
  <w:num w:numId="43" w16cid:durableId="762074931">
    <w:abstractNumId w:val="73"/>
  </w:num>
  <w:num w:numId="44" w16cid:durableId="1068962683">
    <w:abstractNumId w:val="67"/>
  </w:num>
  <w:num w:numId="45" w16cid:durableId="1584071979">
    <w:abstractNumId w:val="32"/>
  </w:num>
  <w:num w:numId="46" w16cid:durableId="190149893">
    <w:abstractNumId w:val="49"/>
  </w:num>
  <w:num w:numId="47" w16cid:durableId="784890434">
    <w:abstractNumId w:val="26"/>
  </w:num>
  <w:num w:numId="48" w16cid:durableId="61879738">
    <w:abstractNumId w:val="42"/>
  </w:num>
  <w:num w:numId="49" w16cid:durableId="1422724283">
    <w:abstractNumId w:val="47"/>
  </w:num>
  <w:num w:numId="50" w16cid:durableId="404766541">
    <w:abstractNumId w:val="11"/>
  </w:num>
  <w:num w:numId="51" w16cid:durableId="1953054021">
    <w:abstractNumId w:val="89"/>
  </w:num>
  <w:num w:numId="52" w16cid:durableId="2126843377">
    <w:abstractNumId w:val="38"/>
  </w:num>
  <w:num w:numId="53" w16cid:durableId="1405374035">
    <w:abstractNumId w:val="40"/>
  </w:num>
  <w:num w:numId="54" w16cid:durableId="1371950709">
    <w:abstractNumId w:val="41"/>
  </w:num>
  <w:num w:numId="55" w16cid:durableId="1970283162">
    <w:abstractNumId w:val="30"/>
  </w:num>
  <w:num w:numId="56" w16cid:durableId="1850024676">
    <w:abstractNumId w:val="75"/>
  </w:num>
  <w:num w:numId="57" w16cid:durableId="799878910">
    <w:abstractNumId w:val="78"/>
  </w:num>
  <w:num w:numId="58" w16cid:durableId="1839692651">
    <w:abstractNumId w:val="101"/>
  </w:num>
  <w:num w:numId="59" w16cid:durableId="1473403161">
    <w:abstractNumId w:val="37"/>
  </w:num>
  <w:num w:numId="60" w16cid:durableId="1515417768">
    <w:abstractNumId w:val="100"/>
  </w:num>
  <w:num w:numId="61" w16cid:durableId="1556771511">
    <w:abstractNumId w:val="59"/>
  </w:num>
  <w:num w:numId="62" w16cid:durableId="1087657298">
    <w:abstractNumId w:val="6"/>
  </w:num>
  <w:num w:numId="63" w16cid:durableId="1159930470">
    <w:abstractNumId w:val="20"/>
  </w:num>
  <w:num w:numId="64" w16cid:durableId="762142050">
    <w:abstractNumId w:val="25"/>
  </w:num>
  <w:num w:numId="65" w16cid:durableId="1178304011">
    <w:abstractNumId w:val="2"/>
    <w:lvlOverride w:ilvl="0">
      <w:startOverride w:val="1"/>
    </w:lvlOverride>
    <w:lvlOverride w:ilvl="1">
      <w:startOverride w:val="6"/>
    </w:lvlOverride>
  </w:num>
  <w:num w:numId="66" w16cid:durableId="1792162567">
    <w:abstractNumId w:val="15"/>
  </w:num>
  <w:num w:numId="67" w16cid:durableId="513762839">
    <w:abstractNumId w:val="28"/>
  </w:num>
  <w:num w:numId="68" w16cid:durableId="511798027">
    <w:abstractNumId w:val="23"/>
  </w:num>
  <w:num w:numId="69" w16cid:durableId="8568870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15655700">
    <w:abstractNumId w:val="56"/>
  </w:num>
  <w:num w:numId="71" w16cid:durableId="688795848">
    <w:abstractNumId w:val="52"/>
  </w:num>
  <w:num w:numId="72" w16cid:durableId="985865039">
    <w:abstractNumId w:val="76"/>
  </w:num>
  <w:num w:numId="73" w16cid:durableId="800078178">
    <w:abstractNumId w:val="8"/>
  </w:num>
  <w:num w:numId="74" w16cid:durableId="2028361519">
    <w:abstractNumId w:val="7"/>
  </w:num>
  <w:num w:numId="75" w16cid:durableId="283290">
    <w:abstractNumId w:val="74"/>
  </w:num>
  <w:num w:numId="76" w16cid:durableId="1414087337">
    <w:abstractNumId w:val="62"/>
  </w:num>
  <w:num w:numId="77" w16cid:durableId="950086810">
    <w:abstractNumId w:val="3"/>
  </w:num>
  <w:num w:numId="78" w16cid:durableId="1333951701">
    <w:abstractNumId w:val="84"/>
  </w:num>
  <w:num w:numId="79" w16cid:durableId="947389966">
    <w:abstractNumId w:val="36"/>
  </w:num>
  <w:num w:numId="80" w16cid:durableId="395515764">
    <w:abstractNumId w:val="103"/>
  </w:num>
  <w:num w:numId="81" w16cid:durableId="905145875">
    <w:abstractNumId w:val="21"/>
  </w:num>
  <w:num w:numId="82" w16cid:durableId="1770159639">
    <w:abstractNumId w:val="86"/>
  </w:num>
  <w:num w:numId="83" w16cid:durableId="1681273737">
    <w:abstractNumId w:val="63"/>
  </w:num>
  <w:num w:numId="84" w16cid:durableId="110580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70855689">
    <w:abstractNumId w:val="10"/>
  </w:num>
  <w:num w:numId="86" w16cid:durableId="1048576195">
    <w:abstractNumId w:val="65"/>
  </w:num>
  <w:num w:numId="87" w16cid:durableId="1403718498">
    <w:abstractNumId w:val="27"/>
  </w:num>
  <w:num w:numId="88" w16cid:durableId="1860966674">
    <w:abstractNumId w:val="2"/>
  </w:num>
  <w:num w:numId="89" w16cid:durableId="1982924418">
    <w:abstractNumId w:val="2"/>
  </w:num>
  <w:num w:numId="90" w16cid:durableId="1655984125">
    <w:abstractNumId w:val="2"/>
  </w:num>
  <w:num w:numId="91" w16cid:durableId="379985076">
    <w:abstractNumId w:val="2"/>
  </w:num>
  <w:num w:numId="92" w16cid:durableId="1989557603">
    <w:abstractNumId w:val="58"/>
  </w:num>
  <w:num w:numId="93" w16cid:durableId="843323224">
    <w:abstractNumId w:val="12"/>
  </w:num>
  <w:num w:numId="94" w16cid:durableId="1914586663">
    <w:abstractNumId w:val="12"/>
  </w:num>
  <w:num w:numId="95" w16cid:durableId="246498258">
    <w:abstractNumId w:val="2"/>
  </w:num>
  <w:num w:numId="96" w16cid:durableId="142695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67962820">
    <w:abstractNumId w:val="2"/>
  </w:num>
  <w:num w:numId="98" w16cid:durableId="1206452336">
    <w:abstractNumId w:val="2"/>
  </w:num>
  <w:num w:numId="99" w16cid:durableId="1823353322">
    <w:abstractNumId w:val="34"/>
  </w:num>
  <w:num w:numId="100" w16cid:durableId="1003823313">
    <w:abstractNumId w:val="34"/>
  </w:num>
  <w:num w:numId="101" w16cid:durableId="783381559">
    <w:abstractNumId w:val="12"/>
  </w:num>
  <w:num w:numId="102" w16cid:durableId="408354839">
    <w:abstractNumId w:val="44"/>
  </w:num>
  <w:num w:numId="103" w16cid:durableId="1123159573">
    <w:abstractNumId w:val="12"/>
  </w:num>
  <w:num w:numId="104" w16cid:durableId="1520123471">
    <w:abstractNumId w:val="94"/>
  </w:num>
  <w:num w:numId="105" w16cid:durableId="1057319041">
    <w:abstractNumId w:val="54"/>
  </w:num>
  <w:num w:numId="106" w16cid:durableId="769008577">
    <w:abstractNumId w:val="12"/>
  </w:num>
  <w:num w:numId="107" w16cid:durableId="274942307">
    <w:abstractNumId w:val="2"/>
  </w:num>
  <w:num w:numId="108" w16cid:durableId="305357926">
    <w:abstractNumId w:val="29"/>
  </w:num>
  <w:num w:numId="109" w16cid:durableId="1731492334">
    <w:abstractNumId w:val="82"/>
  </w:num>
  <w:num w:numId="110" w16cid:durableId="403065326">
    <w:abstractNumId w:val="79"/>
  </w:num>
  <w:num w:numId="111" w16cid:durableId="1342471621">
    <w:abstractNumId w:val="64"/>
  </w:num>
  <w:num w:numId="112" w16cid:durableId="1247425002">
    <w:abstractNumId w:val="45"/>
  </w:num>
  <w:num w:numId="113" w16cid:durableId="1434744281">
    <w:abstractNumId w:val="106"/>
    <w:lvlOverride w:ilvl="0">
      <w:startOverride w:val="1"/>
    </w:lvlOverride>
  </w:num>
  <w:num w:numId="114" w16cid:durableId="1808821271">
    <w:abstractNumId w:val="99"/>
  </w:num>
  <w:num w:numId="115" w16cid:durableId="927545831">
    <w:abstractNumId w:val="93"/>
  </w:num>
  <w:num w:numId="116" w16cid:durableId="1808014927">
    <w:abstractNumId w:val="60"/>
  </w:num>
  <w:num w:numId="117" w16cid:durableId="252707663">
    <w:abstractNumId w:val="13"/>
  </w:num>
  <w:num w:numId="118" w16cid:durableId="115873805">
    <w:abstractNumId w:val="31"/>
  </w:num>
  <w:num w:numId="119" w16cid:durableId="872302947">
    <w:abstractNumId w:val="18"/>
  </w:num>
  <w:num w:numId="120" w16cid:durableId="739644279">
    <w:abstractNumId w:val="85"/>
  </w:num>
  <w:num w:numId="121" w16cid:durableId="1135022906">
    <w:abstractNumId w:val="1"/>
    <w:lvlOverride w:ilvl="0">
      <w:startOverride w:val="1"/>
    </w:lvlOverride>
  </w:num>
  <w:num w:numId="122" w16cid:durableId="1010376098">
    <w:abstractNumId w:val="2"/>
  </w:num>
  <w:num w:numId="123" w16cid:durableId="2095323522">
    <w:abstractNumId w:val="2"/>
  </w:num>
  <w:num w:numId="124" w16cid:durableId="444079747">
    <w:abstractNumId w:val="2"/>
  </w:num>
  <w:num w:numId="125" w16cid:durableId="2037609878">
    <w:abstractNumId w:val="2"/>
  </w:num>
  <w:num w:numId="126" w16cid:durableId="1676881889">
    <w:abstractNumId w:val="2"/>
  </w:num>
  <w:num w:numId="127" w16cid:durableId="2135444838">
    <w:abstractNumId w:val="2"/>
  </w:num>
  <w:num w:numId="128" w16cid:durableId="1736390381">
    <w:abstractNumId w:val="2"/>
  </w:num>
  <w:num w:numId="129" w16cid:durableId="1028412043">
    <w:abstractNumId w:val="2"/>
  </w:num>
  <w:num w:numId="130" w16cid:durableId="110444920">
    <w:abstractNumId w:val="2"/>
  </w:num>
  <w:num w:numId="131" w16cid:durableId="825781021">
    <w:abstractNumId w:val="2"/>
  </w:num>
  <w:num w:numId="132" w16cid:durableId="179199345">
    <w:abstractNumId w:val="2"/>
  </w:num>
  <w:num w:numId="133" w16cid:durableId="1975675627">
    <w:abstractNumId w:val="2"/>
  </w:num>
  <w:num w:numId="134" w16cid:durableId="955254919">
    <w:abstractNumId w:val="2"/>
  </w:num>
  <w:num w:numId="135" w16cid:durableId="317270386">
    <w:abstractNumId w:val="2"/>
  </w:num>
  <w:num w:numId="136" w16cid:durableId="2110616231">
    <w:abstractNumId w:val="2"/>
  </w:num>
  <w:num w:numId="137" w16cid:durableId="1732386586">
    <w:abstractNumId w:val="2"/>
  </w:num>
  <w:num w:numId="138" w16cid:durableId="1759325988">
    <w:abstractNumId w:val="90"/>
  </w:num>
  <w:num w:numId="139" w16cid:durableId="2131822104">
    <w:abstractNumId w:val="43"/>
  </w:num>
  <w:num w:numId="140" w16cid:durableId="375737870">
    <w:abstractNumId w:val="104"/>
  </w:num>
  <w:num w:numId="141" w16cid:durableId="1337071786">
    <w:abstractNumId w:val="2"/>
  </w:num>
  <w:num w:numId="142" w16cid:durableId="943343037">
    <w:abstractNumId w:val="34"/>
  </w:num>
  <w:num w:numId="143" w16cid:durableId="982733493">
    <w:abstractNumId w:val="2"/>
  </w:num>
  <w:num w:numId="144" w16cid:durableId="123550775">
    <w:abstractNumId w:val="2"/>
  </w:num>
  <w:num w:numId="145" w16cid:durableId="359745950">
    <w:abstractNumId w:val="2"/>
  </w:num>
  <w:num w:numId="146" w16cid:durableId="2130318368">
    <w:abstractNumId w:val="2"/>
  </w:num>
  <w:num w:numId="147" w16cid:durableId="311983946">
    <w:abstractNumId w:val="2"/>
  </w:num>
  <w:num w:numId="148" w16cid:durableId="438455007">
    <w:abstractNumId w:val="2"/>
  </w:num>
  <w:num w:numId="149" w16cid:durableId="400910091">
    <w:abstractNumId w:val="2"/>
  </w:num>
  <w:num w:numId="150" w16cid:durableId="204028511">
    <w:abstractNumId w:val="5"/>
  </w:num>
  <w:num w:numId="151" w16cid:durableId="116684540">
    <w:abstractNumId w:val="96"/>
  </w:num>
  <w:num w:numId="152" w16cid:durableId="650796844">
    <w:abstractNumId w:val="12"/>
  </w:num>
  <w:num w:numId="153" w16cid:durableId="1245258491">
    <w:abstractNumId w:val="34"/>
  </w:num>
  <w:num w:numId="154" w16cid:durableId="556016651">
    <w:abstractNumId w:val="95"/>
  </w:num>
  <w:num w:numId="155" w16cid:durableId="953167929">
    <w:abstractNumId w:val="2"/>
  </w:num>
  <w:num w:numId="156" w16cid:durableId="572861620">
    <w:abstractNumId w:val="34"/>
  </w:num>
  <w:num w:numId="157" w16cid:durableId="715741559">
    <w:abstractNumId w:val="34"/>
  </w:num>
  <w:num w:numId="158" w16cid:durableId="757479046">
    <w:abstractNumId w:val="34"/>
  </w:num>
  <w:num w:numId="159" w16cid:durableId="708989734">
    <w:abstractNumId w:val="34"/>
  </w:num>
  <w:num w:numId="160" w16cid:durableId="1704012447">
    <w:abstractNumId w:val="2"/>
  </w:num>
  <w:num w:numId="161" w16cid:durableId="104157235">
    <w:abstractNumId w:val="2"/>
  </w:num>
  <w:num w:numId="162" w16cid:durableId="2021929794">
    <w:abstractNumId w:val="34"/>
  </w:num>
  <w:num w:numId="163" w16cid:durableId="463355569">
    <w:abstractNumId w:val="2"/>
  </w:num>
  <w:num w:numId="164" w16cid:durableId="608388731">
    <w:abstractNumId w:val="2"/>
  </w:num>
  <w:num w:numId="165" w16cid:durableId="1415082261">
    <w:abstractNumId w:val="9"/>
  </w:num>
  <w:num w:numId="166" w16cid:durableId="1981106715">
    <w:abstractNumId w:val="2"/>
  </w:num>
  <w:num w:numId="167" w16cid:durableId="659428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922596221">
    <w:abstractNumId w:val="2"/>
  </w:num>
  <w:num w:numId="169" w16cid:durableId="587810606">
    <w:abstractNumId w:val="2"/>
  </w:num>
  <w:num w:numId="170" w16cid:durableId="1437016421">
    <w:abstractNumId w:val="2"/>
  </w:num>
  <w:num w:numId="171" w16cid:durableId="1397626741">
    <w:abstractNumId w:val="2"/>
  </w:num>
  <w:num w:numId="172" w16cid:durableId="327446894">
    <w:abstractNumId w:val="2"/>
  </w:num>
  <w:num w:numId="173" w16cid:durableId="1540510399">
    <w:abstractNumId w:val="2"/>
  </w:num>
  <w:num w:numId="174" w16cid:durableId="82844146">
    <w:abstractNumId w:val="2"/>
  </w:num>
  <w:num w:numId="175" w16cid:durableId="162669443">
    <w:abstractNumId w:val="2"/>
  </w:num>
  <w:num w:numId="176" w16cid:durableId="934753871">
    <w:abstractNumId w:val="2"/>
  </w:num>
  <w:num w:numId="177" w16cid:durableId="1404064116">
    <w:abstractNumId w:val="2"/>
  </w:num>
  <w:num w:numId="178" w16cid:durableId="300504764">
    <w:abstractNumId w:val="2"/>
  </w:num>
  <w:num w:numId="179" w16cid:durableId="226231371">
    <w:abstractNumId w:val="2"/>
  </w:num>
  <w:num w:numId="180" w16cid:durableId="489248289">
    <w:abstractNumId w:val="2"/>
  </w:num>
  <w:num w:numId="181" w16cid:durableId="1771856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53217813">
    <w:abstractNumId w:val="2"/>
  </w:num>
  <w:num w:numId="183" w16cid:durableId="1907493912">
    <w:abstractNumId w:val="2"/>
  </w:num>
  <w:num w:numId="184" w16cid:durableId="2006662715">
    <w:abstractNumId w:val="2"/>
  </w:num>
  <w:num w:numId="185" w16cid:durableId="455681065">
    <w:abstractNumId w:val="2"/>
  </w:num>
  <w:num w:numId="186" w16cid:durableId="1903758836">
    <w:abstractNumId w:val="72"/>
  </w:num>
  <w:num w:numId="187" w16cid:durableId="1663002728">
    <w:abstractNumId w:val="2"/>
  </w:num>
  <w:num w:numId="188" w16cid:durableId="1169520261">
    <w:abstractNumId w:val="2"/>
  </w:num>
  <w:num w:numId="189" w16cid:durableId="745151790">
    <w:abstractNumId w:val="2"/>
  </w:num>
  <w:num w:numId="190" w16cid:durableId="1579753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19256897">
    <w:abstractNumId w:val="2"/>
  </w:num>
  <w:num w:numId="192" w16cid:durableId="143276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01311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47155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32595552">
    <w:abstractNumId w:val="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B8"/>
    <w:rsid w:val="000000E8"/>
    <w:rsid w:val="000004B9"/>
    <w:rsid w:val="00000C65"/>
    <w:rsid w:val="00000EF1"/>
    <w:rsid w:val="0000141C"/>
    <w:rsid w:val="0000159C"/>
    <w:rsid w:val="000019AB"/>
    <w:rsid w:val="00001DA2"/>
    <w:rsid w:val="000029BA"/>
    <w:rsid w:val="00002A3F"/>
    <w:rsid w:val="00002F72"/>
    <w:rsid w:val="000030F5"/>
    <w:rsid w:val="00003291"/>
    <w:rsid w:val="00003BDE"/>
    <w:rsid w:val="00003D33"/>
    <w:rsid w:val="00003E7D"/>
    <w:rsid w:val="000040AF"/>
    <w:rsid w:val="00004479"/>
    <w:rsid w:val="0000459F"/>
    <w:rsid w:val="000045CB"/>
    <w:rsid w:val="0000491B"/>
    <w:rsid w:val="00004A05"/>
    <w:rsid w:val="00004BC1"/>
    <w:rsid w:val="00004C50"/>
    <w:rsid w:val="00004E19"/>
    <w:rsid w:val="00004F27"/>
    <w:rsid w:val="00005259"/>
    <w:rsid w:val="000052AA"/>
    <w:rsid w:val="000056E4"/>
    <w:rsid w:val="000059D5"/>
    <w:rsid w:val="00005B69"/>
    <w:rsid w:val="00005BF1"/>
    <w:rsid w:val="00005C86"/>
    <w:rsid w:val="00005E85"/>
    <w:rsid w:val="000064BD"/>
    <w:rsid w:val="0000698C"/>
    <w:rsid w:val="00006BE3"/>
    <w:rsid w:val="0000723D"/>
    <w:rsid w:val="000076C9"/>
    <w:rsid w:val="0000779D"/>
    <w:rsid w:val="00007BF5"/>
    <w:rsid w:val="00007C15"/>
    <w:rsid w:val="000104A7"/>
    <w:rsid w:val="00010804"/>
    <w:rsid w:val="00010B04"/>
    <w:rsid w:val="00010D55"/>
    <w:rsid w:val="0001153D"/>
    <w:rsid w:val="000117E6"/>
    <w:rsid w:val="0001189F"/>
    <w:rsid w:val="000118EA"/>
    <w:rsid w:val="00011C05"/>
    <w:rsid w:val="00012025"/>
    <w:rsid w:val="0001202C"/>
    <w:rsid w:val="00012627"/>
    <w:rsid w:val="0001275F"/>
    <w:rsid w:val="00012918"/>
    <w:rsid w:val="000129C7"/>
    <w:rsid w:val="000129CE"/>
    <w:rsid w:val="00012F0F"/>
    <w:rsid w:val="000135FE"/>
    <w:rsid w:val="0001361A"/>
    <w:rsid w:val="00013741"/>
    <w:rsid w:val="00013804"/>
    <w:rsid w:val="00013881"/>
    <w:rsid w:val="000138CA"/>
    <w:rsid w:val="00013970"/>
    <w:rsid w:val="00013B29"/>
    <w:rsid w:val="00013C9A"/>
    <w:rsid w:val="00013ED4"/>
    <w:rsid w:val="00013F99"/>
    <w:rsid w:val="00014065"/>
    <w:rsid w:val="000140B2"/>
    <w:rsid w:val="000141FB"/>
    <w:rsid w:val="000142E0"/>
    <w:rsid w:val="00014354"/>
    <w:rsid w:val="00014CA8"/>
    <w:rsid w:val="00014D73"/>
    <w:rsid w:val="0001500E"/>
    <w:rsid w:val="0001537B"/>
    <w:rsid w:val="00015584"/>
    <w:rsid w:val="00015585"/>
    <w:rsid w:val="0001574C"/>
    <w:rsid w:val="00015B28"/>
    <w:rsid w:val="00015C05"/>
    <w:rsid w:val="000162C3"/>
    <w:rsid w:val="00016391"/>
    <w:rsid w:val="00016776"/>
    <w:rsid w:val="000168AC"/>
    <w:rsid w:val="000171FA"/>
    <w:rsid w:val="000177D0"/>
    <w:rsid w:val="00017941"/>
    <w:rsid w:val="00017C10"/>
    <w:rsid w:val="00017E0B"/>
    <w:rsid w:val="00017F92"/>
    <w:rsid w:val="0002004F"/>
    <w:rsid w:val="000202CD"/>
    <w:rsid w:val="000202EF"/>
    <w:rsid w:val="0002070C"/>
    <w:rsid w:val="00020D3F"/>
    <w:rsid w:val="00020F70"/>
    <w:rsid w:val="00021185"/>
    <w:rsid w:val="00021908"/>
    <w:rsid w:val="0002209E"/>
    <w:rsid w:val="000221F2"/>
    <w:rsid w:val="00022990"/>
    <w:rsid w:val="00022C05"/>
    <w:rsid w:val="00022C91"/>
    <w:rsid w:val="0002362B"/>
    <w:rsid w:val="00023A91"/>
    <w:rsid w:val="00023B0C"/>
    <w:rsid w:val="00023FCF"/>
    <w:rsid w:val="000244D7"/>
    <w:rsid w:val="00024A53"/>
    <w:rsid w:val="00024A68"/>
    <w:rsid w:val="00024A95"/>
    <w:rsid w:val="00025776"/>
    <w:rsid w:val="00025BBF"/>
    <w:rsid w:val="00025D39"/>
    <w:rsid w:val="00025DBD"/>
    <w:rsid w:val="0002634A"/>
    <w:rsid w:val="0002665B"/>
    <w:rsid w:val="0002697A"/>
    <w:rsid w:val="00026F77"/>
    <w:rsid w:val="0002709E"/>
    <w:rsid w:val="00027275"/>
    <w:rsid w:val="000272BB"/>
    <w:rsid w:val="00027747"/>
    <w:rsid w:val="0002776E"/>
    <w:rsid w:val="0002789A"/>
    <w:rsid w:val="00027A6C"/>
    <w:rsid w:val="0003000E"/>
    <w:rsid w:val="00030110"/>
    <w:rsid w:val="0003040F"/>
    <w:rsid w:val="000304FB"/>
    <w:rsid w:val="00030638"/>
    <w:rsid w:val="0003074F"/>
    <w:rsid w:val="00030B0E"/>
    <w:rsid w:val="00030EA7"/>
    <w:rsid w:val="00031022"/>
    <w:rsid w:val="000314EC"/>
    <w:rsid w:val="000315DB"/>
    <w:rsid w:val="000319DF"/>
    <w:rsid w:val="000320CB"/>
    <w:rsid w:val="0003278C"/>
    <w:rsid w:val="00032983"/>
    <w:rsid w:val="0003299A"/>
    <w:rsid w:val="00032D27"/>
    <w:rsid w:val="00032DFC"/>
    <w:rsid w:val="00032E13"/>
    <w:rsid w:val="00032FF5"/>
    <w:rsid w:val="00033085"/>
    <w:rsid w:val="000331B1"/>
    <w:rsid w:val="0003326F"/>
    <w:rsid w:val="000333FC"/>
    <w:rsid w:val="00033596"/>
    <w:rsid w:val="00033CEA"/>
    <w:rsid w:val="00033D61"/>
    <w:rsid w:val="00034358"/>
    <w:rsid w:val="000343B3"/>
    <w:rsid w:val="0003461F"/>
    <w:rsid w:val="00034A42"/>
    <w:rsid w:val="00034CF4"/>
    <w:rsid w:val="00034F99"/>
    <w:rsid w:val="00034FB5"/>
    <w:rsid w:val="00035128"/>
    <w:rsid w:val="00035475"/>
    <w:rsid w:val="00035599"/>
    <w:rsid w:val="000357A1"/>
    <w:rsid w:val="0003589A"/>
    <w:rsid w:val="00035E92"/>
    <w:rsid w:val="00036203"/>
    <w:rsid w:val="0003632E"/>
    <w:rsid w:val="00036457"/>
    <w:rsid w:val="000367A2"/>
    <w:rsid w:val="00036941"/>
    <w:rsid w:val="00036D63"/>
    <w:rsid w:val="000371FD"/>
    <w:rsid w:val="0003736D"/>
    <w:rsid w:val="00037721"/>
    <w:rsid w:val="00037785"/>
    <w:rsid w:val="00037815"/>
    <w:rsid w:val="00037997"/>
    <w:rsid w:val="00037A46"/>
    <w:rsid w:val="00040268"/>
    <w:rsid w:val="0004095E"/>
    <w:rsid w:val="00040B93"/>
    <w:rsid w:val="00041BAF"/>
    <w:rsid w:val="000422A4"/>
    <w:rsid w:val="000426F2"/>
    <w:rsid w:val="00042B8E"/>
    <w:rsid w:val="00042DB8"/>
    <w:rsid w:val="00042FDD"/>
    <w:rsid w:val="00043340"/>
    <w:rsid w:val="0004338D"/>
    <w:rsid w:val="0004398C"/>
    <w:rsid w:val="000439BD"/>
    <w:rsid w:val="000439D6"/>
    <w:rsid w:val="00043A0E"/>
    <w:rsid w:val="000440CB"/>
    <w:rsid w:val="000441DE"/>
    <w:rsid w:val="00044441"/>
    <w:rsid w:val="00044FC5"/>
    <w:rsid w:val="00045269"/>
    <w:rsid w:val="0004527A"/>
    <w:rsid w:val="00045920"/>
    <w:rsid w:val="00045A8A"/>
    <w:rsid w:val="00045B0C"/>
    <w:rsid w:val="00045D49"/>
    <w:rsid w:val="000460CB"/>
    <w:rsid w:val="00046321"/>
    <w:rsid w:val="00046386"/>
    <w:rsid w:val="0004656A"/>
    <w:rsid w:val="00046727"/>
    <w:rsid w:val="00046814"/>
    <w:rsid w:val="00046A46"/>
    <w:rsid w:val="00046DB7"/>
    <w:rsid w:val="00046E35"/>
    <w:rsid w:val="00046E85"/>
    <w:rsid w:val="00047092"/>
    <w:rsid w:val="00047408"/>
    <w:rsid w:val="00047517"/>
    <w:rsid w:val="00047950"/>
    <w:rsid w:val="00047AFB"/>
    <w:rsid w:val="00047D0F"/>
    <w:rsid w:val="00047E71"/>
    <w:rsid w:val="0005009B"/>
    <w:rsid w:val="0005062E"/>
    <w:rsid w:val="00050723"/>
    <w:rsid w:val="000508C6"/>
    <w:rsid w:val="00050C0B"/>
    <w:rsid w:val="00050C2E"/>
    <w:rsid w:val="00050E6F"/>
    <w:rsid w:val="00050E8C"/>
    <w:rsid w:val="00050F7B"/>
    <w:rsid w:val="0005116D"/>
    <w:rsid w:val="00051627"/>
    <w:rsid w:val="000518C4"/>
    <w:rsid w:val="00051B0E"/>
    <w:rsid w:val="00051B79"/>
    <w:rsid w:val="00051FB9"/>
    <w:rsid w:val="00051FBD"/>
    <w:rsid w:val="00051FEC"/>
    <w:rsid w:val="000520B8"/>
    <w:rsid w:val="000521B4"/>
    <w:rsid w:val="0005222C"/>
    <w:rsid w:val="000524AD"/>
    <w:rsid w:val="000526A9"/>
    <w:rsid w:val="00052A22"/>
    <w:rsid w:val="00052AFF"/>
    <w:rsid w:val="00052ED0"/>
    <w:rsid w:val="00052ED5"/>
    <w:rsid w:val="0005322E"/>
    <w:rsid w:val="000536BF"/>
    <w:rsid w:val="00053A5A"/>
    <w:rsid w:val="00053EFC"/>
    <w:rsid w:val="00054269"/>
    <w:rsid w:val="00054362"/>
    <w:rsid w:val="0005440C"/>
    <w:rsid w:val="00054943"/>
    <w:rsid w:val="000549D4"/>
    <w:rsid w:val="00054A60"/>
    <w:rsid w:val="00054C84"/>
    <w:rsid w:val="00054DF8"/>
    <w:rsid w:val="00055BBD"/>
    <w:rsid w:val="00055E43"/>
    <w:rsid w:val="00056210"/>
    <w:rsid w:val="0005635B"/>
    <w:rsid w:val="000563C9"/>
    <w:rsid w:val="00056C05"/>
    <w:rsid w:val="00056D18"/>
    <w:rsid w:val="00056D46"/>
    <w:rsid w:val="00056E26"/>
    <w:rsid w:val="000573A5"/>
    <w:rsid w:val="000574E3"/>
    <w:rsid w:val="00057924"/>
    <w:rsid w:val="00057CB6"/>
    <w:rsid w:val="00057DB3"/>
    <w:rsid w:val="000603B1"/>
    <w:rsid w:val="00060598"/>
    <w:rsid w:val="0006093D"/>
    <w:rsid w:val="00060C17"/>
    <w:rsid w:val="00061115"/>
    <w:rsid w:val="0006123D"/>
    <w:rsid w:val="000615EE"/>
    <w:rsid w:val="00061831"/>
    <w:rsid w:val="00061915"/>
    <w:rsid w:val="00061A05"/>
    <w:rsid w:val="00061C5D"/>
    <w:rsid w:val="000620FD"/>
    <w:rsid w:val="00062325"/>
    <w:rsid w:val="0006246C"/>
    <w:rsid w:val="00062679"/>
    <w:rsid w:val="000626C6"/>
    <w:rsid w:val="00062997"/>
    <w:rsid w:val="00062E79"/>
    <w:rsid w:val="000636C6"/>
    <w:rsid w:val="000637E4"/>
    <w:rsid w:val="00063A1D"/>
    <w:rsid w:val="00064381"/>
    <w:rsid w:val="00064537"/>
    <w:rsid w:val="00064880"/>
    <w:rsid w:val="00064A13"/>
    <w:rsid w:val="00064E5E"/>
    <w:rsid w:val="00064F39"/>
    <w:rsid w:val="00065221"/>
    <w:rsid w:val="00065242"/>
    <w:rsid w:val="000654C1"/>
    <w:rsid w:val="00065804"/>
    <w:rsid w:val="0006663E"/>
    <w:rsid w:val="0006693F"/>
    <w:rsid w:val="00066F90"/>
    <w:rsid w:val="000671E2"/>
    <w:rsid w:val="000671EB"/>
    <w:rsid w:val="00067419"/>
    <w:rsid w:val="0006752B"/>
    <w:rsid w:val="000677E1"/>
    <w:rsid w:val="00067851"/>
    <w:rsid w:val="000678EF"/>
    <w:rsid w:val="00067D2F"/>
    <w:rsid w:val="00067ED7"/>
    <w:rsid w:val="000701BB"/>
    <w:rsid w:val="000701CD"/>
    <w:rsid w:val="0007027C"/>
    <w:rsid w:val="000706AC"/>
    <w:rsid w:val="000709FF"/>
    <w:rsid w:val="00070BF1"/>
    <w:rsid w:val="00070C54"/>
    <w:rsid w:val="00070DA3"/>
    <w:rsid w:val="00070E3D"/>
    <w:rsid w:val="000711A1"/>
    <w:rsid w:val="000711EF"/>
    <w:rsid w:val="000712F8"/>
    <w:rsid w:val="0007181B"/>
    <w:rsid w:val="000718F2"/>
    <w:rsid w:val="00071C76"/>
    <w:rsid w:val="00071E7D"/>
    <w:rsid w:val="00071F81"/>
    <w:rsid w:val="00072145"/>
    <w:rsid w:val="00072476"/>
    <w:rsid w:val="00072CF2"/>
    <w:rsid w:val="00072FB4"/>
    <w:rsid w:val="0007339C"/>
    <w:rsid w:val="00073479"/>
    <w:rsid w:val="00073631"/>
    <w:rsid w:val="00073838"/>
    <w:rsid w:val="00073A04"/>
    <w:rsid w:val="00073A16"/>
    <w:rsid w:val="0007411F"/>
    <w:rsid w:val="00074385"/>
    <w:rsid w:val="000748CF"/>
    <w:rsid w:val="00074934"/>
    <w:rsid w:val="00074E77"/>
    <w:rsid w:val="000750F0"/>
    <w:rsid w:val="000753EB"/>
    <w:rsid w:val="00075429"/>
    <w:rsid w:val="000755B8"/>
    <w:rsid w:val="00075893"/>
    <w:rsid w:val="00075CCA"/>
    <w:rsid w:val="00075F87"/>
    <w:rsid w:val="000762C6"/>
    <w:rsid w:val="00076E10"/>
    <w:rsid w:val="0007770A"/>
    <w:rsid w:val="00077778"/>
    <w:rsid w:val="00077A1E"/>
    <w:rsid w:val="00077B95"/>
    <w:rsid w:val="00077EDE"/>
    <w:rsid w:val="00080056"/>
    <w:rsid w:val="00080300"/>
    <w:rsid w:val="0008047F"/>
    <w:rsid w:val="0008095E"/>
    <w:rsid w:val="000809BC"/>
    <w:rsid w:val="00080A63"/>
    <w:rsid w:val="00080B62"/>
    <w:rsid w:val="00080FB3"/>
    <w:rsid w:val="000818FC"/>
    <w:rsid w:val="00081959"/>
    <w:rsid w:val="00081AE3"/>
    <w:rsid w:val="00081B24"/>
    <w:rsid w:val="00081C60"/>
    <w:rsid w:val="000826FA"/>
    <w:rsid w:val="00082C5A"/>
    <w:rsid w:val="00082ECA"/>
    <w:rsid w:val="00082EE7"/>
    <w:rsid w:val="00083012"/>
    <w:rsid w:val="00083043"/>
    <w:rsid w:val="0008315D"/>
    <w:rsid w:val="0008321E"/>
    <w:rsid w:val="000833B1"/>
    <w:rsid w:val="0008350B"/>
    <w:rsid w:val="0008395C"/>
    <w:rsid w:val="00083EF0"/>
    <w:rsid w:val="00083F47"/>
    <w:rsid w:val="000843BD"/>
    <w:rsid w:val="0008465B"/>
    <w:rsid w:val="00084A3E"/>
    <w:rsid w:val="00084A6D"/>
    <w:rsid w:val="00084B5C"/>
    <w:rsid w:val="00084BC0"/>
    <w:rsid w:val="00084F25"/>
    <w:rsid w:val="00084F6E"/>
    <w:rsid w:val="00084FAE"/>
    <w:rsid w:val="00085067"/>
    <w:rsid w:val="000851C2"/>
    <w:rsid w:val="00085425"/>
    <w:rsid w:val="0008593E"/>
    <w:rsid w:val="00085DC2"/>
    <w:rsid w:val="00085E39"/>
    <w:rsid w:val="00086244"/>
    <w:rsid w:val="000862F4"/>
    <w:rsid w:val="00086310"/>
    <w:rsid w:val="00086439"/>
    <w:rsid w:val="00086593"/>
    <w:rsid w:val="000867C6"/>
    <w:rsid w:val="000868D2"/>
    <w:rsid w:val="0008697F"/>
    <w:rsid w:val="000869F4"/>
    <w:rsid w:val="00086AE9"/>
    <w:rsid w:val="00086F50"/>
    <w:rsid w:val="00086F68"/>
    <w:rsid w:val="00087064"/>
    <w:rsid w:val="0008739D"/>
    <w:rsid w:val="00087605"/>
    <w:rsid w:val="00087720"/>
    <w:rsid w:val="000879A4"/>
    <w:rsid w:val="00087DB9"/>
    <w:rsid w:val="00087E37"/>
    <w:rsid w:val="00087E83"/>
    <w:rsid w:val="00087E9B"/>
    <w:rsid w:val="000903EE"/>
    <w:rsid w:val="00090425"/>
    <w:rsid w:val="00090D25"/>
    <w:rsid w:val="00090E36"/>
    <w:rsid w:val="00090E54"/>
    <w:rsid w:val="000910AA"/>
    <w:rsid w:val="00091277"/>
    <w:rsid w:val="0009130B"/>
    <w:rsid w:val="0009173A"/>
    <w:rsid w:val="0009236C"/>
    <w:rsid w:val="00092467"/>
    <w:rsid w:val="000925EE"/>
    <w:rsid w:val="000925F7"/>
    <w:rsid w:val="000926DE"/>
    <w:rsid w:val="00092A56"/>
    <w:rsid w:val="00092CFB"/>
    <w:rsid w:val="00092FDF"/>
    <w:rsid w:val="0009319B"/>
    <w:rsid w:val="000937BC"/>
    <w:rsid w:val="00093B96"/>
    <w:rsid w:val="000944F3"/>
    <w:rsid w:val="00094680"/>
    <w:rsid w:val="00094730"/>
    <w:rsid w:val="00094940"/>
    <w:rsid w:val="000949A1"/>
    <w:rsid w:val="00094F9F"/>
    <w:rsid w:val="0009529F"/>
    <w:rsid w:val="00095341"/>
    <w:rsid w:val="00095370"/>
    <w:rsid w:val="0009538F"/>
    <w:rsid w:val="000954D6"/>
    <w:rsid w:val="000957DD"/>
    <w:rsid w:val="00095BD7"/>
    <w:rsid w:val="0009631E"/>
    <w:rsid w:val="000963BB"/>
    <w:rsid w:val="000966F9"/>
    <w:rsid w:val="00096B99"/>
    <w:rsid w:val="00096BCC"/>
    <w:rsid w:val="00096C0B"/>
    <w:rsid w:val="00096C3D"/>
    <w:rsid w:val="00096F1D"/>
    <w:rsid w:val="00097763"/>
    <w:rsid w:val="000979EF"/>
    <w:rsid w:val="00097A8E"/>
    <w:rsid w:val="00097DAF"/>
    <w:rsid w:val="000A024A"/>
    <w:rsid w:val="000A06B7"/>
    <w:rsid w:val="000A07AC"/>
    <w:rsid w:val="000A09E2"/>
    <w:rsid w:val="000A0AFC"/>
    <w:rsid w:val="000A0BA1"/>
    <w:rsid w:val="000A0D3A"/>
    <w:rsid w:val="000A0FC6"/>
    <w:rsid w:val="000A10F3"/>
    <w:rsid w:val="000A149C"/>
    <w:rsid w:val="000A1549"/>
    <w:rsid w:val="000A19F9"/>
    <w:rsid w:val="000A1CBE"/>
    <w:rsid w:val="000A2034"/>
    <w:rsid w:val="000A2744"/>
    <w:rsid w:val="000A2AA3"/>
    <w:rsid w:val="000A2AAD"/>
    <w:rsid w:val="000A2ADA"/>
    <w:rsid w:val="000A2D44"/>
    <w:rsid w:val="000A2FB1"/>
    <w:rsid w:val="000A3026"/>
    <w:rsid w:val="000A3028"/>
    <w:rsid w:val="000A3174"/>
    <w:rsid w:val="000A31AC"/>
    <w:rsid w:val="000A3561"/>
    <w:rsid w:val="000A37DA"/>
    <w:rsid w:val="000A3952"/>
    <w:rsid w:val="000A3A3D"/>
    <w:rsid w:val="000A403C"/>
    <w:rsid w:val="000A41D5"/>
    <w:rsid w:val="000A4595"/>
    <w:rsid w:val="000A45BC"/>
    <w:rsid w:val="000A4798"/>
    <w:rsid w:val="000A4AD6"/>
    <w:rsid w:val="000A4F60"/>
    <w:rsid w:val="000A4FCF"/>
    <w:rsid w:val="000A5A1D"/>
    <w:rsid w:val="000A5DCA"/>
    <w:rsid w:val="000A5F52"/>
    <w:rsid w:val="000A6689"/>
    <w:rsid w:val="000A6B64"/>
    <w:rsid w:val="000A6F44"/>
    <w:rsid w:val="000A6F80"/>
    <w:rsid w:val="000A71C1"/>
    <w:rsid w:val="000A73D9"/>
    <w:rsid w:val="000A7841"/>
    <w:rsid w:val="000A7A13"/>
    <w:rsid w:val="000A7DD7"/>
    <w:rsid w:val="000A7E17"/>
    <w:rsid w:val="000A7E92"/>
    <w:rsid w:val="000B00B4"/>
    <w:rsid w:val="000B0190"/>
    <w:rsid w:val="000B04E9"/>
    <w:rsid w:val="000B084C"/>
    <w:rsid w:val="000B120A"/>
    <w:rsid w:val="000B122D"/>
    <w:rsid w:val="000B1974"/>
    <w:rsid w:val="000B1FBE"/>
    <w:rsid w:val="000B2475"/>
    <w:rsid w:val="000B29B0"/>
    <w:rsid w:val="000B2B25"/>
    <w:rsid w:val="000B3535"/>
    <w:rsid w:val="000B361F"/>
    <w:rsid w:val="000B3691"/>
    <w:rsid w:val="000B4193"/>
    <w:rsid w:val="000B4337"/>
    <w:rsid w:val="000B44B1"/>
    <w:rsid w:val="000B4BCB"/>
    <w:rsid w:val="000B4CE5"/>
    <w:rsid w:val="000B4EEC"/>
    <w:rsid w:val="000B4FB7"/>
    <w:rsid w:val="000B5401"/>
    <w:rsid w:val="000B5466"/>
    <w:rsid w:val="000B54A1"/>
    <w:rsid w:val="000B551B"/>
    <w:rsid w:val="000B57D8"/>
    <w:rsid w:val="000B59EF"/>
    <w:rsid w:val="000B5AB4"/>
    <w:rsid w:val="000B5F55"/>
    <w:rsid w:val="000B63CF"/>
    <w:rsid w:val="000B6AC9"/>
    <w:rsid w:val="000B6E64"/>
    <w:rsid w:val="000B7088"/>
    <w:rsid w:val="000B7124"/>
    <w:rsid w:val="000B76AB"/>
    <w:rsid w:val="000B76D8"/>
    <w:rsid w:val="000B7984"/>
    <w:rsid w:val="000B79A5"/>
    <w:rsid w:val="000B7F60"/>
    <w:rsid w:val="000C0150"/>
    <w:rsid w:val="000C0353"/>
    <w:rsid w:val="000C0682"/>
    <w:rsid w:val="000C09DF"/>
    <w:rsid w:val="000C0BA9"/>
    <w:rsid w:val="000C0C37"/>
    <w:rsid w:val="000C0C97"/>
    <w:rsid w:val="000C0CA9"/>
    <w:rsid w:val="000C0D59"/>
    <w:rsid w:val="000C1181"/>
    <w:rsid w:val="000C13A6"/>
    <w:rsid w:val="000C2561"/>
    <w:rsid w:val="000C2DD9"/>
    <w:rsid w:val="000C2F40"/>
    <w:rsid w:val="000C345B"/>
    <w:rsid w:val="000C37B2"/>
    <w:rsid w:val="000C3A18"/>
    <w:rsid w:val="000C3AF6"/>
    <w:rsid w:val="000C3F81"/>
    <w:rsid w:val="000C42E2"/>
    <w:rsid w:val="000C4732"/>
    <w:rsid w:val="000C4D63"/>
    <w:rsid w:val="000C4E99"/>
    <w:rsid w:val="000C52CC"/>
    <w:rsid w:val="000C551E"/>
    <w:rsid w:val="000C55F7"/>
    <w:rsid w:val="000C5B06"/>
    <w:rsid w:val="000C5B18"/>
    <w:rsid w:val="000C6088"/>
    <w:rsid w:val="000C619C"/>
    <w:rsid w:val="000C65B4"/>
    <w:rsid w:val="000C67DA"/>
    <w:rsid w:val="000C6EE4"/>
    <w:rsid w:val="000C71EC"/>
    <w:rsid w:val="000C752D"/>
    <w:rsid w:val="000C769A"/>
    <w:rsid w:val="000C78AA"/>
    <w:rsid w:val="000C7AC9"/>
    <w:rsid w:val="000C7BC4"/>
    <w:rsid w:val="000C7DBA"/>
    <w:rsid w:val="000D029B"/>
    <w:rsid w:val="000D08DB"/>
    <w:rsid w:val="000D0A77"/>
    <w:rsid w:val="000D16A4"/>
    <w:rsid w:val="000D1A9B"/>
    <w:rsid w:val="000D1B58"/>
    <w:rsid w:val="000D1BFB"/>
    <w:rsid w:val="000D1C17"/>
    <w:rsid w:val="000D20B9"/>
    <w:rsid w:val="000D2D89"/>
    <w:rsid w:val="000D2E50"/>
    <w:rsid w:val="000D2F2D"/>
    <w:rsid w:val="000D32F2"/>
    <w:rsid w:val="000D3AC4"/>
    <w:rsid w:val="000D485F"/>
    <w:rsid w:val="000D4962"/>
    <w:rsid w:val="000D4D46"/>
    <w:rsid w:val="000D533B"/>
    <w:rsid w:val="000D53E1"/>
    <w:rsid w:val="000D617F"/>
    <w:rsid w:val="000D62B8"/>
    <w:rsid w:val="000D6659"/>
    <w:rsid w:val="000D6A67"/>
    <w:rsid w:val="000D6D22"/>
    <w:rsid w:val="000D7085"/>
    <w:rsid w:val="000D7556"/>
    <w:rsid w:val="000D7600"/>
    <w:rsid w:val="000D78BD"/>
    <w:rsid w:val="000D7DE2"/>
    <w:rsid w:val="000D7FE0"/>
    <w:rsid w:val="000E0086"/>
    <w:rsid w:val="000E0601"/>
    <w:rsid w:val="000E07C2"/>
    <w:rsid w:val="000E12DC"/>
    <w:rsid w:val="000E1695"/>
    <w:rsid w:val="000E1755"/>
    <w:rsid w:val="000E1C23"/>
    <w:rsid w:val="000E1F51"/>
    <w:rsid w:val="000E2499"/>
    <w:rsid w:val="000E25C3"/>
    <w:rsid w:val="000E278B"/>
    <w:rsid w:val="000E2C4C"/>
    <w:rsid w:val="000E2D00"/>
    <w:rsid w:val="000E2D39"/>
    <w:rsid w:val="000E2D76"/>
    <w:rsid w:val="000E39AE"/>
    <w:rsid w:val="000E3C0E"/>
    <w:rsid w:val="000E3D39"/>
    <w:rsid w:val="000E440E"/>
    <w:rsid w:val="000E45DB"/>
    <w:rsid w:val="000E4B2B"/>
    <w:rsid w:val="000E4C1F"/>
    <w:rsid w:val="000E4D43"/>
    <w:rsid w:val="000E4FD6"/>
    <w:rsid w:val="000E52C5"/>
    <w:rsid w:val="000E5512"/>
    <w:rsid w:val="000E5781"/>
    <w:rsid w:val="000E5CDE"/>
    <w:rsid w:val="000E608E"/>
    <w:rsid w:val="000E6721"/>
    <w:rsid w:val="000E6779"/>
    <w:rsid w:val="000E6C12"/>
    <w:rsid w:val="000E7042"/>
    <w:rsid w:val="000E7275"/>
    <w:rsid w:val="000E77F1"/>
    <w:rsid w:val="000F00FB"/>
    <w:rsid w:val="000F035E"/>
    <w:rsid w:val="000F039C"/>
    <w:rsid w:val="000F0418"/>
    <w:rsid w:val="000F084A"/>
    <w:rsid w:val="000F0AE6"/>
    <w:rsid w:val="000F0E77"/>
    <w:rsid w:val="000F13CE"/>
    <w:rsid w:val="000F142A"/>
    <w:rsid w:val="000F17D4"/>
    <w:rsid w:val="000F1921"/>
    <w:rsid w:val="000F1A2E"/>
    <w:rsid w:val="000F1C1D"/>
    <w:rsid w:val="000F1CE4"/>
    <w:rsid w:val="000F1D57"/>
    <w:rsid w:val="000F1FD0"/>
    <w:rsid w:val="000F21B3"/>
    <w:rsid w:val="000F24D6"/>
    <w:rsid w:val="000F3149"/>
    <w:rsid w:val="000F31A0"/>
    <w:rsid w:val="000F3743"/>
    <w:rsid w:val="000F382A"/>
    <w:rsid w:val="000F3D91"/>
    <w:rsid w:val="000F45B5"/>
    <w:rsid w:val="000F4DD2"/>
    <w:rsid w:val="000F5F55"/>
    <w:rsid w:val="000F5FEC"/>
    <w:rsid w:val="000F68BB"/>
    <w:rsid w:val="000F6B14"/>
    <w:rsid w:val="000F6B75"/>
    <w:rsid w:val="000F6C87"/>
    <w:rsid w:val="000F716F"/>
    <w:rsid w:val="000F7183"/>
    <w:rsid w:val="000F7242"/>
    <w:rsid w:val="000F770B"/>
    <w:rsid w:val="000F7887"/>
    <w:rsid w:val="000F7AAB"/>
    <w:rsid w:val="000F7B4D"/>
    <w:rsid w:val="0010007F"/>
    <w:rsid w:val="00100849"/>
    <w:rsid w:val="001009D1"/>
    <w:rsid w:val="00100A43"/>
    <w:rsid w:val="00100B30"/>
    <w:rsid w:val="001010DE"/>
    <w:rsid w:val="0010116B"/>
    <w:rsid w:val="001012D6"/>
    <w:rsid w:val="001014B0"/>
    <w:rsid w:val="00101759"/>
    <w:rsid w:val="00101A7F"/>
    <w:rsid w:val="00101C80"/>
    <w:rsid w:val="00101DFC"/>
    <w:rsid w:val="00101E25"/>
    <w:rsid w:val="00101FC9"/>
    <w:rsid w:val="001025A3"/>
    <w:rsid w:val="00102675"/>
    <w:rsid w:val="00102A70"/>
    <w:rsid w:val="00102EAF"/>
    <w:rsid w:val="00103864"/>
    <w:rsid w:val="00103BE3"/>
    <w:rsid w:val="00103EF6"/>
    <w:rsid w:val="0010408B"/>
    <w:rsid w:val="00104802"/>
    <w:rsid w:val="00104A03"/>
    <w:rsid w:val="00104A3C"/>
    <w:rsid w:val="00104E21"/>
    <w:rsid w:val="00104F99"/>
    <w:rsid w:val="00105357"/>
    <w:rsid w:val="001057EA"/>
    <w:rsid w:val="00105B08"/>
    <w:rsid w:val="00105CEB"/>
    <w:rsid w:val="00105EB3"/>
    <w:rsid w:val="00106036"/>
    <w:rsid w:val="0010615F"/>
    <w:rsid w:val="001061DE"/>
    <w:rsid w:val="00106202"/>
    <w:rsid w:val="00106302"/>
    <w:rsid w:val="0010682C"/>
    <w:rsid w:val="00106C2F"/>
    <w:rsid w:val="001070C6"/>
    <w:rsid w:val="001100A9"/>
    <w:rsid w:val="00110131"/>
    <w:rsid w:val="0011075D"/>
    <w:rsid w:val="00110ABD"/>
    <w:rsid w:val="00110C6C"/>
    <w:rsid w:val="00110DD6"/>
    <w:rsid w:val="0011107A"/>
    <w:rsid w:val="0011132B"/>
    <w:rsid w:val="0011139E"/>
    <w:rsid w:val="001114E0"/>
    <w:rsid w:val="001115E8"/>
    <w:rsid w:val="00111C1E"/>
    <w:rsid w:val="00111D86"/>
    <w:rsid w:val="00111DF7"/>
    <w:rsid w:val="001121F0"/>
    <w:rsid w:val="00112233"/>
    <w:rsid w:val="00112ABD"/>
    <w:rsid w:val="00112CB0"/>
    <w:rsid w:val="0011359C"/>
    <w:rsid w:val="00113B11"/>
    <w:rsid w:val="00113BA9"/>
    <w:rsid w:val="00113CF7"/>
    <w:rsid w:val="001141C0"/>
    <w:rsid w:val="00114615"/>
    <w:rsid w:val="001147D4"/>
    <w:rsid w:val="00114ECD"/>
    <w:rsid w:val="00115689"/>
    <w:rsid w:val="0011577F"/>
    <w:rsid w:val="001160B1"/>
    <w:rsid w:val="00116870"/>
    <w:rsid w:val="00116B49"/>
    <w:rsid w:val="00116DF5"/>
    <w:rsid w:val="00116FDF"/>
    <w:rsid w:val="001171E5"/>
    <w:rsid w:val="0011745A"/>
    <w:rsid w:val="00117460"/>
    <w:rsid w:val="001174E8"/>
    <w:rsid w:val="001174EF"/>
    <w:rsid w:val="00117915"/>
    <w:rsid w:val="001179DB"/>
    <w:rsid w:val="001202AD"/>
    <w:rsid w:val="001203B1"/>
    <w:rsid w:val="0012061C"/>
    <w:rsid w:val="00120A06"/>
    <w:rsid w:val="00120B2F"/>
    <w:rsid w:val="00120E9C"/>
    <w:rsid w:val="00121583"/>
    <w:rsid w:val="001215D0"/>
    <w:rsid w:val="0012190A"/>
    <w:rsid w:val="00121ADE"/>
    <w:rsid w:val="00121D01"/>
    <w:rsid w:val="00121D7C"/>
    <w:rsid w:val="0012219D"/>
    <w:rsid w:val="001225A5"/>
    <w:rsid w:val="001227E8"/>
    <w:rsid w:val="001227FD"/>
    <w:rsid w:val="001229D4"/>
    <w:rsid w:val="00122F3F"/>
    <w:rsid w:val="00123481"/>
    <w:rsid w:val="001234D3"/>
    <w:rsid w:val="001235D7"/>
    <w:rsid w:val="001235E7"/>
    <w:rsid w:val="00123861"/>
    <w:rsid w:val="00123ADB"/>
    <w:rsid w:val="00124126"/>
    <w:rsid w:val="00124198"/>
    <w:rsid w:val="00124233"/>
    <w:rsid w:val="00124685"/>
    <w:rsid w:val="001246A3"/>
    <w:rsid w:val="001250EA"/>
    <w:rsid w:val="00125174"/>
    <w:rsid w:val="00125201"/>
    <w:rsid w:val="0012559C"/>
    <w:rsid w:val="0012568A"/>
    <w:rsid w:val="00125D4A"/>
    <w:rsid w:val="001263DD"/>
    <w:rsid w:val="00126442"/>
    <w:rsid w:val="001266BB"/>
    <w:rsid w:val="00126B6E"/>
    <w:rsid w:val="00126EEC"/>
    <w:rsid w:val="00126FF0"/>
    <w:rsid w:val="00127167"/>
    <w:rsid w:val="001272B1"/>
    <w:rsid w:val="00127325"/>
    <w:rsid w:val="00127506"/>
    <w:rsid w:val="00127537"/>
    <w:rsid w:val="00127AA1"/>
    <w:rsid w:val="00127AB7"/>
    <w:rsid w:val="00127B0E"/>
    <w:rsid w:val="001303D1"/>
    <w:rsid w:val="00130693"/>
    <w:rsid w:val="00130A15"/>
    <w:rsid w:val="00130EDB"/>
    <w:rsid w:val="00130FF6"/>
    <w:rsid w:val="001315C0"/>
    <w:rsid w:val="001322C1"/>
    <w:rsid w:val="00132F9E"/>
    <w:rsid w:val="001330EE"/>
    <w:rsid w:val="001330F4"/>
    <w:rsid w:val="0013329F"/>
    <w:rsid w:val="0013363E"/>
    <w:rsid w:val="00133661"/>
    <w:rsid w:val="00133BE2"/>
    <w:rsid w:val="00133FD8"/>
    <w:rsid w:val="0013409D"/>
    <w:rsid w:val="001342FE"/>
    <w:rsid w:val="0013442F"/>
    <w:rsid w:val="001344DE"/>
    <w:rsid w:val="0013495D"/>
    <w:rsid w:val="00134B86"/>
    <w:rsid w:val="00134D91"/>
    <w:rsid w:val="00134E4B"/>
    <w:rsid w:val="00134E78"/>
    <w:rsid w:val="00134F5B"/>
    <w:rsid w:val="001356ED"/>
    <w:rsid w:val="0013578E"/>
    <w:rsid w:val="0013591A"/>
    <w:rsid w:val="00135EA4"/>
    <w:rsid w:val="001363AA"/>
    <w:rsid w:val="001363CA"/>
    <w:rsid w:val="00136457"/>
    <w:rsid w:val="001365E2"/>
    <w:rsid w:val="001367B9"/>
    <w:rsid w:val="00136886"/>
    <w:rsid w:val="00136C8D"/>
    <w:rsid w:val="00136F40"/>
    <w:rsid w:val="001373CB"/>
    <w:rsid w:val="001374E0"/>
    <w:rsid w:val="001377F8"/>
    <w:rsid w:val="0013791F"/>
    <w:rsid w:val="00140250"/>
    <w:rsid w:val="00140AF9"/>
    <w:rsid w:val="00140BCE"/>
    <w:rsid w:val="001411C4"/>
    <w:rsid w:val="001413DB"/>
    <w:rsid w:val="00141413"/>
    <w:rsid w:val="00141860"/>
    <w:rsid w:val="00141C55"/>
    <w:rsid w:val="00141E55"/>
    <w:rsid w:val="0014214E"/>
    <w:rsid w:val="00142650"/>
    <w:rsid w:val="00142ACD"/>
    <w:rsid w:val="0014314F"/>
    <w:rsid w:val="00143209"/>
    <w:rsid w:val="0014332A"/>
    <w:rsid w:val="00143908"/>
    <w:rsid w:val="0014425F"/>
    <w:rsid w:val="0014428F"/>
    <w:rsid w:val="00144392"/>
    <w:rsid w:val="0014457F"/>
    <w:rsid w:val="00144AEB"/>
    <w:rsid w:val="00144BBD"/>
    <w:rsid w:val="00144CA9"/>
    <w:rsid w:val="00144F5F"/>
    <w:rsid w:val="0014507C"/>
    <w:rsid w:val="00145371"/>
    <w:rsid w:val="00145A6A"/>
    <w:rsid w:val="00145AAA"/>
    <w:rsid w:val="00145CB0"/>
    <w:rsid w:val="00145F19"/>
    <w:rsid w:val="00145F9B"/>
    <w:rsid w:val="0014614B"/>
    <w:rsid w:val="0014633E"/>
    <w:rsid w:val="0014659A"/>
    <w:rsid w:val="00146701"/>
    <w:rsid w:val="001479EB"/>
    <w:rsid w:val="00147A5B"/>
    <w:rsid w:val="00147AA0"/>
    <w:rsid w:val="00147D16"/>
    <w:rsid w:val="00147D28"/>
    <w:rsid w:val="00147E71"/>
    <w:rsid w:val="001509A1"/>
    <w:rsid w:val="00150AF4"/>
    <w:rsid w:val="00151076"/>
    <w:rsid w:val="001510A5"/>
    <w:rsid w:val="00151412"/>
    <w:rsid w:val="001518AB"/>
    <w:rsid w:val="00151B5B"/>
    <w:rsid w:val="00151C67"/>
    <w:rsid w:val="00151D10"/>
    <w:rsid w:val="00151F2F"/>
    <w:rsid w:val="001522FB"/>
    <w:rsid w:val="00152C89"/>
    <w:rsid w:val="00152DF3"/>
    <w:rsid w:val="001531A0"/>
    <w:rsid w:val="001531E7"/>
    <w:rsid w:val="001532C1"/>
    <w:rsid w:val="0015336A"/>
    <w:rsid w:val="0015349C"/>
    <w:rsid w:val="0015357B"/>
    <w:rsid w:val="00153807"/>
    <w:rsid w:val="00153C3D"/>
    <w:rsid w:val="00153E00"/>
    <w:rsid w:val="00154062"/>
    <w:rsid w:val="001540C6"/>
    <w:rsid w:val="0015414D"/>
    <w:rsid w:val="001545DB"/>
    <w:rsid w:val="0015538B"/>
    <w:rsid w:val="00155572"/>
    <w:rsid w:val="00155580"/>
    <w:rsid w:val="00155787"/>
    <w:rsid w:val="001562D8"/>
    <w:rsid w:val="001562F9"/>
    <w:rsid w:val="00156C00"/>
    <w:rsid w:val="00156F23"/>
    <w:rsid w:val="00156F26"/>
    <w:rsid w:val="00160A74"/>
    <w:rsid w:val="00160B0E"/>
    <w:rsid w:val="00160BB6"/>
    <w:rsid w:val="00160E2E"/>
    <w:rsid w:val="00160FC3"/>
    <w:rsid w:val="00161070"/>
    <w:rsid w:val="00161222"/>
    <w:rsid w:val="001614ED"/>
    <w:rsid w:val="00162203"/>
    <w:rsid w:val="00162404"/>
    <w:rsid w:val="0016255B"/>
    <w:rsid w:val="00162574"/>
    <w:rsid w:val="001628F1"/>
    <w:rsid w:val="0016353F"/>
    <w:rsid w:val="00163576"/>
    <w:rsid w:val="0016364F"/>
    <w:rsid w:val="001637BC"/>
    <w:rsid w:val="0016384A"/>
    <w:rsid w:val="00163EB4"/>
    <w:rsid w:val="00163F18"/>
    <w:rsid w:val="0016423A"/>
    <w:rsid w:val="0016437B"/>
    <w:rsid w:val="0016464B"/>
    <w:rsid w:val="00165014"/>
    <w:rsid w:val="00165141"/>
    <w:rsid w:val="00165724"/>
    <w:rsid w:val="001659DA"/>
    <w:rsid w:val="00165C57"/>
    <w:rsid w:val="001662A0"/>
    <w:rsid w:val="001662AF"/>
    <w:rsid w:val="0016645F"/>
    <w:rsid w:val="00166784"/>
    <w:rsid w:val="00166902"/>
    <w:rsid w:val="00166E46"/>
    <w:rsid w:val="00166E52"/>
    <w:rsid w:val="00167036"/>
    <w:rsid w:val="001670DF"/>
    <w:rsid w:val="0016733F"/>
    <w:rsid w:val="001677FC"/>
    <w:rsid w:val="00167B39"/>
    <w:rsid w:val="00167BBA"/>
    <w:rsid w:val="00167F6C"/>
    <w:rsid w:val="00170142"/>
    <w:rsid w:val="001701FC"/>
    <w:rsid w:val="00170411"/>
    <w:rsid w:val="00170A7E"/>
    <w:rsid w:val="00171210"/>
    <w:rsid w:val="00171287"/>
    <w:rsid w:val="001713F2"/>
    <w:rsid w:val="00171622"/>
    <w:rsid w:val="00171876"/>
    <w:rsid w:val="00171DEE"/>
    <w:rsid w:val="00171DF7"/>
    <w:rsid w:val="00172127"/>
    <w:rsid w:val="00172342"/>
    <w:rsid w:val="001723A0"/>
    <w:rsid w:val="001723C6"/>
    <w:rsid w:val="00172BFB"/>
    <w:rsid w:val="00173208"/>
    <w:rsid w:val="00173970"/>
    <w:rsid w:val="00173A5D"/>
    <w:rsid w:val="00173B09"/>
    <w:rsid w:val="00173DD8"/>
    <w:rsid w:val="00173F17"/>
    <w:rsid w:val="00173F45"/>
    <w:rsid w:val="0017402C"/>
    <w:rsid w:val="0017473F"/>
    <w:rsid w:val="001748EF"/>
    <w:rsid w:val="00174966"/>
    <w:rsid w:val="00174AAD"/>
    <w:rsid w:val="00174C4F"/>
    <w:rsid w:val="00174F96"/>
    <w:rsid w:val="00175549"/>
    <w:rsid w:val="00175804"/>
    <w:rsid w:val="00175A0A"/>
    <w:rsid w:val="00176008"/>
    <w:rsid w:val="001761DC"/>
    <w:rsid w:val="00176499"/>
    <w:rsid w:val="00176923"/>
    <w:rsid w:val="00177011"/>
    <w:rsid w:val="0017705A"/>
    <w:rsid w:val="00177668"/>
    <w:rsid w:val="00177726"/>
    <w:rsid w:val="001778AF"/>
    <w:rsid w:val="00177A47"/>
    <w:rsid w:val="001803C4"/>
    <w:rsid w:val="00180ACB"/>
    <w:rsid w:val="00180F5D"/>
    <w:rsid w:val="0018122F"/>
    <w:rsid w:val="00181704"/>
    <w:rsid w:val="00181816"/>
    <w:rsid w:val="0018194D"/>
    <w:rsid w:val="00181A33"/>
    <w:rsid w:val="00181C20"/>
    <w:rsid w:val="00181CA0"/>
    <w:rsid w:val="00181CD6"/>
    <w:rsid w:val="00182034"/>
    <w:rsid w:val="00182179"/>
    <w:rsid w:val="0018231A"/>
    <w:rsid w:val="001823F4"/>
    <w:rsid w:val="001828DD"/>
    <w:rsid w:val="00182A9C"/>
    <w:rsid w:val="00182DC5"/>
    <w:rsid w:val="001830DF"/>
    <w:rsid w:val="00183524"/>
    <w:rsid w:val="001838EC"/>
    <w:rsid w:val="00183A1A"/>
    <w:rsid w:val="00183B6D"/>
    <w:rsid w:val="0018442E"/>
    <w:rsid w:val="00184451"/>
    <w:rsid w:val="00184552"/>
    <w:rsid w:val="001845CE"/>
    <w:rsid w:val="00184A27"/>
    <w:rsid w:val="00184C6C"/>
    <w:rsid w:val="001852FF"/>
    <w:rsid w:val="00185619"/>
    <w:rsid w:val="00185791"/>
    <w:rsid w:val="0018598C"/>
    <w:rsid w:val="00185BE1"/>
    <w:rsid w:val="001860D0"/>
    <w:rsid w:val="0018631F"/>
    <w:rsid w:val="00186627"/>
    <w:rsid w:val="00186E66"/>
    <w:rsid w:val="00186EBE"/>
    <w:rsid w:val="00186FBA"/>
    <w:rsid w:val="00187024"/>
    <w:rsid w:val="00187249"/>
    <w:rsid w:val="001876CA"/>
    <w:rsid w:val="00187768"/>
    <w:rsid w:val="00187922"/>
    <w:rsid w:val="00187AE6"/>
    <w:rsid w:val="00187DDA"/>
    <w:rsid w:val="00190094"/>
    <w:rsid w:val="00190477"/>
    <w:rsid w:val="0019080B"/>
    <w:rsid w:val="001909EB"/>
    <w:rsid w:val="00190A70"/>
    <w:rsid w:val="00191EBC"/>
    <w:rsid w:val="00191FC8"/>
    <w:rsid w:val="00191FD7"/>
    <w:rsid w:val="0019270F"/>
    <w:rsid w:val="00192C61"/>
    <w:rsid w:val="00193158"/>
    <w:rsid w:val="00193415"/>
    <w:rsid w:val="00193591"/>
    <w:rsid w:val="00193DF7"/>
    <w:rsid w:val="00193E8A"/>
    <w:rsid w:val="00194110"/>
    <w:rsid w:val="00194425"/>
    <w:rsid w:val="00194436"/>
    <w:rsid w:val="0019509B"/>
    <w:rsid w:val="001952EF"/>
    <w:rsid w:val="00195313"/>
    <w:rsid w:val="00195513"/>
    <w:rsid w:val="00195549"/>
    <w:rsid w:val="001957FC"/>
    <w:rsid w:val="00195A0B"/>
    <w:rsid w:val="00195C63"/>
    <w:rsid w:val="00195C74"/>
    <w:rsid w:val="0019623F"/>
    <w:rsid w:val="00196456"/>
    <w:rsid w:val="001965F1"/>
    <w:rsid w:val="0019660B"/>
    <w:rsid w:val="001968AA"/>
    <w:rsid w:val="00196D7C"/>
    <w:rsid w:val="00196E51"/>
    <w:rsid w:val="00197540"/>
    <w:rsid w:val="001975ED"/>
    <w:rsid w:val="00197689"/>
    <w:rsid w:val="00197843"/>
    <w:rsid w:val="001978CE"/>
    <w:rsid w:val="00197C38"/>
    <w:rsid w:val="00197F46"/>
    <w:rsid w:val="001A0255"/>
    <w:rsid w:val="001A03CE"/>
    <w:rsid w:val="001A0ABB"/>
    <w:rsid w:val="001A0AE4"/>
    <w:rsid w:val="001A0D1E"/>
    <w:rsid w:val="001A0D8F"/>
    <w:rsid w:val="001A1029"/>
    <w:rsid w:val="001A10BE"/>
    <w:rsid w:val="001A12AB"/>
    <w:rsid w:val="001A12E0"/>
    <w:rsid w:val="001A1302"/>
    <w:rsid w:val="001A1634"/>
    <w:rsid w:val="001A166E"/>
    <w:rsid w:val="001A19BB"/>
    <w:rsid w:val="001A23ED"/>
    <w:rsid w:val="001A2C28"/>
    <w:rsid w:val="001A30F6"/>
    <w:rsid w:val="001A3B82"/>
    <w:rsid w:val="001A40E2"/>
    <w:rsid w:val="001A4337"/>
    <w:rsid w:val="001A44D3"/>
    <w:rsid w:val="001A44D4"/>
    <w:rsid w:val="001A48CE"/>
    <w:rsid w:val="001A493A"/>
    <w:rsid w:val="001A4A30"/>
    <w:rsid w:val="001A4B25"/>
    <w:rsid w:val="001A4CD4"/>
    <w:rsid w:val="001A4D13"/>
    <w:rsid w:val="001A4D79"/>
    <w:rsid w:val="001A4EA6"/>
    <w:rsid w:val="001A4FEE"/>
    <w:rsid w:val="001A51EE"/>
    <w:rsid w:val="001A5556"/>
    <w:rsid w:val="001A5AD6"/>
    <w:rsid w:val="001A5F92"/>
    <w:rsid w:val="001A603E"/>
    <w:rsid w:val="001A6399"/>
    <w:rsid w:val="001A6459"/>
    <w:rsid w:val="001A6DB2"/>
    <w:rsid w:val="001A6EAE"/>
    <w:rsid w:val="001A6F17"/>
    <w:rsid w:val="001A6F33"/>
    <w:rsid w:val="001A7062"/>
    <w:rsid w:val="001A75B9"/>
    <w:rsid w:val="001A785F"/>
    <w:rsid w:val="001A7B54"/>
    <w:rsid w:val="001A7CFA"/>
    <w:rsid w:val="001B0770"/>
    <w:rsid w:val="001B0ECF"/>
    <w:rsid w:val="001B11FD"/>
    <w:rsid w:val="001B1291"/>
    <w:rsid w:val="001B1461"/>
    <w:rsid w:val="001B1590"/>
    <w:rsid w:val="001B17DC"/>
    <w:rsid w:val="001B1A7F"/>
    <w:rsid w:val="001B1B9F"/>
    <w:rsid w:val="001B1BC5"/>
    <w:rsid w:val="001B1DC8"/>
    <w:rsid w:val="001B1F98"/>
    <w:rsid w:val="001B22D2"/>
    <w:rsid w:val="001B230B"/>
    <w:rsid w:val="001B263B"/>
    <w:rsid w:val="001B2933"/>
    <w:rsid w:val="001B2A81"/>
    <w:rsid w:val="001B2DAB"/>
    <w:rsid w:val="001B30AA"/>
    <w:rsid w:val="001B338F"/>
    <w:rsid w:val="001B33BA"/>
    <w:rsid w:val="001B3A49"/>
    <w:rsid w:val="001B3ADF"/>
    <w:rsid w:val="001B40FF"/>
    <w:rsid w:val="001B4440"/>
    <w:rsid w:val="001B4591"/>
    <w:rsid w:val="001B47FE"/>
    <w:rsid w:val="001B4940"/>
    <w:rsid w:val="001B4A88"/>
    <w:rsid w:val="001B4AD3"/>
    <w:rsid w:val="001B4B7C"/>
    <w:rsid w:val="001B4B97"/>
    <w:rsid w:val="001B4DB3"/>
    <w:rsid w:val="001B4E7D"/>
    <w:rsid w:val="001B4EA0"/>
    <w:rsid w:val="001B4F03"/>
    <w:rsid w:val="001B52BD"/>
    <w:rsid w:val="001B59C2"/>
    <w:rsid w:val="001B5BAB"/>
    <w:rsid w:val="001B5D2A"/>
    <w:rsid w:val="001B6479"/>
    <w:rsid w:val="001B6856"/>
    <w:rsid w:val="001B70F5"/>
    <w:rsid w:val="001B718B"/>
    <w:rsid w:val="001B7F91"/>
    <w:rsid w:val="001C06BE"/>
    <w:rsid w:val="001C075F"/>
    <w:rsid w:val="001C080F"/>
    <w:rsid w:val="001C0818"/>
    <w:rsid w:val="001C08B4"/>
    <w:rsid w:val="001C1007"/>
    <w:rsid w:val="001C1471"/>
    <w:rsid w:val="001C14AF"/>
    <w:rsid w:val="001C1DB4"/>
    <w:rsid w:val="001C1F11"/>
    <w:rsid w:val="001C2109"/>
    <w:rsid w:val="001C2E20"/>
    <w:rsid w:val="001C3452"/>
    <w:rsid w:val="001C3789"/>
    <w:rsid w:val="001C38E6"/>
    <w:rsid w:val="001C3910"/>
    <w:rsid w:val="001C3C6E"/>
    <w:rsid w:val="001C3D3B"/>
    <w:rsid w:val="001C3FB8"/>
    <w:rsid w:val="001C4134"/>
    <w:rsid w:val="001C415E"/>
    <w:rsid w:val="001C439E"/>
    <w:rsid w:val="001C45E8"/>
    <w:rsid w:val="001C4AD9"/>
    <w:rsid w:val="001C4C02"/>
    <w:rsid w:val="001C4D24"/>
    <w:rsid w:val="001C545F"/>
    <w:rsid w:val="001C5571"/>
    <w:rsid w:val="001C56C1"/>
    <w:rsid w:val="001C5BB7"/>
    <w:rsid w:val="001C5D6A"/>
    <w:rsid w:val="001C62E6"/>
    <w:rsid w:val="001C674F"/>
    <w:rsid w:val="001C681F"/>
    <w:rsid w:val="001C6884"/>
    <w:rsid w:val="001C69ED"/>
    <w:rsid w:val="001C6D84"/>
    <w:rsid w:val="001C71C3"/>
    <w:rsid w:val="001C727D"/>
    <w:rsid w:val="001C786C"/>
    <w:rsid w:val="001C78D4"/>
    <w:rsid w:val="001C7ACD"/>
    <w:rsid w:val="001C7D73"/>
    <w:rsid w:val="001D0119"/>
    <w:rsid w:val="001D04DF"/>
    <w:rsid w:val="001D082F"/>
    <w:rsid w:val="001D0882"/>
    <w:rsid w:val="001D0B5A"/>
    <w:rsid w:val="001D0C5B"/>
    <w:rsid w:val="001D0C96"/>
    <w:rsid w:val="001D0F17"/>
    <w:rsid w:val="001D1129"/>
    <w:rsid w:val="001D145D"/>
    <w:rsid w:val="001D158F"/>
    <w:rsid w:val="001D1856"/>
    <w:rsid w:val="001D1A20"/>
    <w:rsid w:val="001D1CD8"/>
    <w:rsid w:val="001D21C0"/>
    <w:rsid w:val="001D229F"/>
    <w:rsid w:val="001D23C7"/>
    <w:rsid w:val="001D2A35"/>
    <w:rsid w:val="001D2FF7"/>
    <w:rsid w:val="001D369C"/>
    <w:rsid w:val="001D399C"/>
    <w:rsid w:val="001D3E35"/>
    <w:rsid w:val="001D4530"/>
    <w:rsid w:val="001D4557"/>
    <w:rsid w:val="001D4783"/>
    <w:rsid w:val="001D47CE"/>
    <w:rsid w:val="001D499E"/>
    <w:rsid w:val="001D49AD"/>
    <w:rsid w:val="001D4B29"/>
    <w:rsid w:val="001D4D36"/>
    <w:rsid w:val="001D4F1C"/>
    <w:rsid w:val="001D4FF9"/>
    <w:rsid w:val="001D59C3"/>
    <w:rsid w:val="001D5B13"/>
    <w:rsid w:val="001D5B3D"/>
    <w:rsid w:val="001D5D97"/>
    <w:rsid w:val="001D62EE"/>
    <w:rsid w:val="001D6750"/>
    <w:rsid w:val="001D6ADF"/>
    <w:rsid w:val="001D747C"/>
    <w:rsid w:val="001D7922"/>
    <w:rsid w:val="001D7C83"/>
    <w:rsid w:val="001D7DE7"/>
    <w:rsid w:val="001D7F61"/>
    <w:rsid w:val="001E00C4"/>
    <w:rsid w:val="001E08F8"/>
    <w:rsid w:val="001E0B49"/>
    <w:rsid w:val="001E0DA6"/>
    <w:rsid w:val="001E1103"/>
    <w:rsid w:val="001E123D"/>
    <w:rsid w:val="001E13F3"/>
    <w:rsid w:val="001E1BAD"/>
    <w:rsid w:val="001E1C96"/>
    <w:rsid w:val="001E1D06"/>
    <w:rsid w:val="001E1E27"/>
    <w:rsid w:val="001E22B9"/>
    <w:rsid w:val="001E22DC"/>
    <w:rsid w:val="001E24FB"/>
    <w:rsid w:val="001E28D3"/>
    <w:rsid w:val="001E2AE8"/>
    <w:rsid w:val="001E2F0E"/>
    <w:rsid w:val="001E3110"/>
    <w:rsid w:val="001E3227"/>
    <w:rsid w:val="001E3456"/>
    <w:rsid w:val="001E39CB"/>
    <w:rsid w:val="001E3AA7"/>
    <w:rsid w:val="001E3F0B"/>
    <w:rsid w:val="001E4151"/>
    <w:rsid w:val="001E4A75"/>
    <w:rsid w:val="001E4FFA"/>
    <w:rsid w:val="001E5478"/>
    <w:rsid w:val="001E563C"/>
    <w:rsid w:val="001E5944"/>
    <w:rsid w:val="001E5DAD"/>
    <w:rsid w:val="001E5E1F"/>
    <w:rsid w:val="001E5FD3"/>
    <w:rsid w:val="001E6022"/>
    <w:rsid w:val="001E619E"/>
    <w:rsid w:val="001E6687"/>
    <w:rsid w:val="001E6731"/>
    <w:rsid w:val="001E68B1"/>
    <w:rsid w:val="001E6928"/>
    <w:rsid w:val="001E6D44"/>
    <w:rsid w:val="001E71A7"/>
    <w:rsid w:val="001E7F51"/>
    <w:rsid w:val="001F014B"/>
    <w:rsid w:val="001F0601"/>
    <w:rsid w:val="001F1214"/>
    <w:rsid w:val="001F167E"/>
    <w:rsid w:val="001F16D1"/>
    <w:rsid w:val="001F18E0"/>
    <w:rsid w:val="001F1B73"/>
    <w:rsid w:val="001F1D4D"/>
    <w:rsid w:val="001F2224"/>
    <w:rsid w:val="001F27E3"/>
    <w:rsid w:val="001F2A5F"/>
    <w:rsid w:val="001F2DC9"/>
    <w:rsid w:val="001F3490"/>
    <w:rsid w:val="001F39FA"/>
    <w:rsid w:val="001F3B63"/>
    <w:rsid w:val="001F3B76"/>
    <w:rsid w:val="001F42AE"/>
    <w:rsid w:val="001F42CF"/>
    <w:rsid w:val="001F4408"/>
    <w:rsid w:val="001F492D"/>
    <w:rsid w:val="001F4974"/>
    <w:rsid w:val="001F4AC5"/>
    <w:rsid w:val="001F4D0F"/>
    <w:rsid w:val="001F4E47"/>
    <w:rsid w:val="001F4EE3"/>
    <w:rsid w:val="001F59D4"/>
    <w:rsid w:val="001F5A2B"/>
    <w:rsid w:val="001F6051"/>
    <w:rsid w:val="001F64D7"/>
    <w:rsid w:val="001F685E"/>
    <w:rsid w:val="001F6A2A"/>
    <w:rsid w:val="001F6B77"/>
    <w:rsid w:val="001F6C1B"/>
    <w:rsid w:val="001F6D6F"/>
    <w:rsid w:val="001F6DBE"/>
    <w:rsid w:val="001F6E05"/>
    <w:rsid w:val="001F6EBE"/>
    <w:rsid w:val="001F70DF"/>
    <w:rsid w:val="001F70E0"/>
    <w:rsid w:val="001F73A9"/>
    <w:rsid w:val="001F7416"/>
    <w:rsid w:val="001F7686"/>
    <w:rsid w:val="001F7825"/>
    <w:rsid w:val="001F786A"/>
    <w:rsid w:val="001F7C8E"/>
    <w:rsid w:val="00200101"/>
    <w:rsid w:val="00200461"/>
    <w:rsid w:val="0020047A"/>
    <w:rsid w:val="00200670"/>
    <w:rsid w:val="0020070E"/>
    <w:rsid w:val="00200752"/>
    <w:rsid w:val="0020098E"/>
    <w:rsid w:val="00200DE9"/>
    <w:rsid w:val="0020120D"/>
    <w:rsid w:val="00201543"/>
    <w:rsid w:val="002019DE"/>
    <w:rsid w:val="002019F7"/>
    <w:rsid w:val="00201EE0"/>
    <w:rsid w:val="00201F23"/>
    <w:rsid w:val="00201F37"/>
    <w:rsid w:val="00202B45"/>
    <w:rsid w:val="00202B84"/>
    <w:rsid w:val="0020327B"/>
    <w:rsid w:val="00203591"/>
    <w:rsid w:val="002035F9"/>
    <w:rsid w:val="002037BA"/>
    <w:rsid w:val="00203C0D"/>
    <w:rsid w:val="00203D29"/>
    <w:rsid w:val="00204074"/>
    <w:rsid w:val="00204451"/>
    <w:rsid w:val="0020445F"/>
    <w:rsid w:val="0020458E"/>
    <w:rsid w:val="0020481E"/>
    <w:rsid w:val="00204AB2"/>
    <w:rsid w:val="00204B4C"/>
    <w:rsid w:val="00204BE1"/>
    <w:rsid w:val="00204DEF"/>
    <w:rsid w:val="00204E94"/>
    <w:rsid w:val="0020518E"/>
    <w:rsid w:val="002058F0"/>
    <w:rsid w:val="002062AC"/>
    <w:rsid w:val="00206395"/>
    <w:rsid w:val="0020665F"/>
    <w:rsid w:val="0020715F"/>
    <w:rsid w:val="002076D3"/>
    <w:rsid w:val="002077F3"/>
    <w:rsid w:val="0020795C"/>
    <w:rsid w:val="00207CBB"/>
    <w:rsid w:val="00207E16"/>
    <w:rsid w:val="0021010E"/>
    <w:rsid w:val="00210931"/>
    <w:rsid w:val="00210C79"/>
    <w:rsid w:val="00211086"/>
    <w:rsid w:val="002111ED"/>
    <w:rsid w:val="002113D1"/>
    <w:rsid w:val="00211423"/>
    <w:rsid w:val="002114DF"/>
    <w:rsid w:val="00211546"/>
    <w:rsid w:val="0021163B"/>
    <w:rsid w:val="00211744"/>
    <w:rsid w:val="0021194F"/>
    <w:rsid w:val="00211FAE"/>
    <w:rsid w:val="0021223F"/>
    <w:rsid w:val="00212828"/>
    <w:rsid w:val="002136FF"/>
    <w:rsid w:val="00213A7D"/>
    <w:rsid w:val="00213D20"/>
    <w:rsid w:val="00214495"/>
    <w:rsid w:val="00214616"/>
    <w:rsid w:val="00214713"/>
    <w:rsid w:val="00214BD1"/>
    <w:rsid w:val="00214E12"/>
    <w:rsid w:val="0021512F"/>
    <w:rsid w:val="00215141"/>
    <w:rsid w:val="002159D1"/>
    <w:rsid w:val="00215A2F"/>
    <w:rsid w:val="00215CE8"/>
    <w:rsid w:val="00216546"/>
    <w:rsid w:val="00216F34"/>
    <w:rsid w:val="00216FC9"/>
    <w:rsid w:val="00216FCE"/>
    <w:rsid w:val="00216FD2"/>
    <w:rsid w:val="002178E1"/>
    <w:rsid w:val="00217A4D"/>
    <w:rsid w:val="00217F99"/>
    <w:rsid w:val="00218316"/>
    <w:rsid w:val="00220016"/>
    <w:rsid w:val="002204F0"/>
    <w:rsid w:val="0022060F"/>
    <w:rsid w:val="00220660"/>
    <w:rsid w:val="002208DC"/>
    <w:rsid w:val="00220A03"/>
    <w:rsid w:val="00220FC9"/>
    <w:rsid w:val="00221562"/>
    <w:rsid w:val="002216DF"/>
    <w:rsid w:val="0022170C"/>
    <w:rsid w:val="002218FF"/>
    <w:rsid w:val="00221938"/>
    <w:rsid w:val="002224DE"/>
    <w:rsid w:val="00222647"/>
    <w:rsid w:val="00222785"/>
    <w:rsid w:val="00222920"/>
    <w:rsid w:val="00222950"/>
    <w:rsid w:val="00223333"/>
    <w:rsid w:val="00223D7B"/>
    <w:rsid w:val="002240A9"/>
    <w:rsid w:val="002241E1"/>
    <w:rsid w:val="00224238"/>
    <w:rsid w:val="002245A5"/>
    <w:rsid w:val="0022499A"/>
    <w:rsid w:val="00224A13"/>
    <w:rsid w:val="00225105"/>
    <w:rsid w:val="00225677"/>
    <w:rsid w:val="00225682"/>
    <w:rsid w:val="00225B35"/>
    <w:rsid w:val="00225CB3"/>
    <w:rsid w:val="00225CFC"/>
    <w:rsid w:val="00225E33"/>
    <w:rsid w:val="00225FA4"/>
    <w:rsid w:val="0022617C"/>
    <w:rsid w:val="0022635D"/>
    <w:rsid w:val="002268E1"/>
    <w:rsid w:val="002269D6"/>
    <w:rsid w:val="00226A14"/>
    <w:rsid w:val="00226CD1"/>
    <w:rsid w:val="002270C8"/>
    <w:rsid w:val="00227F40"/>
    <w:rsid w:val="0023077A"/>
    <w:rsid w:val="002308D5"/>
    <w:rsid w:val="00230B29"/>
    <w:rsid w:val="00230B3A"/>
    <w:rsid w:val="00230B47"/>
    <w:rsid w:val="00230DE4"/>
    <w:rsid w:val="00230DEA"/>
    <w:rsid w:val="002310AB"/>
    <w:rsid w:val="0023165C"/>
    <w:rsid w:val="00231BF6"/>
    <w:rsid w:val="00231C2D"/>
    <w:rsid w:val="0023255F"/>
    <w:rsid w:val="00232701"/>
    <w:rsid w:val="00232880"/>
    <w:rsid w:val="002328E2"/>
    <w:rsid w:val="00232AFF"/>
    <w:rsid w:val="00232D1F"/>
    <w:rsid w:val="00232F8D"/>
    <w:rsid w:val="002330C2"/>
    <w:rsid w:val="002330E6"/>
    <w:rsid w:val="00233280"/>
    <w:rsid w:val="00233511"/>
    <w:rsid w:val="00234576"/>
    <w:rsid w:val="002350E2"/>
    <w:rsid w:val="002352C9"/>
    <w:rsid w:val="0023543C"/>
    <w:rsid w:val="0023558B"/>
    <w:rsid w:val="002358A6"/>
    <w:rsid w:val="00235988"/>
    <w:rsid w:val="00235B23"/>
    <w:rsid w:val="00235E2A"/>
    <w:rsid w:val="00236782"/>
    <w:rsid w:val="00236CF0"/>
    <w:rsid w:val="00236D17"/>
    <w:rsid w:val="00236DA7"/>
    <w:rsid w:val="0023731A"/>
    <w:rsid w:val="00237364"/>
    <w:rsid w:val="002377E3"/>
    <w:rsid w:val="00237C5A"/>
    <w:rsid w:val="00237D96"/>
    <w:rsid w:val="00237F96"/>
    <w:rsid w:val="002400AA"/>
    <w:rsid w:val="0024028B"/>
    <w:rsid w:val="0024069E"/>
    <w:rsid w:val="002410FA"/>
    <w:rsid w:val="0024117F"/>
    <w:rsid w:val="00241722"/>
    <w:rsid w:val="00241C4C"/>
    <w:rsid w:val="00241EC1"/>
    <w:rsid w:val="002420E5"/>
    <w:rsid w:val="0024257B"/>
    <w:rsid w:val="00242996"/>
    <w:rsid w:val="002433A5"/>
    <w:rsid w:val="002436C9"/>
    <w:rsid w:val="002436E0"/>
    <w:rsid w:val="00243A33"/>
    <w:rsid w:val="00243D33"/>
    <w:rsid w:val="0024411D"/>
    <w:rsid w:val="00244560"/>
    <w:rsid w:val="002445C8"/>
    <w:rsid w:val="00244728"/>
    <w:rsid w:val="00244A08"/>
    <w:rsid w:val="00244F84"/>
    <w:rsid w:val="00245277"/>
    <w:rsid w:val="002454B1"/>
    <w:rsid w:val="00245585"/>
    <w:rsid w:val="0024563B"/>
    <w:rsid w:val="002458A9"/>
    <w:rsid w:val="00245DFE"/>
    <w:rsid w:val="0024640E"/>
    <w:rsid w:val="00246A37"/>
    <w:rsid w:val="00246E30"/>
    <w:rsid w:val="00246F1B"/>
    <w:rsid w:val="002470C5"/>
    <w:rsid w:val="002477D1"/>
    <w:rsid w:val="00247870"/>
    <w:rsid w:val="002479EC"/>
    <w:rsid w:val="0025024C"/>
    <w:rsid w:val="00250281"/>
    <w:rsid w:val="0025038A"/>
    <w:rsid w:val="0025050F"/>
    <w:rsid w:val="00250834"/>
    <w:rsid w:val="00250BF5"/>
    <w:rsid w:val="00250D74"/>
    <w:rsid w:val="0025193E"/>
    <w:rsid w:val="0025195A"/>
    <w:rsid w:val="00251ACE"/>
    <w:rsid w:val="002520CF"/>
    <w:rsid w:val="00252277"/>
    <w:rsid w:val="00252814"/>
    <w:rsid w:val="0025291A"/>
    <w:rsid w:val="00252929"/>
    <w:rsid w:val="00252970"/>
    <w:rsid w:val="00252C15"/>
    <w:rsid w:val="002534BA"/>
    <w:rsid w:val="002537F6"/>
    <w:rsid w:val="00253919"/>
    <w:rsid w:val="00253EDC"/>
    <w:rsid w:val="00253F00"/>
    <w:rsid w:val="00254115"/>
    <w:rsid w:val="00254375"/>
    <w:rsid w:val="00254395"/>
    <w:rsid w:val="0025446A"/>
    <w:rsid w:val="002546CC"/>
    <w:rsid w:val="0025485A"/>
    <w:rsid w:val="00254B4D"/>
    <w:rsid w:val="00254C9E"/>
    <w:rsid w:val="0025511A"/>
    <w:rsid w:val="00255808"/>
    <w:rsid w:val="00255970"/>
    <w:rsid w:val="00255983"/>
    <w:rsid w:val="00255C55"/>
    <w:rsid w:val="00255D21"/>
    <w:rsid w:val="002561C7"/>
    <w:rsid w:val="00256238"/>
    <w:rsid w:val="0025643C"/>
    <w:rsid w:val="0025679B"/>
    <w:rsid w:val="002573E9"/>
    <w:rsid w:val="0025742F"/>
    <w:rsid w:val="00257882"/>
    <w:rsid w:val="00257988"/>
    <w:rsid w:val="00257AD3"/>
    <w:rsid w:val="00257B9C"/>
    <w:rsid w:val="00257F05"/>
    <w:rsid w:val="002604EC"/>
    <w:rsid w:val="002606F1"/>
    <w:rsid w:val="00260DA7"/>
    <w:rsid w:val="00261488"/>
    <w:rsid w:val="0026168B"/>
    <w:rsid w:val="002618D4"/>
    <w:rsid w:val="002619EB"/>
    <w:rsid w:val="00261C3E"/>
    <w:rsid w:val="002620F6"/>
    <w:rsid w:val="002621CF"/>
    <w:rsid w:val="002623B5"/>
    <w:rsid w:val="00262500"/>
    <w:rsid w:val="002626D2"/>
    <w:rsid w:val="00262758"/>
    <w:rsid w:val="00262CD9"/>
    <w:rsid w:val="00262F46"/>
    <w:rsid w:val="00262FBA"/>
    <w:rsid w:val="002632A5"/>
    <w:rsid w:val="002634C9"/>
    <w:rsid w:val="00263C37"/>
    <w:rsid w:val="00263DE1"/>
    <w:rsid w:val="00263F04"/>
    <w:rsid w:val="002647C1"/>
    <w:rsid w:val="002647F8"/>
    <w:rsid w:val="00264A38"/>
    <w:rsid w:val="00264B2B"/>
    <w:rsid w:val="00264B5C"/>
    <w:rsid w:val="00264BAF"/>
    <w:rsid w:val="00264C28"/>
    <w:rsid w:val="00264F05"/>
    <w:rsid w:val="00264FDE"/>
    <w:rsid w:val="00265381"/>
    <w:rsid w:val="00265C03"/>
    <w:rsid w:val="00265D0E"/>
    <w:rsid w:val="00266699"/>
    <w:rsid w:val="00266785"/>
    <w:rsid w:val="00266D7B"/>
    <w:rsid w:val="00266E1C"/>
    <w:rsid w:val="00266EA5"/>
    <w:rsid w:val="00267130"/>
    <w:rsid w:val="00267267"/>
    <w:rsid w:val="00267422"/>
    <w:rsid w:val="002677DA"/>
    <w:rsid w:val="002679D9"/>
    <w:rsid w:val="00267D93"/>
    <w:rsid w:val="00267F18"/>
    <w:rsid w:val="002704AE"/>
    <w:rsid w:val="0027094D"/>
    <w:rsid w:val="00270F1D"/>
    <w:rsid w:val="0027130F"/>
    <w:rsid w:val="00271426"/>
    <w:rsid w:val="00271579"/>
    <w:rsid w:val="002718C6"/>
    <w:rsid w:val="00271E15"/>
    <w:rsid w:val="00272614"/>
    <w:rsid w:val="0027284A"/>
    <w:rsid w:val="00272D27"/>
    <w:rsid w:val="00273016"/>
    <w:rsid w:val="0027360F"/>
    <w:rsid w:val="00273C49"/>
    <w:rsid w:val="00274038"/>
    <w:rsid w:val="002744B8"/>
    <w:rsid w:val="00274599"/>
    <w:rsid w:val="002746A8"/>
    <w:rsid w:val="002747EF"/>
    <w:rsid w:val="00274A19"/>
    <w:rsid w:val="00274A97"/>
    <w:rsid w:val="00275061"/>
    <w:rsid w:val="002750C8"/>
    <w:rsid w:val="00275254"/>
    <w:rsid w:val="0027548A"/>
    <w:rsid w:val="0027582B"/>
    <w:rsid w:val="00275D91"/>
    <w:rsid w:val="00275F8B"/>
    <w:rsid w:val="002760DE"/>
    <w:rsid w:val="002761C0"/>
    <w:rsid w:val="002762AA"/>
    <w:rsid w:val="002764FD"/>
    <w:rsid w:val="002768A8"/>
    <w:rsid w:val="00276E8E"/>
    <w:rsid w:val="0027707A"/>
    <w:rsid w:val="00277912"/>
    <w:rsid w:val="00280048"/>
    <w:rsid w:val="002800C3"/>
    <w:rsid w:val="0028017A"/>
    <w:rsid w:val="002803E8"/>
    <w:rsid w:val="0028041E"/>
    <w:rsid w:val="0028048F"/>
    <w:rsid w:val="002805AE"/>
    <w:rsid w:val="00280B25"/>
    <w:rsid w:val="00280C40"/>
    <w:rsid w:val="00280C41"/>
    <w:rsid w:val="00280CCB"/>
    <w:rsid w:val="00280D91"/>
    <w:rsid w:val="00280F4D"/>
    <w:rsid w:val="0028146A"/>
    <w:rsid w:val="00281593"/>
    <w:rsid w:val="00281B19"/>
    <w:rsid w:val="00281B6B"/>
    <w:rsid w:val="00281F8E"/>
    <w:rsid w:val="0028205D"/>
    <w:rsid w:val="00282359"/>
    <w:rsid w:val="0028241F"/>
    <w:rsid w:val="002825AB"/>
    <w:rsid w:val="00282867"/>
    <w:rsid w:val="0028297B"/>
    <w:rsid w:val="002829AE"/>
    <w:rsid w:val="00282C47"/>
    <w:rsid w:val="00282F2B"/>
    <w:rsid w:val="00282FBC"/>
    <w:rsid w:val="00282FD9"/>
    <w:rsid w:val="0028302B"/>
    <w:rsid w:val="00283336"/>
    <w:rsid w:val="002835BF"/>
    <w:rsid w:val="002836A0"/>
    <w:rsid w:val="002836C1"/>
    <w:rsid w:val="0028391F"/>
    <w:rsid w:val="00283B2D"/>
    <w:rsid w:val="00283C2C"/>
    <w:rsid w:val="00284007"/>
    <w:rsid w:val="00284193"/>
    <w:rsid w:val="00284428"/>
    <w:rsid w:val="002845E4"/>
    <w:rsid w:val="00284FF2"/>
    <w:rsid w:val="002853DB"/>
    <w:rsid w:val="002854FB"/>
    <w:rsid w:val="00285AD6"/>
    <w:rsid w:val="00285C56"/>
    <w:rsid w:val="00286345"/>
    <w:rsid w:val="00286EA9"/>
    <w:rsid w:val="00286ED0"/>
    <w:rsid w:val="00287231"/>
    <w:rsid w:val="00287396"/>
    <w:rsid w:val="0028758B"/>
    <w:rsid w:val="00287723"/>
    <w:rsid w:val="002879B5"/>
    <w:rsid w:val="00287E15"/>
    <w:rsid w:val="00287E5A"/>
    <w:rsid w:val="00290809"/>
    <w:rsid w:val="002912C1"/>
    <w:rsid w:val="0029182B"/>
    <w:rsid w:val="002921AE"/>
    <w:rsid w:val="00292680"/>
    <w:rsid w:val="00292837"/>
    <w:rsid w:val="00292DB2"/>
    <w:rsid w:val="002932CF"/>
    <w:rsid w:val="00293348"/>
    <w:rsid w:val="002937D5"/>
    <w:rsid w:val="0029381D"/>
    <w:rsid w:val="002938A4"/>
    <w:rsid w:val="00293B63"/>
    <w:rsid w:val="00293C1F"/>
    <w:rsid w:val="00293C9F"/>
    <w:rsid w:val="00293EB5"/>
    <w:rsid w:val="00293EC3"/>
    <w:rsid w:val="002941E6"/>
    <w:rsid w:val="002942A1"/>
    <w:rsid w:val="002942A4"/>
    <w:rsid w:val="00294C3D"/>
    <w:rsid w:val="00294C7E"/>
    <w:rsid w:val="00294DED"/>
    <w:rsid w:val="00294EC6"/>
    <w:rsid w:val="0029521D"/>
    <w:rsid w:val="00295670"/>
    <w:rsid w:val="00295828"/>
    <w:rsid w:val="002960F7"/>
    <w:rsid w:val="0029639F"/>
    <w:rsid w:val="002963B8"/>
    <w:rsid w:val="00296676"/>
    <w:rsid w:val="0029680C"/>
    <w:rsid w:val="00296D1D"/>
    <w:rsid w:val="002972DF"/>
    <w:rsid w:val="002972EC"/>
    <w:rsid w:val="00297ACC"/>
    <w:rsid w:val="00297F15"/>
    <w:rsid w:val="00297FFC"/>
    <w:rsid w:val="002A0AA2"/>
    <w:rsid w:val="002A0D87"/>
    <w:rsid w:val="002A0E62"/>
    <w:rsid w:val="002A11D3"/>
    <w:rsid w:val="002A1372"/>
    <w:rsid w:val="002A15A3"/>
    <w:rsid w:val="002A1724"/>
    <w:rsid w:val="002A1849"/>
    <w:rsid w:val="002A1C0F"/>
    <w:rsid w:val="002A1CAD"/>
    <w:rsid w:val="002A1F62"/>
    <w:rsid w:val="002A207C"/>
    <w:rsid w:val="002A22F8"/>
    <w:rsid w:val="002A265D"/>
    <w:rsid w:val="002A2687"/>
    <w:rsid w:val="002A2889"/>
    <w:rsid w:val="002A2ACE"/>
    <w:rsid w:val="002A2CC7"/>
    <w:rsid w:val="002A34CF"/>
    <w:rsid w:val="002A3536"/>
    <w:rsid w:val="002A3802"/>
    <w:rsid w:val="002A3D49"/>
    <w:rsid w:val="002A4058"/>
    <w:rsid w:val="002A4133"/>
    <w:rsid w:val="002A453B"/>
    <w:rsid w:val="002A49C7"/>
    <w:rsid w:val="002A4E5C"/>
    <w:rsid w:val="002A4EFC"/>
    <w:rsid w:val="002A4FAE"/>
    <w:rsid w:val="002A54CC"/>
    <w:rsid w:val="002A598A"/>
    <w:rsid w:val="002A5E0E"/>
    <w:rsid w:val="002A5E58"/>
    <w:rsid w:val="002A5EB0"/>
    <w:rsid w:val="002A600E"/>
    <w:rsid w:val="002A60DB"/>
    <w:rsid w:val="002A6407"/>
    <w:rsid w:val="002A6823"/>
    <w:rsid w:val="002A686F"/>
    <w:rsid w:val="002A69A2"/>
    <w:rsid w:val="002A6B77"/>
    <w:rsid w:val="002A6C4E"/>
    <w:rsid w:val="002A6E4A"/>
    <w:rsid w:val="002A755F"/>
    <w:rsid w:val="002A756F"/>
    <w:rsid w:val="002A7696"/>
    <w:rsid w:val="002A7699"/>
    <w:rsid w:val="002A771A"/>
    <w:rsid w:val="002A77F6"/>
    <w:rsid w:val="002A7A26"/>
    <w:rsid w:val="002A7A46"/>
    <w:rsid w:val="002A7AFA"/>
    <w:rsid w:val="002A7D60"/>
    <w:rsid w:val="002B0072"/>
    <w:rsid w:val="002B03C1"/>
    <w:rsid w:val="002B05B9"/>
    <w:rsid w:val="002B06E7"/>
    <w:rsid w:val="002B08B0"/>
    <w:rsid w:val="002B08E4"/>
    <w:rsid w:val="002B0949"/>
    <w:rsid w:val="002B0967"/>
    <w:rsid w:val="002B0BD0"/>
    <w:rsid w:val="002B0D48"/>
    <w:rsid w:val="002B0E59"/>
    <w:rsid w:val="002B13DE"/>
    <w:rsid w:val="002B1D9B"/>
    <w:rsid w:val="002B1DBB"/>
    <w:rsid w:val="002B1F49"/>
    <w:rsid w:val="002B1F83"/>
    <w:rsid w:val="002B2136"/>
    <w:rsid w:val="002B268A"/>
    <w:rsid w:val="002B27CE"/>
    <w:rsid w:val="002B2AAE"/>
    <w:rsid w:val="002B2CEC"/>
    <w:rsid w:val="002B2E71"/>
    <w:rsid w:val="002B2FBB"/>
    <w:rsid w:val="002B2FCA"/>
    <w:rsid w:val="002B308B"/>
    <w:rsid w:val="002B323A"/>
    <w:rsid w:val="002B3768"/>
    <w:rsid w:val="002B3F6A"/>
    <w:rsid w:val="002B42B3"/>
    <w:rsid w:val="002B4360"/>
    <w:rsid w:val="002B4374"/>
    <w:rsid w:val="002B44C5"/>
    <w:rsid w:val="002B45E5"/>
    <w:rsid w:val="002B470B"/>
    <w:rsid w:val="002B4932"/>
    <w:rsid w:val="002B49DC"/>
    <w:rsid w:val="002B538D"/>
    <w:rsid w:val="002B53E3"/>
    <w:rsid w:val="002B5413"/>
    <w:rsid w:val="002B54BF"/>
    <w:rsid w:val="002B6299"/>
    <w:rsid w:val="002B64C6"/>
    <w:rsid w:val="002B66C5"/>
    <w:rsid w:val="002B6775"/>
    <w:rsid w:val="002B6995"/>
    <w:rsid w:val="002B6B7F"/>
    <w:rsid w:val="002B6BE7"/>
    <w:rsid w:val="002B6CD0"/>
    <w:rsid w:val="002B6DDD"/>
    <w:rsid w:val="002B6EDD"/>
    <w:rsid w:val="002B717E"/>
    <w:rsid w:val="002B7423"/>
    <w:rsid w:val="002B792F"/>
    <w:rsid w:val="002B798F"/>
    <w:rsid w:val="002B7A49"/>
    <w:rsid w:val="002B7ADB"/>
    <w:rsid w:val="002C01F4"/>
    <w:rsid w:val="002C0877"/>
    <w:rsid w:val="002C0A89"/>
    <w:rsid w:val="002C0C56"/>
    <w:rsid w:val="002C0DA2"/>
    <w:rsid w:val="002C0E73"/>
    <w:rsid w:val="002C1176"/>
    <w:rsid w:val="002C1418"/>
    <w:rsid w:val="002C1623"/>
    <w:rsid w:val="002C1886"/>
    <w:rsid w:val="002C19B6"/>
    <w:rsid w:val="002C1DA3"/>
    <w:rsid w:val="002C1E2B"/>
    <w:rsid w:val="002C1F72"/>
    <w:rsid w:val="002C2284"/>
    <w:rsid w:val="002C25EF"/>
    <w:rsid w:val="002C2948"/>
    <w:rsid w:val="002C2AD8"/>
    <w:rsid w:val="002C2B23"/>
    <w:rsid w:val="002C2DFC"/>
    <w:rsid w:val="002C30F9"/>
    <w:rsid w:val="002C334E"/>
    <w:rsid w:val="002C335A"/>
    <w:rsid w:val="002C362B"/>
    <w:rsid w:val="002C3796"/>
    <w:rsid w:val="002C3928"/>
    <w:rsid w:val="002C3A1C"/>
    <w:rsid w:val="002C3C05"/>
    <w:rsid w:val="002C42D8"/>
    <w:rsid w:val="002C4407"/>
    <w:rsid w:val="002C48B1"/>
    <w:rsid w:val="002C4933"/>
    <w:rsid w:val="002C4F7B"/>
    <w:rsid w:val="002C50E1"/>
    <w:rsid w:val="002C5454"/>
    <w:rsid w:val="002C5502"/>
    <w:rsid w:val="002C552B"/>
    <w:rsid w:val="002C5821"/>
    <w:rsid w:val="002C5C6C"/>
    <w:rsid w:val="002C5EA0"/>
    <w:rsid w:val="002C6136"/>
    <w:rsid w:val="002C6230"/>
    <w:rsid w:val="002C6664"/>
    <w:rsid w:val="002C6BEC"/>
    <w:rsid w:val="002C6E8D"/>
    <w:rsid w:val="002C7076"/>
    <w:rsid w:val="002C7261"/>
    <w:rsid w:val="002C7466"/>
    <w:rsid w:val="002C7609"/>
    <w:rsid w:val="002C7EE7"/>
    <w:rsid w:val="002C7EF6"/>
    <w:rsid w:val="002D0111"/>
    <w:rsid w:val="002D0866"/>
    <w:rsid w:val="002D10F2"/>
    <w:rsid w:val="002D12C4"/>
    <w:rsid w:val="002D133E"/>
    <w:rsid w:val="002D145E"/>
    <w:rsid w:val="002D15EB"/>
    <w:rsid w:val="002D1718"/>
    <w:rsid w:val="002D17F7"/>
    <w:rsid w:val="002D19DE"/>
    <w:rsid w:val="002D2298"/>
    <w:rsid w:val="002D24FB"/>
    <w:rsid w:val="002D2542"/>
    <w:rsid w:val="002D2772"/>
    <w:rsid w:val="002D2D2C"/>
    <w:rsid w:val="002D2D50"/>
    <w:rsid w:val="002D35A4"/>
    <w:rsid w:val="002D35D5"/>
    <w:rsid w:val="002D3CAA"/>
    <w:rsid w:val="002D400E"/>
    <w:rsid w:val="002D440F"/>
    <w:rsid w:val="002D441E"/>
    <w:rsid w:val="002D5118"/>
    <w:rsid w:val="002D515F"/>
    <w:rsid w:val="002D5217"/>
    <w:rsid w:val="002D52B6"/>
    <w:rsid w:val="002D5346"/>
    <w:rsid w:val="002D53E3"/>
    <w:rsid w:val="002D5B5F"/>
    <w:rsid w:val="002D5C7E"/>
    <w:rsid w:val="002D60AC"/>
    <w:rsid w:val="002D619C"/>
    <w:rsid w:val="002D6D2F"/>
    <w:rsid w:val="002D7406"/>
    <w:rsid w:val="002D7E5C"/>
    <w:rsid w:val="002D7F7B"/>
    <w:rsid w:val="002E07D6"/>
    <w:rsid w:val="002E0828"/>
    <w:rsid w:val="002E0FC1"/>
    <w:rsid w:val="002E10FF"/>
    <w:rsid w:val="002E13ED"/>
    <w:rsid w:val="002E1620"/>
    <w:rsid w:val="002E1673"/>
    <w:rsid w:val="002E1974"/>
    <w:rsid w:val="002E1AB4"/>
    <w:rsid w:val="002E1B19"/>
    <w:rsid w:val="002E1EAF"/>
    <w:rsid w:val="002E252B"/>
    <w:rsid w:val="002E276B"/>
    <w:rsid w:val="002E28AD"/>
    <w:rsid w:val="002E2B01"/>
    <w:rsid w:val="002E2BCE"/>
    <w:rsid w:val="002E2CEA"/>
    <w:rsid w:val="002E2D4C"/>
    <w:rsid w:val="002E2F0A"/>
    <w:rsid w:val="002E32D9"/>
    <w:rsid w:val="002E3466"/>
    <w:rsid w:val="002E34FB"/>
    <w:rsid w:val="002E3562"/>
    <w:rsid w:val="002E38E2"/>
    <w:rsid w:val="002E3CEB"/>
    <w:rsid w:val="002E3DB4"/>
    <w:rsid w:val="002E421E"/>
    <w:rsid w:val="002E4634"/>
    <w:rsid w:val="002E473B"/>
    <w:rsid w:val="002E476B"/>
    <w:rsid w:val="002E47BE"/>
    <w:rsid w:val="002E48F3"/>
    <w:rsid w:val="002E4BD7"/>
    <w:rsid w:val="002E4D81"/>
    <w:rsid w:val="002E4DD2"/>
    <w:rsid w:val="002E503D"/>
    <w:rsid w:val="002E5341"/>
    <w:rsid w:val="002E547C"/>
    <w:rsid w:val="002E5614"/>
    <w:rsid w:val="002E572B"/>
    <w:rsid w:val="002E57ED"/>
    <w:rsid w:val="002E6989"/>
    <w:rsid w:val="002E6B64"/>
    <w:rsid w:val="002E6D6F"/>
    <w:rsid w:val="002E7105"/>
    <w:rsid w:val="002E728D"/>
    <w:rsid w:val="002E741A"/>
    <w:rsid w:val="002E7C93"/>
    <w:rsid w:val="002E7CBC"/>
    <w:rsid w:val="002E7EE3"/>
    <w:rsid w:val="002EF9C5"/>
    <w:rsid w:val="002F0109"/>
    <w:rsid w:val="002F0884"/>
    <w:rsid w:val="002F096B"/>
    <w:rsid w:val="002F0A7A"/>
    <w:rsid w:val="002F0BF2"/>
    <w:rsid w:val="002F0D0A"/>
    <w:rsid w:val="002F0E4A"/>
    <w:rsid w:val="002F0ED0"/>
    <w:rsid w:val="002F1285"/>
    <w:rsid w:val="002F1938"/>
    <w:rsid w:val="002F1996"/>
    <w:rsid w:val="002F1AD8"/>
    <w:rsid w:val="002F1B94"/>
    <w:rsid w:val="002F1C80"/>
    <w:rsid w:val="002F1ECE"/>
    <w:rsid w:val="002F1EEB"/>
    <w:rsid w:val="002F2130"/>
    <w:rsid w:val="002F22B4"/>
    <w:rsid w:val="002F23AE"/>
    <w:rsid w:val="002F2530"/>
    <w:rsid w:val="002F2788"/>
    <w:rsid w:val="002F28D4"/>
    <w:rsid w:val="002F299E"/>
    <w:rsid w:val="002F2FDD"/>
    <w:rsid w:val="002F328D"/>
    <w:rsid w:val="002F3512"/>
    <w:rsid w:val="002F353C"/>
    <w:rsid w:val="002F37AF"/>
    <w:rsid w:val="002F3ACB"/>
    <w:rsid w:val="002F445E"/>
    <w:rsid w:val="002F4861"/>
    <w:rsid w:val="002F4AEB"/>
    <w:rsid w:val="002F4D52"/>
    <w:rsid w:val="002F55B0"/>
    <w:rsid w:val="002F566A"/>
    <w:rsid w:val="002F56C0"/>
    <w:rsid w:val="002F5A6A"/>
    <w:rsid w:val="002F5E47"/>
    <w:rsid w:val="002F6174"/>
    <w:rsid w:val="002F672C"/>
    <w:rsid w:val="002F6A1E"/>
    <w:rsid w:val="002F6B0E"/>
    <w:rsid w:val="002F6E4E"/>
    <w:rsid w:val="002F7076"/>
    <w:rsid w:val="002F7281"/>
    <w:rsid w:val="002F7C50"/>
    <w:rsid w:val="002F7D74"/>
    <w:rsid w:val="002F7F88"/>
    <w:rsid w:val="003001B9"/>
    <w:rsid w:val="0030037F"/>
    <w:rsid w:val="0030095A"/>
    <w:rsid w:val="00300B07"/>
    <w:rsid w:val="00301061"/>
    <w:rsid w:val="0030110A"/>
    <w:rsid w:val="00301334"/>
    <w:rsid w:val="003018FC"/>
    <w:rsid w:val="0030194F"/>
    <w:rsid w:val="00301A7F"/>
    <w:rsid w:val="00301B4B"/>
    <w:rsid w:val="00301B6D"/>
    <w:rsid w:val="00301C92"/>
    <w:rsid w:val="00301EA9"/>
    <w:rsid w:val="0030225D"/>
    <w:rsid w:val="00302568"/>
    <w:rsid w:val="00302671"/>
    <w:rsid w:val="003028AD"/>
    <w:rsid w:val="00302ADA"/>
    <w:rsid w:val="00302C0B"/>
    <w:rsid w:val="00302D53"/>
    <w:rsid w:val="003030E5"/>
    <w:rsid w:val="00303238"/>
    <w:rsid w:val="003032C7"/>
    <w:rsid w:val="003035BC"/>
    <w:rsid w:val="00303B0A"/>
    <w:rsid w:val="00303FD3"/>
    <w:rsid w:val="0030426B"/>
    <w:rsid w:val="003048BE"/>
    <w:rsid w:val="003049C9"/>
    <w:rsid w:val="003049EA"/>
    <w:rsid w:val="00304AE7"/>
    <w:rsid w:val="00304C10"/>
    <w:rsid w:val="00304F43"/>
    <w:rsid w:val="00305138"/>
    <w:rsid w:val="00305230"/>
    <w:rsid w:val="00305281"/>
    <w:rsid w:val="00305286"/>
    <w:rsid w:val="003052AB"/>
    <w:rsid w:val="00305644"/>
    <w:rsid w:val="00305896"/>
    <w:rsid w:val="00305B48"/>
    <w:rsid w:val="003061A7"/>
    <w:rsid w:val="0030661A"/>
    <w:rsid w:val="003068D9"/>
    <w:rsid w:val="00306BDC"/>
    <w:rsid w:val="00307086"/>
    <w:rsid w:val="0030734B"/>
    <w:rsid w:val="003078D5"/>
    <w:rsid w:val="00307D31"/>
    <w:rsid w:val="00307E73"/>
    <w:rsid w:val="00307EAA"/>
    <w:rsid w:val="00307FCB"/>
    <w:rsid w:val="003101A4"/>
    <w:rsid w:val="003105B0"/>
    <w:rsid w:val="00310909"/>
    <w:rsid w:val="00310ABB"/>
    <w:rsid w:val="00310DCA"/>
    <w:rsid w:val="00310ED1"/>
    <w:rsid w:val="00311159"/>
    <w:rsid w:val="0031121D"/>
    <w:rsid w:val="003116DB"/>
    <w:rsid w:val="00312081"/>
    <w:rsid w:val="003120A8"/>
    <w:rsid w:val="003129CB"/>
    <w:rsid w:val="00312A14"/>
    <w:rsid w:val="00312D32"/>
    <w:rsid w:val="0031310B"/>
    <w:rsid w:val="003133A2"/>
    <w:rsid w:val="00313B7C"/>
    <w:rsid w:val="00313BA7"/>
    <w:rsid w:val="003143C1"/>
    <w:rsid w:val="00314824"/>
    <w:rsid w:val="00314E7C"/>
    <w:rsid w:val="00315155"/>
    <w:rsid w:val="003156C3"/>
    <w:rsid w:val="00315795"/>
    <w:rsid w:val="00315AF4"/>
    <w:rsid w:val="00316223"/>
    <w:rsid w:val="0031647D"/>
    <w:rsid w:val="003164D3"/>
    <w:rsid w:val="00316673"/>
    <w:rsid w:val="00316AC1"/>
    <w:rsid w:val="00316C2C"/>
    <w:rsid w:val="00316C58"/>
    <w:rsid w:val="00316CFE"/>
    <w:rsid w:val="00316E53"/>
    <w:rsid w:val="00316EF2"/>
    <w:rsid w:val="0031749C"/>
    <w:rsid w:val="003175E0"/>
    <w:rsid w:val="00317807"/>
    <w:rsid w:val="003178A9"/>
    <w:rsid w:val="00317B1D"/>
    <w:rsid w:val="00317B40"/>
    <w:rsid w:val="00317BF3"/>
    <w:rsid w:val="00317F89"/>
    <w:rsid w:val="0032013D"/>
    <w:rsid w:val="00320298"/>
    <w:rsid w:val="00320406"/>
    <w:rsid w:val="00320BED"/>
    <w:rsid w:val="00320CD8"/>
    <w:rsid w:val="0032148D"/>
    <w:rsid w:val="003214C3"/>
    <w:rsid w:val="00321553"/>
    <w:rsid w:val="003217E1"/>
    <w:rsid w:val="00321C38"/>
    <w:rsid w:val="00321C49"/>
    <w:rsid w:val="00321D12"/>
    <w:rsid w:val="00321D19"/>
    <w:rsid w:val="00322A97"/>
    <w:rsid w:val="00322B40"/>
    <w:rsid w:val="00322E27"/>
    <w:rsid w:val="003239AC"/>
    <w:rsid w:val="00323AD6"/>
    <w:rsid w:val="00323C4C"/>
    <w:rsid w:val="00323DFD"/>
    <w:rsid w:val="00323F10"/>
    <w:rsid w:val="0032424E"/>
    <w:rsid w:val="00324518"/>
    <w:rsid w:val="003247E8"/>
    <w:rsid w:val="003248CE"/>
    <w:rsid w:val="00324D9A"/>
    <w:rsid w:val="00324DF9"/>
    <w:rsid w:val="00324E57"/>
    <w:rsid w:val="00324F82"/>
    <w:rsid w:val="003253FD"/>
    <w:rsid w:val="0032542B"/>
    <w:rsid w:val="0032547E"/>
    <w:rsid w:val="0032560C"/>
    <w:rsid w:val="0032567F"/>
    <w:rsid w:val="003263A6"/>
    <w:rsid w:val="00326635"/>
    <w:rsid w:val="00326B53"/>
    <w:rsid w:val="00326DFC"/>
    <w:rsid w:val="00326FEC"/>
    <w:rsid w:val="003271C0"/>
    <w:rsid w:val="003271C6"/>
    <w:rsid w:val="0032739E"/>
    <w:rsid w:val="0032770C"/>
    <w:rsid w:val="00327774"/>
    <w:rsid w:val="00327940"/>
    <w:rsid w:val="00327B42"/>
    <w:rsid w:val="00327CEC"/>
    <w:rsid w:val="00327E30"/>
    <w:rsid w:val="0033025C"/>
    <w:rsid w:val="00330854"/>
    <w:rsid w:val="00330C77"/>
    <w:rsid w:val="00330DC2"/>
    <w:rsid w:val="00331037"/>
    <w:rsid w:val="0033103C"/>
    <w:rsid w:val="0033105A"/>
    <w:rsid w:val="0033105B"/>
    <w:rsid w:val="00331086"/>
    <w:rsid w:val="00331100"/>
    <w:rsid w:val="00331673"/>
    <w:rsid w:val="00331C47"/>
    <w:rsid w:val="00331FCF"/>
    <w:rsid w:val="0033209C"/>
    <w:rsid w:val="003320AB"/>
    <w:rsid w:val="003323BE"/>
    <w:rsid w:val="00332502"/>
    <w:rsid w:val="003325E2"/>
    <w:rsid w:val="003326DB"/>
    <w:rsid w:val="0033336E"/>
    <w:rsid w:val="00333514"/>
    <w:rsid w:val="00333594"/>
    <w:rsid w:val="0033377D"/>
    <w:rsid w:val="003338E8"/>
    <w:rsid w:val="003339C9"/>
    <w:rsid w:val="00333EAA"/>
    <w:rsid w:val="00333EDA"/>
    <w:rsid w:val="00334091"/>
    <w:rsid w:val="00334462"/>
    <w:rsid w:val="0033454D"/>
    <w:rsid w:val="003345BB"/>
    <w:rsid w:val="00334840"/>
    <w:rsid w:val="00334955"/>
    <w:rsid w:val="00334AA5"/>
    <w:rsid w:val="00334D28"/>
    <w:rsid w:val="00335C26"/>
    <w:rsid w:val="00335C2F"/>
    <w:rsid w:val="00335E8B"/>
    <w:rsid w:val="0033609E"/>
    <w:rsid w:val="0033669F"/>
    <w:rsid w:val="00336A1B"/>
    <w:rsid w:val="00336B9E"/>
    <w:rsid w:val="00336E18"/>
    <w:rsid w:val="0033707F"/>
    <w:rsid w:val="003372B0"/>
    <w:rsid w:val="00337443"/>
    <w:rsid w:val="00337456"/>
    <w:rsid w:val="0033778E"/>
    <w:rsid w:val="00337BBF"/>
    <w:rsid w:val="00337E28"/>
    <w:rsid w:val="003408CA"/>
    <w:rsid w:val="00340A8D"/>
    <w:rsid w:val="00340C00"/>
    <w:rsid w:val="00340D3A"/>
    <w:rsid w:val="00340E67"/>
    <w:rsid w:val="00341326"/>
    <w:rsid w:val="00341401"/>
    <w:rsid w:val="00341503"/>
    <w:rsid w:val="00341648"/>
    <w:rsid w:val="00341A0D"/>
    <w:rsid w:val="00341A8A"/>
    <w:rsid w:val="00341F34"/>
    <w:rsid w:val="0034232B"/>
    <w:rsid w:val="00342609"/>
    <w:rsid w:val="00342A33"/>
    <w:rsid w:val="00342A6B"/>
    <w:rsid w:val="003438E6"/>
    <w:rsid w:val="00343AB0"/>
    <w:rsid w:val="00343F7E"/>
    <w:rsid w:val="0034430A"/>
    <w:rsid w:val="003443D6"/>
    <w:rsid w:val="00344AD8"/>
    <w:rsid w:val="00344BFB"/>
    <w:rsid w:val="00344DF2"/>
    <w:rsid w:val="00344F3D"/>
    <w:rsid w:val="00344F5B"/>
    <w:rsid w:val="00345215"/>
    <w:rsid w:val="003453B8"/>
    <w:rsid w:val="0034548B"/>
    <w:rsid w:val="00345720"/>
    <w:rsid w:val="003457F2"/>
    <w:rsid w:val="00345B7C"/>
    <w:rsid w:val="00345B8A"/>
    <w:rsid w:val="00345C5F"/>
    <w:rsid w:val="00345D8F"/>
    <w:rsid w:val="00345E8D"/>
    <w:rsid w:val="00345F06"/>
    <w:rsid w:val="0034633C"/>
    <w:rsid w:val="00346704"/>
    <w:rsid w:val="00346AE7"/>
    <w:rsid w:val="00346ECC"/>
    <w:rsid w:val="003471E9"/>
    <w:rsid w:val="003476C9"/>
    <w:rsid w:val="003478A8"/>
    <w:rsid w:val="00347E07"/>
    <w:rsid w:val="003500C6"/>
    <w:rsid w:val="0035061F"/>
    <w:rsid w:val="0035102C"/>
    <w:rsid w:val="003510F6"/>
    <w:rsid w:val="0035153D"/>
    <w:rsid w:val="003515E6"/>
    <w:rsid w:val="00351821"/>
    <w:rsid w:val="003518CC"/>
    <w:rsid w:val="00351E34"/>
    <w:rsid w:val="00351EF7"/>
    <w:rsid w:val="003520E8"/>
    <w:rsid w:val="0035279F"/>
    <w:rsid w:val="00352CBF"/>
    <w:rsid w:val="00352DE9"/>
    <w:rsid w:val="00352F64"/>
    <w:rsid w:val="00353596"/>
    <w:rsid w:val="00354142"/>
    <w:rsid w:val="003541A4"/>
    <w:rsid w:val="00354438"/>
    <w:rsid w:val="003550B2"/>
    <w:rsid w:val="00355DD9"/>
    <w:rsid w:val="00356481"/>
    <w:rsid w:val="003565A8"/>
    <w:rsid w:val="003567F8"/>
    <w:rsid w:val="003569DC"/>
    <w:rsid w:val="00357423"/>
    <w:rsid w:val="0035746A"/>
    <w:rsid w:val="003576AD"/>
    <w:rsid w:val="00357BA9"/>
    <w:rsid w:val="0036003B"/>
    <w:rsid w:val="00360101"/>
    <w:rsid w:val="00360220"/>
    <w:rsid w:val="0036036F"/>
    <w:rsid w:val="00360482"/>
    <w:rsid w:val="00360498"/>
    <w:rsid w:val="003612FD"/>
    <w:rsid w:val="00361EA5"/>
    <w:rsid w:val="00361FC5"/>
    <w:rsid w:val="003626B3"/>
    <w:rsid w:val="0036302C"/>
    <w:rsid w:val="0036302D"/>
    <w:rsid w:val="003633C8"/>
    <w:rsid w:val="00363427"/>
    <w:rsid w:val="00363C9D"/>
    <w:rsid w:val="00363E24"/>
    <w:rsid w:val="00363E5C"/>
    <w:rsid w:val="00363ED9"/>
    <w:rsid w:val="003641F8"/>
    <w:rsid w:val="003642F8"/>
    <w:rsid w:val="003643F8"/>
    <w:rsid w:val="0036444A"/>
    <w:rsid w:val="00364493"/>
    <w:rsid w:val="003647E7"/>
    <w:rsid w:val="00364CF7"/>
    <w:rsid w:val="003654B4"/>
    <w:rsid w:val="003654BF"/>
    <w:rsid w:val="0036569A"/>
    <w:rsid w:val="003659CF"/>
    <w:rsid w:val="00365E8D"/>
    <w:rsid w:val="00365F38"/>
    <w:rsid w:val="0036614F"/>
    <w:rsid w:val="003664EB"/>
    <w:rsid w:val="0036667A"/>
    <w:rsid w:val="00366AB7"/>
    <w:rsid w:val="00366C89"/>
    <w:rsid w:val="00366DF3"/>
    <w:rsid w:val="00366EF9"/>
    <w:rsid w:val="00367139"/>
    <w:rsid w:val="003672DE"/>
    <w:rsid w:val="003674FF"/>
    <w:rsid w:val="00367914"/>
    <w:rsid w:val="00367C77"/>
    <w:rsid w:val="00367F7F"/>
    <w:rsid w:val="00370618"/>
    <w:rsid w:val="00370ACA"/>
    <w:rsid w:val="00370C26"/>
    <w:rsid w:val="00370D54"/>
    <w:rsid w:val="00371056"/>
    <w:rsid w:val="003712C7"/>
    <w:rsid w:val="00371451"/>
    <w:rsid w:val="00371543"/>
    <w:rsid w:val="003718EF"/>
    <w:rsid w:val="00371D0E"/>
    <w:rsid w:val="00372817"/>
    <w:rsid w:val="00372AA9"/>
    <w:rsid w:val="00372F46"/>
    <w:rsid w:val="00372FC3"/>
    <w:rsid w:val="00373410"/>
    <w:rsid w:val="00373663"/>
    <w:rsid w:val="00373782"/>
    <w:rsid w:val="003738D0"/>
    <w:rsid w:val="00373984"/>
    <w:rsid w:val="00373A91"/>
    <w:rsid w:val="00373E3A"/>
    <w:rsid w:val="00373F42"/>
    <w:rsid w:val="00373FFE"/>
    <w:rsid w:val="0037414A"/>
    <w:rsid w:val="003742E7"/>
    <w:rsid w:val="003743D9"/>
    <w:rsid w:val="0037451B"/>
    <w:rsid w:val="00374DFB"/>
    <w:rsid w:val="00374E8F"/>
    <w:rsid w:val="00374ECC"/>
    <w:rsid w:val="00375423"/>
    <w:rsid w:val="00375742"/>
    <w:rsid w:val="00375A69"/>
    <w:rsid w:val="00375B13"/>
    <w:rsid w:val="00375F65"/>
    <w:rsid w:val="003761D9"/>
    <w:rsid w:val="00376278"/>
    <w:rsid w:val="0037634B"/>
    <w:rsid w:val="003764B3"/>
    <w:rsid w:val="003765CD"/>
    <w:rsid w:val="0037703F"/>
    <w:rsid w:val="003770CC"/>
    <w:rsid w:val="003775FA"/>
    <w:rsid w:val="003777C9"/>
    <w:rsid w:val="00377D01"/>
    <w:rsid w:val="00380485"/>
    <w:rsid w:val="003804B9"/>
    <w:rsid w:val="0038061B"/>
    <w:rsid w:val="00380A56"/>
    <w:rsid w:val="00380B7A"/>
    <w:rsid w:val="00380C12"/>
    <w:rsid w:val="00380F23"/>
    <w:rsid w:val="003813EA"/>
    <w:rsid w:val="00381B18"/>
    <w:rsid w:val="00381B61"/>
    <w:rsid w:val="00381F4B"/>
    <w:rsid w:val="003822AD"/>
    <w:rsid w:val="003823D8"/>
    <w:rsid w:val="0038260D"/>
    <w:rsid w:val="00382E5F"/>
    <w:rsid w:val="003830A4"/>
    <w:rsid w:val="003832A1"/>
    <w:rsid w:val="0038345A"/>
    <w:rsid w:val="003835B1"/>
    <w:rsid w:val="003837FB"/>
    <w:rsid w:val="0038397F"/>
    <w:rsid w:val="00383A98"/>
    <w:rsid w:val="00383D84"/>
    <w:rsid w:val="0038422D"/>
    <w:rsid w:val="003843A7"/>
    <w:rsid w:val="00384BA7"/>
    <w:rsid w:val="00384DE5"/>
    <w:rsid w:val="00384E70"/>
    <w:rsid w:val="003852FC"/>
    <w:rsid w:val="003855FB"/>
    <w:rsid w:val="00385667"/>
    <w:rsid w:val="003857EF"/>
    <w:rsid w:val="00385B60"/>
    <w:rsid w:val="00385C7E"/>
    <w:rsid w:val="00385E11"/>
    <w:rsid w:val="00385F53"/>
    <w:rsid w:val="00386454"/>
    <w:rsid w:val="003864E2"/>
    <w:rsid w:val="0038653C"/>
    <w:rsid w:val="00386542"/>
    <w:rsid w:val="003867CC"/>
    <w:rsid w:val="00386C7E"/>
    <w:rsid w:val="00386E83"/>
    <w:rsid w:val="0038744F"/>
    <w:rsid w:val="00387531"/>
    <w:rsid w:val="00387A51"/>
    <w:rsid w:val="00387AE5"/>
    <w:rsid w:val="00387B69"/>
    <w:rsid w:val="00387BA6"/>
    <w:rsid w:val="00387BD9"/>
    <w:rsid w:val="00387F06"/>
    <w:rsid w:val="00390046"/>
    <w:rsid w:val="003910A9"/>
    <w:rsid w:val="003912A1"/>
    <w:rsid w:val="003912A8"/>
    <w:rsid w:val="0039136B"/>
    <w:rsid w:val="00391BAA"/>
    <w:rsid w:val="00391BD6"/>
    <w:rsid w:val="00391E1E"/>
    <w:rsid w:val="00392196"/>
    <w:rsid w:val="003923B6"/>
    <w:rsid w:val="00392489"/>
    <w:rsid w:val="00392586"/>
    <w:rsid w:val="0039270E"/>
    <w:rsid w:val="00392809"/>
    <w:rsid w:val="00393157"/>
    <w:rsid w:val="00393606"/>
    <w:rsid w:val="00393A4C"/>
    <w:rsid w:val="00393B63"/>
    <w:rsid w:val="00393B86"/>
    <w:rsid w:val="00393DF1"/>
    <w:rsid w:val="00394520"/>
    <w:rsid w:val="003947FE"/>
    <w:rsid w:val="00394D5B"/>
    <w:rsid w:val="00394DF6"/>
    <w:rsid w:val="003951F8"/>
    <w:rsid w:val="00395887"/>
    <w:rsid w:val="0039598F"/>
    <w:rsid w:val="00395B4A"/>
    <w:rsid w:val="00395CF3"/>
    <w:rsid w:val="00395DD9"/>
    <w:rsid w:val="00396448"/>
    <w:rsid w:val="00396543"/>
    <w:rsid w:val="00396840"/>
    <w:rsid w:val="00396B7A"/>
    <w:rsid w:val="00396B9F"/>
    <w:rsid w:val="00396CD7"/>
    <w:rsid w:val="003971BA"/>
    <w:rsid w:val="003979CC"/>
    <w:rsid w:val="00397B33"/>
    <w:rsid w:val="00397C4B"/>
    <w:rsid w:val="00397EC3"/>
    <w:rsid w:val="003A05C0"/>
    <w:rsid w:val="003A07FB"/>
    <w:rsid w:val="003A0B2C"/>
    <w:rsid w:val="003A0D24"/>
    <w:rsid w:val="003A1465"/>
    <w:rsid w:val="003A17B0"/>
    <w:rsid w:val="003A17F8"/>
    <w:rsid w:val="003A18CD"/>
    <w:rsid w:val="003A1D05"/>
    <w:rsid w:val="003A1D7F"/>
    <w:rsid w:val="003A1E61"/>
    <w:rsid w:val="003A1E89"/>
    <w:rsid w:val="003A22E5"/>
    <w:rsid w:val="003A2305"/>
    <w:rsid w:val="003A238B"/>
    <w:rsid w:val="003A23AB"/>
    <w:rsid w:val="003A31D3"/>
    <w:rsid w:val="003A3773"/>
    <w:rsid w:val="003A38C3"/>
    <w:rsid w:val="003A3B5D"/>
    <w:rsid w:val="003A3DA8"/>
    <w:rsid w:val="003A42C5"/>
    <w:rsid w:val="003A4646"/>
    <w:rsid w:val="003A472E"/>
    <w:rsid w:val="003A48DA"/>
    <w:rsid w:val="003A4901"/>
    <w:rsid w:val="003A4DD0"/>
    <w:rsid w:val="003A5148"/>
    <w:rsid w:val="003A5238"/>
    <w:rsid w:val="003A53CD"/>
    <w:rsid w:val="003A5A7D"/>
    <w:rsid w:val="003A5C5F"/>
    <w:rsid w:val="003A5FD9"/>
    <w:rsid w:val="003A6436"/>
    <w:rsid w:val="003A78DB"/>
    <w:rsid w:val="003A7A68"/>
    <w:rsid w:val="003A7B65"/>
    <w:rsid w:val="003A7BDB"/>
    <w:rsid w:val="003A7E14"/>
    <w:rsid w:val="003B0013"/>
    <w:rsid w:val="003B0717"/>
    <w:rsid w:val="003B085A"/>
    <w:rsid w:val="003B0883"/>
    <w:rsid w:val="003B0E57"/>
    <w:rsid w:val="003B2067"/>
    <w:rsid w:val="003B2300"/>
    <w:rsid w:val="003B245B"/>
    <w:rsid w:val="003B26D8"/>
    <w:rsid w:val="003B29BD"/>
    <w:rsid w:val="003B307D"/>
    <w:rsid w:val="003B38BB"/>
    <w:rsid w:val="003B3C8E"/>
    <w:rsid w:val="003B48F0"/>
    <w:rsid w:val="003B49D7"/>
    <w:rsid w:val="003B4BDE"/>
    <w:rsid w:val="003B4EB2"/>
    <w:rsid w:val="003B4FD4"/>
    <w:rsid w:val="003B52F1"/>
    <w:rsid w:val="003B53CA"/>
    <w:rsid w:val="003B53CC"/>
    <w:rsid w:val="003B5454"/>
    <w:rsid w:val="003B562A"/>
    <w:rsid w:val="003B57EF"/>
    <w:rsid w:val="003B5945"/>
    <w:rsid w:val="003B5993"/>
    <w:rsid w:val="003B5AB2"/>
    <w:rsid w:val="003B6BFF"/>
    <w:rsid w:val="003B6D62"/>
    <w:rsid w:val="003B6E49"/>
    <w:rsid w:val="003B706B"/>
    <w:rsid w:val="003B71B4"/>
    <w:rsid w:val="003B77BD"/>
    <w:rsid w:val="003B78DD"/>
    <w:rsid w:val="003B7A97"/>
    <w:rsid w:val="003B7E4A"/>
    <w:rsid w:val="003C03D0"/>
    <w:rsid w:val="003C0408"/>
    <w:rsid w:val="003C0AB7"/>
    <w:rsid w:val="003C0F6A"/>
    <w:rsid w:val="003C1024"/>
    <w:rsid w:val="003C176D"/>
    <w:rsid w:val="003C17D3"/>
    <w:rsid w:val="003C1864"/>
    <w:rsid w:val="003C1B7D"/>
    <w:rsid w:val="003C1DD7"/>
    <w:rsid w:val="003C1EDE"/>
    <w:rsid w:val="003C201D"/>
    <w:rsid w:val="003C202E"/>
    <w:rsid w:val="003C2031"/>
    <w:rsid w:val="003C2423"/>
    <w:rsid w:val="003C24F0"/>
    <w:rsid w:val="003C272D"/>
    <w:rsid w:val="003C2C84"/>
    <w:rsid w:val="003C2C88"/>
    <w:rsid w:val="003C2D08"/>
    <w:rsid w:val="003C3203"/>
    <w:rsid w:val="003C331A"/>
    <w:rsid w:val="003C33F9"/>
    <w:rsid w:val="003C36F1"/>
    <w:rsid w:val="003C3A51"/>
    <w:rsid w:val="003C3A65"/>
    <w:rsid w:val="003C3D98"/>
    <w:rsid w:val="003C468B"/>
    <w:rsid w:val="003C4890"/>
    <w:rsid w:val="003C48BE"/>
    <w:rsid w:val="003C4995"/>
    <w:rsid w:val="003C54E8"/>
    <w:rsid w:val="003C54EA"/>
    <w:rsid w:val="003C5767"/>
    <w:rsid w:val="003C5EC6"/>
    <w:rsid w:val="003C6286"/>
    <w:rsid w:val="003C63A7"/>
    <w:rsid w:val="003C65A3"/>
    <w:rsid w:val="003C691B"/>
    <w:rsid w:val="003C6A70"/>
    <w:rsid w:val="003C6D33"/>
    <w:rsid w:val="003C734C"/>
    <w:rsid w:val="003C751D"/>
    <w:rsid w:val="003C79AE"/>
    <w:rsid w:val="003C7C10"/>
    <w:rsid w:val="003C7D6C"/>
    <w:rsid w:val="003C7DDA"/>
    <w:rsid w:val="003C7E60"/>
    <w:rsid w:val="003C7EBB"/>
    <w:rsid w:val="003D0014"/>
    <w:rsid w:val="003D036F"/>
    <w:rsid w:val="003D061C"/>
    <w:rsid w:val="003D0643"/>
    <w:rsid w:val="003D0B31"/>
    <w:rsid w:val="003D11F8"/>
    <w:rsid w:val="003D18CC"/>
    <w:rsid w:val="003D1E80"/>
    <w:rsid w:val="003D1FBD"/>
    <w:rsid w:val="003D2156"/>
    <w:rsid w:val="003D21D3"/>
    <w:rsid w:val="003D2365"/>
    <w:rsid w:val="003D2455"/>
    <w:rsid w:val="003D2BE2"/>
    <w:rsid w:val="003D33B4"/>
    <w:rsid w:val="003D344A"/>
    <w:rsid w:val="003D3519"/>
    <w:rsid w:val="003D3DB1"/>
    <w:rsid w:val="003D405B"/>
    <w:rsid w:val="003D41B1"/>
    <w:rsid w:val="003D4347"/>
    <w:rsid w:val="003D45AA"/>
    <w:rsid w:val="003D52C2"/>
    <w:rsid w:val="003D533C"/>
    <w:rsid w:val="003D534A"/>
    <w:rsid w:val="003D5928"/>
    <w:rsid w:val="003D5C31"/>
    <w:rsid w:val="003D5CCD"/>
    <w:rsid w:val="003D5EF0"/>
    <w:rsid w:val="003D5F67"/>
    <w:rsid w:val="003D6049"/>
    <w:rsid w:val="003D6BF0"/>
    <w:rsid w:val="003D6C22"/>
    <w:rsid w:val="003D7239"/>
    <w:rsid w:val="003D749F"/>
    <w:rsid w:val="003D753F"/>
    <w:rsid w:val="003E0391"/>
    <w:rsid w:val="003E04E7"/>
    <w:rsid w:val="003E0741"/>
    <w:rsid w:val="003E0B82"/>
    <w:rsid w:val="003E0BF6"/>
    <w:rsid w:val="003E0EB9"/>
    <w:rsid w:val="003E1198"/>
    <w:rsid w:val="003E184E"/>
    <w:rsid w:val="003E1C59"/>
    <w:rsid w:val="003E1F70"/>
    <w:rsid w:val="003E209E"/>
    <w:rsid w:val="003E24AA"/>
    <w:rsid w:val="003E27E9"/>
    <w:rsid w:val="003E2880"/>
    <w:rsid w:val="003E2B14"/>
    <w:rsid w:val="003E3287"/>
    <w:rsid w:val="003E32AE"/>
    <w:rsid w:val="003E3617"/>
    <w:rsid w:val="003E3778"/>
    <w:rsid w:val="003E3AA7"/>
    <w:rsid w:val="003E3BF4"/>
    <w:rsid w:val="003E4129"/>
    <w:rsid w:val="003E44C0"/>
    <w:rsid w:val="003E456D"/>
    <w:rsid w:val="003E4593"/>
    <w:rsid w:val="003E4681"/>
    <w:rsid w:val="003E4AB1"/>
    <w:rsid w:val="003E51EE"/>
    <w:rsid w:val="003E5542"/>
    <w:rsid w:val="003E5A1E"/>
    <w:rsid w:val="003E5A93"/>
    <w:rsid w:val="003E5ADD"/>
    <w:rsid w:val="003E5BD4"/>
    <w:rsid w:val="003E5F53"/>
    <w:rsid w:val="003E6171"/>
    <w:rsid w:val="003E69F5"/>
    <w:rsid w:val="003E6A87"/>
    <w:rsid w:val="003E6E30"/>
    <w:rsid w:val="003E71E1"/>
    <w:rsid w:val="003E72A5"/>
    <w:rsid w:val="003E7575"/>
    <w:rsid w:val="003E7657"/>
    <w:rsid w:val="003E7765"/>
    <w:rsid w:val="003E7CF4"/>
    <w:rsid w:val="003E7E99"/>
    <w:rsid w:val="003E7F18"/>
    <w:rsid w:val="003E7F47"/>
    <w:rsid w:val="003F0296"/>
    <w:rsid w:val="003F0967"/>
    <w:rsid w:val="003F1191"/>
    <w:rsid w:val="003F12FD"/>
    <w:rsid w:val="003F2069"/>
    <w:rsid w:val="003F259A"/>
    <w:rsid w:val="003F2957"/>
    <w:rsid w:val="003F2AF8"/>
    <w:rsid w:val="003F3178"/>
    <w:rsid w:val="003F3300"/>
    <w:rsid w:val="003F34B4"/>
    <w:rsid w:val="003F34D2"/>
    <w:rsid w:val="003F3A45"/>
    <w:rsid w:val="003F3F8C"/>
    <w:rsid w:val="003F40DD"/>
    <w:rsid w:val="003F42D5"/>
    <w:rsid w:val="003F4769"/>
    <w:rsid w:val="003F4829"/>
    <w:rsid w:val="003F4CB0"/>
    <w:rsid w:val="003F4D04"/>
    <w:rsid w:val="003F4FEB"/>
    <w:rsid w:val="003F5180"/>
    <w:rsid w:val="003F5701"/>
    <w:rsid w:val="003F5983"/>
    <w:rsid w:val="003F5B6C"/>
    <w:rsid w:val="003F5F73"/>
    <w:rsid w:val="003F670D"/>
    <w:rsid w:val="003F6B55"/>
    <w:rsid w:val="003F6C36"/>
    <w:rsid w:val="003F7326"/>
    <w:rsid w:val="003F7383"/>
    <w:rsid w:val="003F74DE"/>
    <w:rsid w:val="003F74F3"/>
    <w:rsid w:val="003F7612"/>
    <w:rsid w:val="003F773A"/>
    <w:rsid w:val="003F7FE9"/>
    <w:rsid w:val="00400029"/>
    <w:rsid w:val="004002AC"/>
    <w:rsid w:val="0040033C"/>
    <w:rsid w:val="00400482"/>
    <w:rsid w:val="004004C4"/>
    <w:rsid w:val="00400B76"/>
    <w:rsid w:val="00400E25"/>
    <w:rsid w:val="00400F94"/>
    <w:rsid w:val="0040123D"/>
    <w:rsid w:val="00401559"/>
    <w:rsid w:val="004016CD"/>
    <w:rsid w:val="004017D5"/>
    <w:rsid w:val="00401D0D"/>
    <w:rsid w:val="00401E5E"/>
    <w:rsid w:val="00401E6D"/>
    <w:rsid w:val="004020B6"/>
    <w:rsid w:val="00402311"/>
    <w:rsid w:val="00402316"/>
    <w:rsid w:val="00402424"/>
    <w:rsid w:val="00402635"/>
    <w:rsid w:val="004027CF"/>
    <w:rsid w:val="0040289A"/>
    <w:rsid w:val="00402E87"/>
    <w:rsid w:val="00403128"/>
    <w:rsid w:val="004035BF"/>
    <w:rsid w:val="004037E9"/>
    <w:rsid w:val="004039F0"/>
    <w:rsid w:val="00403D1A"/>
    <w:rsid w:val="00403D21"/>
    <w:rsid w:val="00404186"/>
    <w:rsid w:val="0040426B"/>
    <w:rsid w:val="0040434A"/>
    <w:rsid w:val="00404370"/>
    <w:rsid w:val="00404957"/>
    <w:rsid w:val="00404E21"/>
    <w:rsid w:val="00404F02"/>
    <w:rsid w:val="00405014"/>
    <w:rsid w:val="00405396"/>
    <w:rsid w:val="004053C8"/>
    <w:rsid w:val="0040556F"/>
    <w:rsid w:val="00405D81"/>
    <w:rsid w:val="00405F8F"/>
    <w:rsid w:val="0040675E"/>
    <w:rsid w:val="00406962"/>
    <w:rsid w:val="0040696E"/>
    <w:rsid w:val="00406D7C"/>
    <w:rsid w:val="00406F17"/>
    <w:rsid w:val="0040763D"/>
    <w:rsid w:val="00407669"/>
    <w:rsid w:val="00407764"/>
    <w:rsid w:val="00407E64"/>
    <w:rsid w:val="00407EF5"/>
    <w:rsid w:val="00407F94"/>
    <w:rsid w:val="004100C1"/>
    <w:rsid w:val="004101F9"/>
    <w:rsid w:val="00410220"/>
    <w:rsid w:val="0041026F"/>
    <w:rsid w:val="004104F4"/>
    <w:rsid w:val="00410532"/>
    <w:rsid w:val="00410627"/>
    <w:rsid w:val="00410F54"/>
    <w:rsid w:val="004112EE"/>
    <w:rsid w:val="004118CB"/>
    <w:rsid w:val="00411C68"/>
    <w:rsid w:val="00411E58"/>
    <w:rsid w:val="00412132"/>
    <w:rsid w:val="0041251C"/>
    <w:rsid w:val="00412589"/>
    <w:rsid w:val="00412B45"/>
    <w:rsid w:val="00412BC6"/>
    <w:rsid w:val="00412D04"/>
    <w:rsid w:val="00412D1F"/>
    <w:rsid w:val="00412D3B"/>
    <w:rsid w:val="00413505"/>
    <w:rsid w:val="004135FC"/>
    <w:rsid w:val="004137B2"/>
    <w:rsid w:val="00413B4A"/>
    <w:rsid w:val="00413DF2"/>
    <w:rsid w:val="00413FEE"/>
    <w:rsid w:val="004142FA"/>
    <w:rsid w:val="004145E5"/>
    <w:rsid w:val="00414BD5"/>
    <w:rsid w:val="004151FD"/>
    <w:rsid w:val="00415893"/>
    <w:rsid w:val="00416058"/>
    <w:rsid w:val="004160A3"/>
    <w:rsid w:val="004166B9"/>
    <w:rsid w:val="00416F2B"/>
    <w:rsid w:val="00417096"/>
    <w:rsid w:val="004172FE"/>
    <w:rsid w:val="00417481"/>
    <w:rsid w:val="00417569"/>
    <w:rsid w:val="00417CAB"/>
    <w:rsid w:val="00417D53"/>
    <w:rsid w:val="00417F85"/>
    <w:rsid w:val="0042022D"/>
    <w:rsid w:val="00420B7D"/>
    <w:rsid w:val="00420B9B"/>
    <w:rsid w:val="00420F1A"/>
    <w:rsid w:val="00421938"/>
    <w:rsid w:val="00421A23"/>
    <w:rsid w:val="00421BB3"/>
    <w:rsid w:val="00422698"/>
    <w:rsid w:val="004229B0"/>
    <w:rsid w:val="0042301D"/>
    <w:rsid w:val="00423062"/>
    <w:rsid w:val="00423237"/>
    <w:rsid w:val="004236FE"/>
    <w:rsid w:val="00423936"/>
    <w:rsid w:val="00423C4E"/>
    <w:rsid w:val="00423CD4"/>
    <w:rsid w:val="00423E50"/>
    <w:rsid w:val="00424349"/>
    <w:rsid w:val="00424510"/>
    <w:rsid w:val="004245D6"/>
    <w:rsid w:val="00424763"/>
    <w:rsid w:val="00424781"/>
    <w:rsid w:val="004249B0"/>
    <w:rsid w:val="00425355"/>
    <w:rsid w:val="004257AA"/>
    <w:rsid w:val="00425879"/>
    <w:rsid w:val="0042593E"/>
    <w:rsid w:val="00425C02"/>
    <w:rsid w:val="004260F0"/>
    <w:rsid w:val="0042614A"/>
    <w:rsid w:val="00426686"/>
    <w:rsid w:val="00426745"/>
    <w:rsid w:val="004267DB"/>
    <w:rsid w:val="00426A34"/>
    <w:rsid w:val="00426DA7"/>
    <w:rsid w:val="00426F5A"/>
    <w:rsid w:val="00426F90"/>
    <w:rsid w:val="004274A4"/>
    <w:rsid w:val="004276B2"/>
    <w:rsid w:val="004276B7"/>
    <w:rsid w:val="004276D2"/>
    <w:rsid w:val="004277A2"/>
    <w:rsid w:val="004278A4"/>
    <w:rsid w:val="004278CA"/>
    <w:rsid w:val="00427AB2"/>
    <w:rsid w:val="00427B21"/>
    <w:rsid w:val="00427B9C"/>
    <w:rsid w:val="00427D3D"/>
    <w:rsid w:val="00427D76"/>
    <w:rsid w:val="00427DEC"/>
    <w:rsid w:val="0042BC9B"/>
    <w:rsid w:val="00430632"/>
    <w:rsid w:val="00430694"/>
    <w:rsid w:val="0043069C"/>
    <w:rsid w:val="00430C2B"/>
    <w:rsid w:val="00430E12"/>
    <w:rsid w:val="00430EFD"/>
    <w:rsid w:val="004311A4"/>
    <w:rsid w:val="00431949"/>
    <w:rsid w:val="004319BC"/>
    <w:rsid w:val="00431B50"/>
    <w:rsid w:val="00431B78"/>
    <w:rsid w:val="00431BF6"/>
    <w:rsid w:val="00431EC1"/>
    <w:rsid w:val="004321C2"/>
    <w:rsid w:val="00432472"/>
    <w:rsid w:val="00432AF8"/>
    <w:rsid w:val="00432E33"/>
    <w:rsid w:val="00432EF9"/>
    <w:rsid w:val="004331E3"/>
    <w:rsid w:val="00433575"/>
    <w:rsid w:val="004338A1"/>
    <w:rsid w:val="00434082"/>
    <w:rsid w:val="00434E4A"/>
    <w:rsid w:val="0043536F"/>
    <w:rsid w:val="00435E13"/>
    <w:rsid w:val="00435EE7"/>
    <w:rsid w:val="00436B22"/>
    <w:rsid w:val="00436CFD"/>
    <w:rsid w:val="00436EEE"/>
    <w:rsid w:val="00437495"/>
    <w:rsid w:val="00437F67"/>
    <w:rsid w:val="00440249"/>
    <w:rsid w:val="00440334"/>
    <w:rsid w:val="00440F8C"/>
    <w:rsid w:val="00440FE1"/>
    <w:rsid w:val="00441564"/>
    <w:rsid w:val="004416B0"/>
    <w:rsid w:val="00441C2F"/>
    <w:rsid w:val="00441E58"/>
    <w:rsid w:val="00442460"/>
    <w:rsid w:val="0044265A"/>
    <w:rsid w:val="00442D42"/>
    <w:rsid w:val="00442D9D"/>
    <w:rsid w:val="00443333"/>
    <w:rsid w:val="00443450"/>
    <w:rsid w:val="00443500"/>
    <w:rsid w:val="00443775"/>
    <w:rsid w:val="00443803"/>
    <w:rsid w:val="00443C21"/>
    <w:rsid w:val="00443EA4"/>
    <w:rsid w:val="00443FF6"/>
    <w:rsid w:val="00444562"/>
    <w:rsid w:val="00444576"/>
    <w:rsid w:val="00444D87"/>
    <w:rsid w:val="004452A9"/>
    <w:rsid w:val="00445625"/>
    <w:rsid w:val="00445959"/>
    <w:rsid w:val="00445A30"/>
    <w:rsid w:val="00445B63"/>
    <w:rsid w:val="00445BAD"/>
    <w:rsid w:val="00445CBB"/>
    <w:rsid w:val="00445FC2"/>
    <w:rsid w:val="0044611D"/>
    <w:rsid w:val="00446266"/>
    <w:rsid w:val="00446B37"/>
    <w:rsid w:val="00446BB2"/>
    <w:rsid w:val="004472DF"/>
    <w:rsid w:val="0044730B"/>
    <w:rsid w:val="0044745F"/>
    <w:rsid w:val="00447891"/>
    <w:rsid w:val="00447BB4"/>
    <w:rsid w:val="00447C20"/>
    <w:rsid w:val="00447CEC"/>
    <w:rsid w:val="00447F77"/>
    <w:rsid w:val="00450146"/>
    <w:rsid w:val="00450547"/>
    <w:rsid w:val="004507CB"/>
    <w:rsid w:val="00450CC4"/>
    <w:rsid w:val="004511F1"/>
    <w:rsid w:val="00451585"/>
    <w:rsid w:val="00451867"/>
    <w:rsid w:val="004518E6"/>
    <w:rsid w:val="004519BD"/>
    <w:rsid w:val="00451F84"/>
    <w:rsid w:val="0045238A"/>
    <w:rsid w:val="00452D4F"/>
    <w:rsid w:val="00452E15"/>
    <w:rsid w:val="00452F66"/>
    <w:rsid w:val="00453035"/>
    <w:rsid w:val="004533E8"/>
    <w:rsid w:val="00453570"/>
    <w:rsid w:val="004538C1"/>
    <w:rsid w:val="00453AD0"/>
    <w:rsid w:val="00453ECE"/>
    <w:rsid w:val="004544D2"/>
    <w:rsid w:val="004544E8"/>
    <w:rsid w:val="004546E0"/>
    <w:rsid w:val="00454E11"/>
    <w:rsid w:val="0045527B"/>
    <w:rsid w:val="0045529C"/>
    <w:rsid w:val="0045576E"/>
    <w:rsid w:val="0045596C"/>
    <w:rsid w:val="00455C4A"/>
    <w:rsid w:val="00456012"/>
    <w:rsid w:val="004566BB"/>
    <w:rsid w:val="00456737"/>
    <w:rsid w:val="0045679F"/>
    <w:rsid w:val="00456B24"/>
    <w:rsid w:val="00456B37"/>
    <w:rsid w:val="00456E18"/>
    <w:rsid w:val="00456E5E"/>
    <w:rsid w:val="00456EC1"/>
    <w:rsid w:val="00457A7D"/>
    <w:rsid w:val="00457B37"/>
    <w:rsid w:val="00457C61"/>
    <w:rsid w:val="00457C93"/>
    <w:rsid w:val="00457CCE"/>
    <w:rsid w:val="00460187"/>
    <w:rsid w:val="004601FE"/>
    <w:rsid w:val="0046020B"/>
    <w:rsid w:val="004604DD"/>
    <w:rsid w:val="0046086F"/>
    <w:rsid w:val="0046095E"/>
    <w:rsid w:val="00460C76"/>
    <w:rsid w:val="00460E31"/>
    <w:rsid w:val="004614FA"/>
    <w:rsid w:val="00461656"/>
    <w:rsid w:val="004616A8"/>
    <w:rsid w:val="00461B83"/>
    <w:rsid w:val="00461F5E"/>
    <w:rsid w:val="00461FD0"/>
    <w:rsid w:val="004620E4"/>
    <w:rsid w:val="00462461"/>
    <w:rsid w:val="004624ED"/>
    <w:rsid w:val="00462754"/>
    <w:rsid w:val="00462A3D"/>
    <w:rsid w:val="00462B64"/>
    <w:rsid w:val="00462E1D"/>
    <w:rsid w:val="00463282"/>
    <w:rsid w:val="004632D3"/>
    <w:rsid w:val="00463543"/>
    <w:rsid w:val="004637A9"/>
    <w:rsid w:val="004638CC"/>
    <w:rsid w:val="004638DA"/>
    <w:rsid w:val="00463E31"/>
    <w:rsid w:val="00464002"/>
    <w:rsid w:val="00464011"/>
    <w:rsid w:val="00464216"/>
    <w:rsid w:val="0046448D"/>
    <w:rsid w:val="00464674"/>
    <w:rsid w:val="0046471F"/>
    <w:rsid w:val="0046486E"/>
    <w:rsid w:val="00464D5B"/>
    <w:rsid w:val="00464F1E"/>
    <w:rsid w:val="004650D0"/>
    <w:rsid w:val="0046520C"/>
    <w:rsid w:val="004655AC"/>
    <w:rsid w:val="004657F2"/>
    <w:rsid w:val="00465950"/>
    <w:rsid w:val="00465A2D"/>
    <w:rsid w:val="00465E4F"/>
    <w:rsid w:val="004660A0"/>
    <w:rsid w:val="00466196"/>
    <w:rsid w:val="004665C5"/>
    <w:rsid w:val="0046686A"/>
    <w:rsid w:val="00466922"/>
    <w:rsid w:val="00466F14"/>
    <w:rsid w:val="00467521"/>
    <w:rsid w:val="00467A92"/>
    <w:rsid w:val="00467FD0"/>
    <w:rsid w:val="00470474"/>
    <w:rsid w:val="00470552"/>
    <w:rsid w:val="0047127C"/>
    <w:rsid w:val="004717F1"/>
    <w:rsid w:val="00471BB5"/>
    <w:rsid w:val="0047270A"/>
    <w:rsid w:val="0047271E"/>
    <w:rsid w:val="00472978"/>
    <w:rsid w:val="00472FE0"/>
    <w:rsid w:val="0047321A"/>
    <w:rsid w:val="004736B8"/>
    <w:rsid w:val="004738AD"/>
    <w:rsid w:val="004738F9"/>
    <w:rsid w:val="00473DC8"/>
    <w:rsid w:val="00473EA4"/>
    <w:rsid w:val="00473F50"/>
    <w:rsid w:val="00474AD2"/>
    <w:rsid w:val="00474D7C"/>
    <w:rsid w:val="00474DCD"/>
    <w:rsid w:val="00474F21"/>
    <w:rsid w:val="0047507C"/>
    <w:rsid w:val="00475603"/>
    <w:rsid w:val="004758F9"/>
    <w:rsid w:val="00475AC5"/>
    <w:rsid w:val="00475B57"/>
    <w:rsid w:val="004762B8"/>
    <w:rsid w:val="00476394"/>
    <w:rsid w:val="004768CE"/>
    <w:rsid w:val="004769F5"/>
    <w:rsid w:val="00476E77"/>
    <w:rsid w:val="004770AA"/>
    <w:rsid w:val="00477403"/>
    <w:rsid w:val="0047779E"/>
    <w:rsid w:val="00477E07"/>
    <w:rsid w:val="00477E5E"/>
    <w:rsid w:val="00477FE5"/>
    <w:rsid w:val="00480768"/>
    <w:rsid w:val="00480BB2"/>
    <w:rsid w:val="00481061"/>
    <w:rsid w:val="004811C2"/>
    <w:rsid w:val="00481521"/>
    <w:rsid w:val="004816F5"/>
    <w:rsid w:val="00481739"/>
    <w:rsid w:val="004817E0"/>
    <w:rsid w:val="004817E2"/>
    <w:rsid w:val="0048188C"/>
    <w:rsid w:val="00481916"/>
    <w:rsid w:val="00481D93"/>
    <w:rsid w:val="00481DBC"/>
    <w:rsid w:val="00481E51"/>
    <w:rsid w:val="00481F03"/>
    <w:rsid w:val="004823E2"/>
    <w:rsid w:val="004823E8"/>
    <w:rsid w:val="00482713"/>
    <w:rsid w:val="0048273F"/>
    <w:rsid w:val="0048291B"/>
    <w:rsid w:val="0048299D"/>
    <w:rsid w:val="00482A87"/>
    <w:rsid w:val="00482AB7"/>
    <w:rsid w:val="00483341"/>
    <w:rsid w:val="0048352F"/>
    <w:rsid w:val="00483F5A"/>
    <w:rsid w:val="00483F75"/>
    <w:rsid w:val="0048411A"/>
    <w:rsid w:val="00484189"/>
    <w:rsid w:val="00484357"/>
    <w:rsid w:val="00484439"/>
    <w:rsid w:val="00484A48"/>
    <w:rsid w:val="00484C00"/>
    <w:rsid w:val="004850E2"/>
    <w:rsid w:val="00485385"/>
    <w:rsid w:val="00485483"/>
    <w:rsid w:val="0048554E"/>
    <w:rsid w:val="00485605"/>
    <w:rsid w:val="00485916"/>
    <w:rsid w:val="00485D9E"/>
    <w:rsid w:val="00485FCE"/>
    <w:rsid w:val="0048637C"/>
    <w:rsid w:val="00486444"/>
    <w:rsid w:val="004864CE"/>
    <w:rsid w:val="004867C2"/>
    <w:rsid w:val="00486A2C"/>
    <w:rsid w:val="00486D68"/>
    <w:rsid w:val="00486EF2"/>
    <w:rsid w:val="004876E7"/>
    <w:rsid w:val="004878D3"/>
    <w:rsid w:val="00487ADD"/>
    <w:rsid w:val="00487C35"/>
    <w:rsid w:val="00487F71"/>
    <w:rsid w:val="0049011D"/>
    <w:rsid w:val="00490391"/>
    <w:rsid w:val="00490664"/>
    <w:rsid w:val="00490692"/>
    <w:rsid w:val="004907E5"/>
    <w:rsid w:val="004909E5"/>
    <w:rsid w:val="00490A32"/>
    <w:rsid w:val="00490B04"/>
    <w:rsid w:val="00490C70"/>
    <w:rsid w:val="00490FC3"/>
    <w:rsid w:val="00490FCD"/>
    <w:rsid w:val="0049114E"/>
    <w:rsid w:val="004918E7"/>
    <w:rsid w:val="00491A98"/>
    <w:rsid w:val="00491E1F"/>
    <w:rsid w:val="00491F70"/>
    <w:rsid w:val="00492186"/>
    <w:rsid w:val="00492266"/>
    <w:rsid w:val="00492514"/>
    <w:rsid w:val="00492717"/>
    <w:rsid w:val="00493260"/>
    <w:rsid w:val="0049370D"/>
    <w:rsid w:val="004937FB"/>
    <w:rsid w:val="00493901"/>
    <w:rsid w:val="00493921"/>
    <w:rsid w:val="00493D81"/>
    <w:rsid w:val="00494D1C"/>
    <w:rsid w:val="00494DB0"/>
    <w:rsid w:val="00495165"/>
    <w:rsid w:val="0049551F"/>
    <w:rsid w:val="004955BC"/>
    <w:rsid w:val="004960B2"/>
    <w:rsid w:val="00496399"/>
    <w:rsid w:val="004964CB"/>
    <w:rsid w:val="00496506"/>
    <w:rsid w:val="00496CD8"/>
    <w:rsid w:val="00497045"/>
    <w:rsid w:val="004973E1"/>
    <w:rsid w:val="00497927"/>
    <w:rsid w:val="004A0536"/>
    <w:rsid w:val="004A0928"/>
    <w:rsid w:val="004A1360"/>
    <w:rsid w:val="004A1C38"/>
    <w:rsid w:val="004A1D35"/>
    <w:rsid w:val="004A1D70"/>
    <w:rsid w:val="004A1DB9"/>
    <w:rsid w:val="004A1DBA"/>
    <w:rsid w:val="004A2089"/>
    <w:rsid w:val="004A228A"/>
    <w:rsid w:val="004A23B8"/>
    <w:rsid w:val="004A2570"/>
    <w:rsid w:val="004A28CF"/>
    <w:rsid w:val="004A2F1E"/>
    <w:rsid w:val="004A2F5C"/>
    <w:rsid w:val="004A31EA"/>
    <w:rsid w:val="004A32C0"/>
    <w:rsid w:val="004A3451"/>
    <w:rsid w:val="004A3474"/>
    <w:rsid w:val="004A3476"/>
    <w:rsid w:val="004A35FB"/>
    <w:rsid w:val="004A37B8"/>
    <w:rsid w:val="004A3BDB"/>
    <w:rsid w:val="004A3C18"/>
    <w:rsid w:val="004A3DAB"/>
    <w:rsid w:val="004A3EFC"/>
    <w:rsid w:val="004A3F85"/>
    <w:rsid w:val="004A41E7"/>
    <w:rsid w:val="004A4453"/>
    <w:rsid w:val="004A4A31"/>
    <w:rsid w:val="004A6685"/>
    <w:rsid w:val="004A6A56"/>
    <w:rsid w:val="004A7154"/>
    <w:rsid w:val="004A73A3"/>
    <w:rsid w:val="004A752F"/>
    <w:rsid w:val="004A7669"/>
    <w:rsid w:val="004A77C2"/>
    <w:rsid w:val="004B13A3"/>
    <w:rsid w:val="004B13E1"/>
    <w:rsid w:val="004B148F"/>
    <w:rsid w:val="004B14E0"/>
    <w:rsid w:val="004B1552"/>
    <w:rsid w:val="004B20FC"/>
    <w:rsid w:val="004B21C5"/>
    <w:rsid w:val="004B258E"/>
    <w:rsid w:val="004B26BB"/>
    <w:rsid w:val="004B294A"/>
    <w:rsid w:val="004B310B"/>
    <w:rsid w:val="004B3A42"/>
    <w:rsid w:val="004B3E30"/>
    <w:rsid w:val="004B3EB4"/>
    <w:rsid w:val="004B3FD1"/>
    <w:rsid w:val="004B40CA"/>
    <w:rsid w:val="004B44B4"/>
    <w:rsid w:val="004B49A5"/>
    <w:rsid w:val="004B50CE"/>
    <w:rsid w:val="004B5280"/>
    <w:rsid w:val="004B5564"/>
    <w:rsid w:val="004B55B7"/>
    <w:rsid w:val="004B59DF"/>
    <w:rsid w:val="004B5B26"/>
    <w:rsid w:val="004B5EA0"/>
    <w:rsid w:val="004B5EDF"/>
    <w:rsid w:val="004B5F37"/>
    <w:rsid w:val="004B61C3"/>
    <w:rsid w:val="004B68E0"/>
    <w:rsid w:val="004B695B"/>
    <w:rsid w:val="004B6AC4"/>
    <w:rsid w:val="004B6ACD"/>
    <w:rsid w:val="004B6B37"/>
    <w:rsid w:val="004B73FF"/>
    <w:rsid w:val="004B762E"/>
    <w:rsid w:val="004B76AD"/>
    <w:rsid w:val="004B7A01"/>
    <w:rsid w:val="004B7CDF"/>
    <w:rsid w:val="004B7D8E"/>
    <w:rsid w:val="004C0032"/>
    <w:rsid w:val="004C032E"/>
    <w:rsid w:val="004C03A1"/>
    <w:rsid w:val="004C0692"/>
    <w:rsid w:val="004C0C04"/>
    <w:rsid w:val="004C1110"/>
    <w:rsid w:val="004C13F4"/>
    <w:rsid w:val="004C15D4"/>
    <w:rsid w:val="004C1AD8"/>
    <w:rsid w:val="004C1B9A"/>
    <w:rsid w:val="004C1E94"/>
    <w:rsid w:val="004C1FF0"/>
    <w:rsid w:val="004C2076"/>
    <w:rsid w:val="004C2776"/>
    <w:rsid w:val="004C2AD8"/>
    <w:rsid w:val="004C2E30"/>
    <w:rsid w:val="004C336E"/>
    <w:rsid w:val="004C3622"/>
    <w:rsid w:val="004C36C2"/>
    <w:rsid w:val="004C3979"/>
    <w:rsid w:val="004C4396"/>
    <w:rsid w:val="004C49A4"/>
    <w:rsid w:val="004C4E6D"/>
    <w:rsid w:val="004C506B"/>
    <w:rsid w:val="004C5087"/>
    <w:rsid w:val="004C510C"/>
    <w:rsid w:val="004C5285"/>
    <w:rsid w:val="004C539F"/>
    <w:rsid w:val="004C53E2"/>
    <w:rsid w:val="004C5482"/>
    <w:rsid w:val="004C5799"/>
    <w:rsid w:val="004C6065"/>
    <w:rsid w:val="004C6407"/>
    <w:rsid w:val="004C6F0F"/>
    <w:rsid w:val="004C6FBF"/>
    <w:rsid w:val="004C716F"/>
    <w:rsid w:val="004C774B"/>
    <w:rsid w:val="004C7932"/>
    <w:rsid w:val="004C79F2"/>
    <w:rsid w:val="004C7B96"/>
    <w:rsid w:val="004C7BC2"/>
    <w:rsid w:val="004C7DE3"/>
    <w:rsid w:val="004D0078"/>
    <w:rsid w:val="004D02E5"/>
    <w:rsid w:val="004D0478"/>
    <w:rsid w:val="004D0D37"/>
    <w:rsid w:val="004D0FE7"/>
    <w:rsid w:val="004D11B0"/>
    <w:rsid w:val="004D139E"/>
    <w:rsid w:val="004D1520"/>
    <w:rsid w:val="004D1818"/>
    <w:rsid w:val="004D1D22"/>
    <w:rsid w:val="004D2012"/>
    <w:rsid w:val="004D2296"/>
    <w:rsid w:val="004D2750"/>
    <w:rsid w:val="004D27C8"/>
    <w:rsid w:val="004D2B06"/>
    <w:rsid w:val="004D2B0D"/>
    <w:rsid w:val="004D2CA4"/>
    <w:rsid w:val="004D2EFC"/>
    <w:rsid w:val="004D2F3A"/>
    <w:rsid w:val="004D3501"/>
    <w:rsid w:val="004D3858"/>
    <w:rsid w:val="004D38AE"/>
    <w:rsid w:val="004D3A5B"/>
    <w:rsid w:val="004D3AB1"/>
    <w:rsid w:val="004D3BDB"/>
    <w:rsid w:val="004D3BE8"/>
    <w:rsid w:val="004D48CD"/>
    <w:rsid w:val="004D4C0F"/>
    <w:rsid w:val="004D4D62"/>
    <w:rsid w:val="004D4E65"/>
    <w:rsid w:val="004D4E81"/>
    <w:rsid w:val="004D4F16"/>
    <w:rsid w:val="004D4F45"/>
    <w:rsid w:val="004D5247"/>
    <w:rsid w:val="004D5381"/>
    <w:rsid w:val="004D55C9"/>
    <w:rsid w:val="004D5673"/>
    <w:rsid w:val="004D5A5C"/>
    <w:rsid w:val="004D5A8C"/>
    <w:rsid w:val="004D5E7A"/>
    <w:rsid w:val="004D63B0"/>
    <w:rsid w:val="004D6648"/>
    <w:rsid w:val="004D6C67"/>
    <w:rsid w:val="004D6DB6"/>
    <w:rsid w:val="004D6DBC"/>
    <w:rsid w:val="004D6DEF"/>
    <w:rsid w:val="004D7551"/>
    <w:rsid w:val="004D780D"/>
    <w:rsid w:val="004E0378"/>
    <w:rsid w:val="004E0665"/>
    <w:rsid w:val="004E0A0F"/>
    <w:rsid w:val="004E0FA2"/>
    <w:rsid w:val="004E1146"/>
    <w:rsid w:val="004E142D"/>
    <w:rsid w:val="004E197E"/>
    <w:rsid w:val="004E1C0F"/>
    <w:rsid w:val="004E1EFF"/>
    <w:rsid w:val="004E21BC"/>
    <w:rsid w:val="004E2420"/>
    <w:rsid w:val="004E24E7"/>
    <w:rsid w:val="004E285E"/>
    <w:rsid w:val="004E2A50"/>
    <w:rsid w:val="004E2F5C"/>
    <w:rsid w:val="004E3152"/>
    <w:rsid w:val="004E3362"/>
    <w:rsid w:val="004E33E3"/>
    <w:rsid w:val="004E3540"/>
    <w:rsid w:val="004E39C5"/>
    <w:rsid w:val="004E3E30"/>
    <w:rsid w:val="004E41CD"/>
    <w:rsid w:val="004E4203"/>
    <w:rsid w:val="004E4954"/>
    <w:rsid w:val="004E52EA"/>
    <w:rsid w:val="004E53E0"/>
    <w:rsid w:val="004E553A"/>
    <w:rsid w:val="004E563C"/>
    <w:rsid w:val="004E58A3"/>
    <w:rsid w:val="004E5BE5"/>
    <w:rsid w:val="004E5EE8"/>
    <w:rsid w:val="004E5F53"/>
    <w:rsid w:val="004E644A"/>
    <w:rsid w:val="004E6634"/>
    <w:rsid w:val="004E6807"/>
    <w:rsid w:val="004E6B4F"/>
    <w:rsid w:val="004E6C62"/>
    <w:rsid w:val="004E6FEE"/>
    <w:rsid w:val="004E7196"/>
    <w:rsid w:val="004E7307"/>
    <w:rsid w:val="004E7346"/>
    <w:rsid w:val="004E7F92"/>
    <w:rsid w:val="004F030B"/>
    <w:rsid w:val="004F09E9"/>
    <w:rsid w:val="004F0A36"/>
    <w:rsid w:val="004F0B9B"/>
    <w:rsid w:val="004F0D1F"/>
    <w:rsid w:val="004F0D90"/>
    <w:rsid w:val="004F0FC2"/>
    <w:rsid w:val="004F14A8"/>
    <w:rsid w:val="004F160D"/>
    <w:rsid w:val="004F163B"/>
    <w:rsid w:val="004F17E5"/>
    <w:rsid w:val="004F1A7A"/>
    <w:rsid w:val="004F1B9A"/>
    <w:rsid w:val="004F20DE"/>
    <w:rsid w:val="004F249B"/>
    <w:rsid w:val="004F27B3"/>
    <w:rsid w:val="004F27BA"/>
    <w:rsid w:val="004F27DA"/>
    <w:rsid w:val="004F2A79"/>
    <w:rsid w:val="004F3097"/>
    <w:rsid w:val="004F31BB"/>
    <w:rsid w:val="004F346E"/>
    <w:rsid w:val="004F3F3A"/>
    <w:rsid w:val="004F3F61"/>
    <w:rsid w:val="004F4049"/>
    <w:rsid w:val="004F41E1"/>
    <w:rsid w:val="004F436E"/>
    <w:rsid w:val="004F43EB"/>
    <w:rsid w:val="004F4414"/>
    <w:rsid w:val="004F449E"/>
    <w:rsid w:val="004F4635"/>
    <w:rsid w:val="004F4793"/>
    <w:rsid w:val="004F49CF"/>
    <w:rsid w:val="004F4B6D"/>
    <w:rsid w:val="004F4D8D"/>
    <w:rsid w:val="004F4FE8"/>
    <w:rsid w:val="004F50C3"/>
    <w:rsid w:val="004F50F1"/>
    <w:rsid w:val="004F5839"/>
    <w:rsid w:val="004F5A45"/>
    <w:rsid w:val="004F5BA5"/>
    <w:rsid w:val="004F5E15"/>
    <w:rsid w:val="004F66B2"/>
    <w:rsid w:val="004F6886"/>
    <w:rsid w:val="004F6E79"/>
    <w:rsid w:val="004F72DC"/>
    <w:rsid w:val="004F763D"/>
    <w:rsid w:val="004F7710"/>
    <w:rsid w:val="004F7817"/>
    <w:rsid w:val="004F7866"/>
    <w:rsid w:val="004F78B6"/>
    <w:rsid w:val="004F794E"/>
    <w:rsid w:val="004F7B56"/>
    <w:rsid w:val="004F7CD3"/>
    <w:rsid w:val="004F7E7A"/>
    <w:rsid w:val="0050005F"/>
    <w:rsid w:val="005000CF"/>
    <w:rsid w:val="005001E1"/>
    <w:rsid w:val="00500756"/>
    <w:rsid w:val="00500886"/>
    <w:rsid w:val="00500A8D"/>
    <w:rsid w:val="00500CB0"/>
    <w:rsid w:val="00500E06"/>
    <w:rsid w:val="00500ECD"/>
    <w:rsid w:val="0050142C"/>
    <w:rsid w:val="00501447"/>
    <w:rsid w:val="005014AC"/>
    <w:rsid w:val="005014B5"/>
    <w:rsid w:val="00501502"/>
    <w:rsid w:val="0050194B"/>
    <w:rsid w:val="005019FD"/>
    <w:rsid w:val="00501A4F"/>
    <w:rsid w:val="00501A5B"/>
    <w:rsid w:val="00501D09"/>
    <w:rsid w:val="00501DB5"/>
    <w:rsid w:val="005024C8"/>
    <w:rsid w:val="005026D2"/>
    <w:rsid w:val="005027DB"/>
    <w:rsid w:val="00502AE9"/>
    <w:rsid w:val="00502F09"/>
    <w:rsid w:val="00502F2D"/>
    <w:rsid w:val="005034EA"/>
    <w:rsid w:val="0050351C"/>
    <w:rsid w:val="00503541"/>
    <w:rsid w:val="005038A8"/>
    <w:rsid w:val="00503B5D"/>
    <w:rsid w:val="00503C1C"/>
    <w:rsid w:val="00503D49"/>
    <w:rsid w:val="005040A4"/>
    <w:rsid w:val="005041B6"/>
    <w:rsid w:val="0050453E"/>
    <w:rsid w:val="005046FE"/>
    <w:rsid w:val="005048C1"/>
    <w:rsid w:val="00504E7A"/>
    <w:rsid w:val="00505216"/>
    <w:rsid w:val="0050539B"/>
    <w:rsid w:val="00505E18"/>
    <w:rsid w:val="0050627B"/>
    <w:rsid w:val="0050633C"/>
    <w:rsid w:val="00506431"/>
    <w:rsid w:val="005067F4"/>
    <w:rsid w:val="00506C06"/>
    <w:rsid w:val="00506C65"/>
    <w:rsid w:val="00506D1A"/>
    <w:rsid w:val="005071C0"/>
    <w:rsid w:val="005073C8"/>
    <w:rsid w:val="005076AA"/>
    <w:rsid w:val="00507933"/>
    <w:rsid w:val="00507D54"/>
    <w:rsid w:val="00507E30"/>
    <w:rsid w:val="005101BC"/>
    <w:rsid w:val="00510445"/>
    <w:rsid w:val="00510827"/>
    <w:rsid w:val="005109C5"/>
    <w:rsid w:val="00510A90"/>
    <w:rsid w:val="00510ECF"/>
    <w:rsid w:val="0051106B"/>
    <w:rsid w:val="0051139C"/>
    <w:rsid w:val="00511D68"/>
    <w:rsid w:val="00511FE0"/>
    <w:rsid w:val="00512072"/>
    <w:rsid w:val="005121C9"/>
    <w:rsid w:val="0051227E"/>
    <w:rsid w:val="00512427"/>
    <w:rsid w:val="0051264F"/>
    <w:rsid w:val="00512954"/>
    <w:rsid w:val="005135A1"/>
    <w:rsid w:val="005138A6"/>
    <w:rsid w:val="00513994"/>
    <w:rsid w:val="00514407"/>
    <w:rsid w:val="0051498C"/>
    <w:rsid w:val="00514C65"/>
    <w:rsid w:val="00514EDE"/>
    <w:rsid w:val="005151F9"/>
    <w:rsid w:val="0051548B"/>
    <w:rsid w:val="005156A1"/>
    <w:rsid w:val="00515719"/>
    <w:rsid w:val="0051607C"/>
    <w:rsid w:val="005162D1"/>
    <w:rsid w:val="00516A0F"/>
    <w:rsid w:val="00516E56"/>
    <w:rsid w:val="0051742F"/>
    <w:rsid w:val="00517754"/>
    <w:rsid w:val="00517A5D"/>
    <w:rsid w:val="00517C2E"/>
    <w:rsid w:val="00517EBF"/>
    <w:rsid w:val="0052078D"/>
    <w:rsid w:val="00520E8B"/>
    <w:rsid w:val="00521669"/>
    <w:rsid w:val="0052191D"/>
    <w:rsid w:val="00521A86"/>
    <w:rsid w:val="00521AA3"/>
    <w:rsid w:val="00521CD4"/>
    <w:rsid w:val="00521D45"/>
    <w:rsid w:val="00521E5B"/>
    <w:rsid w:val="00522381"/>
    <w:rsid w:val="005223A5"/>
    <w:rsid w:val="005223EB"/>
    <w:rsid w:val="00522453"/>
    <w:rsid w:val="00522910"/>
    <w:rsid w:val="00522A0F"/>
    <w:rsid w:val="00522EBA"/>
    <w:rsid w:val="00522F7B"/>
    <w:rsid w:val="00523134"/>
    <w:rsid w:val="005238F8"/>
    <w:rsid w:val="00523AEE"/>
    <w:rsid w:val="00523DCE"/>
    <w:rsid w:val="00523E9D"/>
    <w:rsid w:val="00523EB2"/>
    <w:rsid w:val="005241C5"/>
    <w:rsid w:val="00524486"/>
    <w:rsid w:val="005245BA"/>
    <w:rsid w:val="0052463C"/>
    <w:rsid w:val="005246D2"/>
    <w:rsid w:val="00524EA7"/>
    <w:rsid w:val="00524FE1"/>
    <w:rsid w:val="0052511E"/>
    <w:rsid w:val="0052514D"/>
    <w:rsid w:val="0052522A"/>
    <w:rsid w:val="00525425"/>
    <w:rsid w:val="00525A64"/>
    <w:rsid w:val="00525B97"/>
    <w:rsid w:val="00526035"/>
    <w:rsid w:val="00526976"/>
    <w:rsid w:val="005270DA"/>
    <w:rsid w:val="00527737"/>
    <w:rsid w:val="00527D90"/>
    <w:rsid w:val="00527F94"/>
    <w:rsid w:val="00527FA7"/>
    <w:rsid w:val="0053042C"/>
    <w:rsid w:val="00530729"/>
    <w:rsid w:val="005307C1"/>
    <w:rsid w:val="005307E0"/>
    <w:rsid w:val="00530B80"/>
    <w:rsid w:val="00530C8E"/>
    <w:rsid w:val="005312C4"/>
    <w:rsid w:val="005315A6"/>
    <w:rsid w:val="00531838"/>
    <w:rsid w:val="00531CF4"/>
    <w:rsid w:val="005321B2"/>
    <w:rsid w:val="00532457"/>
    <w:rsid w:val="0053275F"/>
    <w:rsid w:val="00533137"/>
    <w:rsid w:val="00533218"/>
    <w:rsid w:val="005333DB"/>
    <w:rsid w:val="005336FF"/>
    <w:rsid w:val="00533803"/>
    <w:rsid w:val="00533962"/>
    <w:rsid w:val="00533A1A"/>
    <w:rsid w:val="00534138"/>
    <w:rsid w:val="0053446E"/>
    <w:rsid w:val="00534EF8"/>
    <w:rsid w:val="00535065"/>
    <w:rsid w:val="0053525B"/>
    <w:rsid w:val="005352D4"/>
    <w:rsid w:val="00535451"/>
    <w:rsid w:val="0053552D"/>
    <w:rsid w:val="00535722"/>
    <w:rsid w:val="00535A58"/>
    <w:rsid w:val="00535F58"/>
    <w:rsid w:val="005365BD"/>
    <w:rsid w:val="00536712"/>
    <w:rsid w:val="005367A7"/>
    <w:rsid w:val="005367BE"/>
    <w:rsid w:val="00536D6D"/>
    <w:rsid w:val="00536E5E"/>
    <w:rsid w:val="00537351"/>
    <w:rsid w:val="005374BF"/>
    <w:rsid w:val="0053780C"/>
    <w:rsid w:val="00537A2F"/>
    <w:rsid w:val="00537D45"/>
    <w:rsid w:val="00537DD5"/>
    <w:rsid w:val="00540100"/>
    <w:rsid w:val="00540149"/>
    <w:rsid w:val="00540439"/>
    <w:rsid w:val="00540885"/>
    <w:rsid w:val="00540CA2"/>
    <w:rsid w:val="00540CB1"/>
    <w:rsid w:val="00540F5B"/>
    <w:rsid w:val="00541646"/>
    <w:rsid w:val="00541A83"/>
    <w:rsid w:val="00541F63"/>
    <w:rsid w:val="00541FFC"/>
    <w:rsid w:val="0054214C"/>
    <w:rsid w:val="00542311"/>
    <w:rsid w:val="005425DB"/>
    <w:rsid w:val="00542619"/>
    <w:rsid w:val="00542A22"/>
    <w:rsid w:val="00542C03"/>
    <w:rsid w:val="00542C34"/>
    <w:rsid w:val="00542C6D"/>
    <w:rsid w:val="00542C97"/>
    <w:rsid w:val="00543079"/>
    <w:rsid w:val="00543106"/>
    <w:rsid w:val="005432E9"/>
    <w:rsid w:val="0054349E"/>
    <w:rsid w:val="00543589"/>
    <w:rsid w:val="00543753"/>
    <w:rsid w:val="00543BF6"/>
    <w:rsid w:val="00543DE2"/>
    <w:rsid w:val="00543ED1"/>
    <w:rsid w:val="0054445E"/>
    <w:rsid w:val="00544FB1"/>
    <w:rsid w:val="00545133"/>
    <w:rsid w:val="005456A9"/>
    <w:rsid w:val="00546102"/>
    <w:rsid w:val="00546355"/>
    <w:rsid w:val="00546816"/>
    <w:rsid w:val="00546941"/>
    <w:rsid w:val="00546A63"/>
    <w:rsid w:val="00546DE1"/>
    <w:rsid w:val="00546E74"/>
    <w:rsid w:val="00547141"/>
    <w:rsid w:val="005478A1"/>
    <w:rsid w:val="005479CC"/>
    <w:rsid w:val="00547B59"/>
    <w:rsid w:val="00547C38"/>
    <w:rsid w:val="00547D9F"/>
    <w:rsid w:val="00550683"/>
    <w:rsid w:val="00550861"/>
    <w:rsid w:val="00550C9B"/>
    <w:rsid w:val="0055113A"/>
    <w:rsid w:val="00551195"/>
    <w:rsid w:val="00551408"/>
    <w:rsid w:val="0055163A"/>
    <w:rsid w:val="00551854"/>
    <w:rsid w:val="00551BB8"/>
    <w:rsid w:val="00551D18"/>
    <w:rsid w:val="00551F1A"/>
    <w:rsid w:val="00551F8C"/>
    <w:rsid w:val="00552271"/>
    <w:rsid w:val="0055230D"/>
    <w:rsid w:val="00552C65"/>
    <w:rsid w:val="00552E80"/>
    <w:rsid w:val="00552F08"/>
    <w:rsid w:val="00553097"/>
    <w:rsid w:val="0055358D"/>
    <w:rsid w:val="005535CF"/>
    <w:rsid w:val="005535EF"/>
    <w:rsid w:val="005540ED"/>
    <w:rsid w:val="00554173"/>
    <w:rsid w:val="0055453C"/>
    <w:rsid w:val="005548CC"/>
    <w:rsid w:val="0055491D"/>
    <w:rsid w:val="00554934"/>
    <w:rsid w:val="005549F9"/>
    <w:rsid w:val="00554B01"/>
    <w:rsid w:val="00554CFC"/>
    <w:rsid w:val="00554F9C"/>
    <w:rsid w:val="00555318"/>
    <w:rsid w:val="00555639"/>
    <w:rsid w:val="005558CA"/>
    <w:rsid w:val="0055593D"/>
    <w:rsid w:val="00555DE4"/>
    <w:rsid w:val="00555E31"/>
    <w:rsid w:val="00555F36"/>
    <w:rsid w:val="00555FCF"/>
    <w:rsid w:val="0055608D"/>
    <w:rsid w:val="00556534"/>
    <w:rsid w:val="005566C0"/>
    <w:rsid w:val="0055694D"/>
    <w:rsid w:val="00556A33"/>
    <w:rsid w:val="00556A3D"/>
    <w:rsid w:val="00556BA2"/>
    <w:rsid w:val="00556BE5"/>
    <w:rsid w:val="00556BFC"/>
    <w:rsid w:val="0055777A"/>
    <w:rsid w:val="0055799F"/>
    <w:rsid w:val="00557CD1"/>
    <w:rsid w:val="00557E72"/>
    <w:rsid w:val="00557FA1"/>
    <w:rsid w:val="005600D4"/>
    <w:rsid w:val="00560BE7"/>
    <w:rsid w:val="00560C69"/>
    <w:rsid w:val="00561494"/>
    <w:rsid w:val="005614C8"/>
    <w:rsid w:val="005616B1"/>
    <w:rsid w:val="005619CD"/>
    <w:rsid w:val="00561EAA"/>
    <w:rsid w:val="00561F61"/>
    <w:rsid w:val="00562261"/>
    <w:rsid w:val="00562D7D"/>
    <w:rsid w:val="00562EA4"/>
    <w:rsid w:val="00562F59"/>
    <w:rsid w:val="0056301C"/>
    <w:rsid w:val="00563635"/>
    <w:rsid w:val="00563676"/>
    <w:rsid w:val="0056384D"/>
    <w:rsid w:val="005638B5"/>
    <w:rsid w:val="00563A88"/>
    <w:rsid w:val="00563BFA"/>
    <w:rsid w:val="00563CE9"/>
    <w:rsid w:val="00563EDF"/>
    <w:rsid w:val="005640B7"/>
    <w:rsid w:val="0056425C"/>
    <w:rsid w:val="00564379"/>
    <w:rsid w:val="005645B7"/>
    <w:rsid w:val="005646A3"/>
    <w:rsid w:val="00564972"/>
    <w:rsid w:val="00564B3B"/>
    <w:rsid w:val="0056519A"/>
    <w:rsid w:val="00565274"/>
    <w:rsid w:val="00565478"/>
    <w:rsid w:val="0056550F"/>
    <w:rsid w:val="00565516"/>
    <w:rsid w:val="005655DC"/>
    <w:rsid w:val="00565DE7"/>
    <w:rsid w:val="00566326"/>
    <w:rsid w:val="005665FC"/>
    <w:rsid w:val="0056678E"/>
    <w:rsid w:val="005667A3"/>
    <w:rsid w:val="00566840"/>
    <w:rsid w:val="0056693A"/>
    <w:rsid w:val="00566A00"/>
    <w:rsid w:val="00566EC7"/>
    <w:rsid w:val="00567596"/>
    <w:rsid w:val="005677A8"/>
    <w:rsid w:val="0056792E"/>
    <w:rsid w:val="005679CC"/>
    <w:rsid w:val="00567A4A"/>
    <w:rsid w:val="00567B20"/>
    <w:rsid w:val="00567C26"/>
    <w:rsid w:val="00567D2E"/>
    <w:rsid w:val="00567DFF"/>
    <w:rsid w:val="00567E93"/>
    <w:rsid w:val="00570753"/>
    <w:rsid w:val="00570985"/>
    <w:rsid w:val="00570B14"/>
    <w:rsid w:val="00570CF5"/>
    <w:rsid w:val="00570E67"/>
    <w:rsid w:val="00570ED8"/>
    <w:rsid w:val="00570F72"/>
    <w:rsid w:val="00571637"/>
    <w:rsid w:val="00571760"/>
    <w:rsid w:val="00572267"/>
    <w:rsid w:val="0057232F"/>
    <w:rsid w:val="005724B3"/>
    <w:rsid w:val="005725EF"/>
    <w:rsid w:val="0057263C"/>
    <w:rsid w:val="005726C5"/>
    <w:rsid w:val="005727A9"/>
    <w:rsid w:val="0057299B"/>
    <w:rsid w:val="00572DDB"/>
    <w:rsid w:val="00573939"/>
    <w:rsid w:val="0057393D"/>
    <w:rsid w:val="00573A69"/>
    <w:rsid w:val="00573F0F"/>
    <w:rsid w:val="00574125"/>
    <w:rsid w:val="00574345"/>
    <w:rsid w:val="00574D6A"/>
    <w:rsid w:val="00574D7B"/>
    <w:rsid w:val="00575077"/>
    <w:rsid w:val="005758EC"/>
    <w:rsid w:val="00576005"/>
    <w:rsid w:val="00576318"/>
    <w:rsid w:val="00576851"/>
    <w:rsid w:val="00576AA1"/>
    <w:rsid w:val="00576CE4"/>
    <w:rsid w:val="00576ECF"/>
    <w:rsid w:val="00576ED6"/>
    <w:rsid w:val="00577016"/>
    <w:rsid w:val="0057716C"/>
    <w:rsid w:val="00577862"/>
    <w:rsid w:val="00577876"/>
    <w:rsid w:val="00577933"/>
    <w:rsid w:val="00577A12"/>
    <w:rsid w:val="00580050"/>
    <w:rsid w:val="0058014E"/>
    <w:rsid w:val="005802F1"/>
    <w:rsid w:val="00580349"/>
    <w:rsid w:val="005803A3"/>
    <w:rsid w:val="0058063A"/>
    <w:rsid w:val="00580713"/>
    <w:rsid w:val="005807B9"/>
    <w:rsid w:val="00580867"/>
    <w:rsid w:val="00581455"/>
    <w:rsid w:val="00581A4B"/>
    <w:rsid w:val="00581CFF"/>
    <w:rsid w:val="00581D3A"/>
    <w:rsid w:val="00581EC2"/>
    <w:rsid w:val="005823E2"/>
    <w:rsid w:val="0058240D"/>
    <w:rsid w:val="005828C2"/>
    <w:rsid w:val="00582E76"/>
    <w:rsid w:val="00582F39"/>
    <w:rsid w:val="00582F3D"/>
    <w:rsid w:val="00583362"/>
    <w:rsid w:val="00583DC6"/>
    <w:rsid w:val="00584369"/>
    <w:rsid w:val="005844CF"/>
    <w:rsid w:val="00584578"/>
    <w:rsid w:val="005846A9"/>
    <w:rsid w:val="00584D66"/>
    <w:rsid w:val="00584DA4"/>
    <w:rsid w:val="00584E92"/>
    <w:rsid w:val="00584EDB"/>
    <w:rsid w:val="00585582"/>
    <w:rsid w:val="0058572E"/>
    <w:rsid w:val="0058588C"/>
    <w:rsid w:val="00585CE9"/>
    <w:rsid w:val="00585EC2"/>
    <w:rsid w:val="00586182"/>
    <w:rsid w:val="00586222"/>
    <w:rsid w:val="005863E3"/>
    <w:rsid w:val="00586618"/>
    <w:rsid w:val="005866A1"/>
    <w:rsid w:val="00586D40"/>
    <w:rsid w:val="00586DFE"/>
    <w:rsid w:val="0058719A"/>
    <w:rsid w:val="005875EB"/>
    <w:rsid w:val="0058778F"/>
    <w:rsid w:val="00587F61"/>
    <w:rsid w:val="005902FD"/>
    <w:rsid w:val="00590B58"/>
    <w:rsid w:val="00590BF7"/>
    <w:rsid w:val="00590E45"/>
    <w:rsid w:val="0059125C"/>
    <w:rsid w:val="0059132F"/>
    <w:rsid w:val="00591472"/>
    <w:rsid w:val="005916A5"/>
    <w:rsid w:val="005916B4"/>
    <w:rsid w:val="00591C30"/>
    <w:rsid w:val="00591DA5"/>
    <w:rsid w:val="005920C1"/>
    <w:rsid w:val="005920EB"/>
    <w:rsid w:val="00592628"/>
    <w:rsid w:val="00592F49"/>
    <w:rsid w:val="0059300C"/>
    <w:rsid w:val="005930DA"/>
    <w:rsid w:val="00593255"/>
    <w:rsid w:val="0059329F"/>
    <w:rsid w:val="005933C3"/>
    <w:rsid w:val="005936E7"/>
    <w:rsid w:val="00593F8E"/>
    <w:rsid w:val="00594048"/>
    <w:rsid w:val="0059412E"/>
    <w:rsid w:val="0059419F"/>
    <w:rsid w:val="00594AD7"/>
    <w:rsid w:val="00594B7D"/>
    <w:rsid w:val="00594CAC"/>
    <w:rsid w:val="00594E25"/>
    <w:rsid w:val="005950AA"/>
    <w:rsid w:val="00595263"/>
    <w:rsid w:val="00595405"/>
    <w:rsid w:val="0059545E"/>
    <w:rsid w:val="0059571C"/>
    <w:rsid w:val="005957FB"/>
    <w:rsid w:val="005959BB"/>
    <w:rsid w:val="00595B82"/>
    <w:rsid w:val="00595DD4"/>
    <w:rsid w:val="00595F42"/>
    <w:rsid w:val="00595FAC"/>
    <w:rsid w:val="005963C4"/>
    <w:rsid w:val="005967D9"/>
    <w:rsid w:val="005970FF"/>
    <w:rsid w:val="00597109"/>
    <w:rsid w:val="005974BC"/>
    <w:rsid w:val="005979D2"/>
    <w:rsid w:val="00597C86"/>
    <w:rsid w:val="00597DA9"/>
    <w:rsid w:val="005A1027"/>
    <w:rsid w:val="005A11B4"/>
    <w:rsid w:val="005A18BA"/>
    <w:rsid w:val="005A1B25"/>
    <w:rsid w:val="005A1B7D"/>
    <w:rsid w:val="005A1E9C"/>
    <w:rsid w:val="005A1FBB"/>
    <w:rsid w:val="005A2121"/>
    <w:rsid w:val="005A245A"/>
    <w:rsid w:val="005A26A1"/>
    <w:rsid w:val="005A2C8B"/>
    <w:rsid w:val="005A392F"/>
    <w:rsid w:val="005A4BAA"/>
    <w:rsid w:val="005A4C87"/>
    <w:rsid w:val="005A509F"/>
    <w:rsid w:val="005A53D1"/>
    <w:rsid w:val="005A5980"/>
    <w:rsid w:val="005A5A81"/>
    <w:rsid w:val="005A5C4B"/>
    <w:rsid w:val="005A5C4D"/>
    <w:rsid w:val="005A5E01"/>
    <w:rsid w:val="005A6007"/>
    <w:rsid w:val="005A60E5"/>
    <w:rsid w:val="005A6105"/>
    <w:rsid w:val="005A68EB"/>
    <w:rsid w:val="005A68F6"/>
    <w:rsid w:val="005A6A94"/>
    <w:rsid w:val="005A6BA7"/>
    <w:rsid w:val="005A6FB4"/>
    <w:rsid w:val="005A6FE3"/>
    <w:rsid w:val="005A7208"/>
    <w:rsid w:val="005A76A8"/>
    <w:rsid w:val="005A77F2"/>
    <w:rsid w:val="005A7870"/>
    <w:rsid w:val="005A7D28"/>
    <w:rsid w:val="005B01FB"/>
    <w:rsid w:val="005B0BD2"/>
    <w:rsid w:val="005B0EB4"/>
    <w:rsid w:val="005B10CF"/>
    <w:rsid w:val="005B1123"/>
    <w:rsid w:val="005B1234"/>
    <w:rsid w:val="005B17D7"/>
    <w:rsid w:val="005B18A4"/>
    <w:rsid w:val="005B1AD6"/>
    <w:rsid w:val="005B24AB"/>
    <w:rsid w:val="005B25DF"/>
    <w:rsid w:val="005B284F"/>
    <w:rsid w:val="005B2ADB"/>
    <w:rsid w:val="005B2DBB"/>
    <w:rsid w:val="005B2ED6"/>
    <w:rsid w:val="005B3246"/>
    <w:rsid w:val="005B336F"/>
    <w:rsid w:val="005B34C1"/>
    <w:rsid w:val="005B356A"/>
    <w:rsid w:val="005B3815"/>
    <w:rsid w:val="005B3ECD"/>
    <w:rsid w:val="005B4141"/>
    <w:rsid w:val="005B495C"/>
    <w:rsid w:val="005B4CB4"/>
    <w:rsid w:val="005B4CD6"/>
    <w:rsid w:val="005B4D1F"/>
    <w:rsid w:val="005B4E9E"/>
    <w:rsid w:val="005B4F88"/>
    <w:rsid w:val="005B4FBF"/>
    <w:rsid w:val="005B50B4"/>
    <w:rsid w:val="005B5373"/>
    <w:rsid w:val="005B542B"/>
    <w:rsid w:val="005B553A"/>
    <w:rsid w:val="005B5948"/>
    <w:rsid w:val="005B594C"/>
    <w:rsid w:val="005B5A0D"/>
    <w:rsid w:val="005B5BC0"/>
    <w:rsid w:val="005B5BFB"/>
    <w:rsid w:val="005B61C2"/>
    <w:rsid w:val="005B626D"/>
    <w:rsid w:val="005B641B"/>
    <w:rsid w:val="005B68BE"/>
    <w:rsid w:val="005B6C26"/>
    <w:rsid w:val="005B76ED"/>
    <w:rsid w:val="005B7948"/>
    <w:rsid w:val="005B798D"/>
    <w:rsid w:val="005B7AEF"/>
    <w:rsid w:val="005B7B64"/>
    <w:rsid w:val="005C0473"/>
    <w:rsid w:val="005C051C"/>
    <w:rsid w:val="005C0909"/>
    <w:rsid w:val="005C0FA5"/>
    <w:rsid w:val="005C1522"/>
    <w:rsid w:val="005C1876"/>
    <w:rsid w:val="005C19F5"/>
    <w:rsid w:val="005C21A9"/>
    <w:rsid w:val="005C22DE"/>
    <w:rsid w:val="005C2584"/>
    <w:rsid w:val="005C27CA"/>
    <w:rsid w:val="005C28C4"/>
    <w:rsid w:val="005C29B3"/>
    <w:rsid w:val="005C2B27"/>
    <w:rsid w:val="005C2BC9"/>
    <w:rsid w:val="005C361C"/>
    <w:rsid w:val="005C3C8D"/>
    <w:rsid w:val="005C425F"/>
    <w:rsid w:val="005C4692"/>
    <w:rsid w:val="005C46E0"/>
    <w:rsid w:val="005C47BA"/>
    <w:rsid w:val="005C490D"/>
    <w:rsid w:val="005C4BA1"/>
    <w:rsid w:val="005C4C84"/>
    <w:rsid w:val="005C4FFF"/>
    <w:rsid w:val="005C513E"/>
    <w:rsid w:val="005C5466"/>
    <w:rsid w:val="005C5C7D"/>
    <w:rsid w:val="005C5EBB"/>
    <w:rsid w:val="005C66E9"/>
    <w:rsid w:val="005C6E10"/>
    <w:rsid w:val="005C7013"/>
    <w:rsid w:val="005C73AA"/>
    <w:rsid w:val="005C7581"/>
    <w:rsid w:val="005C7AE9"/>
    <w:rsid w:val="005C7D3C"/>
    <w:rsid w:val="005C7D76"/>
    <w:rsid w:val="005C7E35"/>
    <w:rsid w:val="005C7FDF"/>
    <w:rsid w:val="005D022C"/>
    <w:rsid w:val="005D0277"/>
    <w:rsid w:val="005D0309"/>
    <w:rsid w:val="005D0635"/>
    <w:rsid w:val="005D06E1"/>
    <w:rsid w:val="005D08A3"/>
    <w:rsid w:val="005D0BE2"/>
    <w:rsid w:val="005D0EA4"/>
    <w:rsid w:val="005D0F5B"/>
    <w:rsid w:val="005D1428"/>
    <w:rsid w:val="005D19B1"/>
    <w:rsid w:val="005D1BE5"/>
    <w:rsid w:val="005D1EDD"/>
    <w:rsid w:val="005D23DA"/>
    <w:rsid w:val="005D23E6"/>
    <w:rsid w:val="005D242D"/>
    <w:rsid w:val="005D2457"/>
    <w:rsid w:val="005D2A68"/>
    <w:rsid w:val="005D3184"/>
    <w:rsid w:val="005D3286"/>
    <w:rsid w:val="005D34EE"/>
    <w:rsid w:val="005D368F"/>
    <w:rsid w:val="005D3C18"/>
    <w:rsid w:val="005D3F89"/>
    <w:rsid w:val="005D3FF6"/>
    <w:rsid w:val="005D412D"/>
    <w:rsid w:val="005D427F"/>
    <w:rsid w:val="005D43B9"/>
    <w:rsid w:val="005D4A79"/>
    <w:rsid w:val="005D4BE2"/>
    <w:rsid w:val="005D4D7C"/>
    <w:rsid w:val="005D4D85"/>
    <w:rsid w:val="005D4E00"/>
    <w:rsid w:val="005D4F15"/>
    <w:rsid w:val="005D5401"/>
    <w:rsid w:val="005D54C4"/>
    <w:rsid w:val="005D5C14"/>
    <w:rsid w:val="005D5D35"/>
    <w:rsid w:val="005D5E92"/>
    <w:rsid w:val="005D62AC"/>
    <w:rsid w:val="005D62EE"/>
    <w:rsid w:val="005D63B1"/>
    <w:rsid w:val="005D666A"/>
    <w:rsid w:val="005D6838"/>
    <w:rsid w:val="005D6EF0"/>
    <w:rsid w:val="005D71CF"/>
    <w:rsid w:val="005D72F3"/>
    <w:rsid w:val="005D732E"/>
    <w:rsid w:val="005D7533"/>
    <w:rsid w:val="005D789C"/>
    <w:rsid w:val="005D7B02"/>
    <w:rsid w:val="005D7C17"/>
    <w:rsid w:val="005E01D9"/>
    <w:rsid w:val="005E02B9"/>
    <w:rsid w:val="005E0905"/>
    <w:rsid w:val="005E0ABC"/>
    <w:rsid w:val="005E0B01"/>
    <w:rsid w:val="005E0B58"/>
    <w:rsid w:val="005E0D6D"/>
    <w:rsid w:val="005E1585"/>
    <w:rsid w:val="005E16E9"/>
    <w:rsid w:val="005E1758"/>
    <w:rsid w:val="005E1AED"/>
    <w:rsid w:val="005E1BF0"/>
    <w:rsid w:val="005E2168"/>
    <w:rsid w:val="005E265E"/>
    <w:rsid w:val="005E28A9"/>
    <w:rsid w:val="005E2F46"/>
    <w:rsid w:val="005E3230"/>
    <w:rsid w:val="005E340B"/>
    <w:rsid w:val="005E3D3F"/>
    <w:rsid w:val="005E3DA5"/>
    <w:rsid w:val="005E3E09"/>
    <w:rsid w:val="005E4194"/>
    <w:rsid w:val="005E4F3A"/>
    <w:rsid w:val="005E4F4A"/>
    <w:rsid w:val="005E50C2"/>
    <w:rsid w:val="005E5190"/>
    <w:rsid w:val="005E51DC"/>
    <w:rsid w:val="005E5411"/>
    <w:rsid w:val="005E5809"/>
    <w:rsid w:val="005E597D"/>
    <w:rsid w:val="005E5C70"/>
    <w:rsid w:val="005E604A"/>
    <w:rsid w:val="005E6183"/>
    <w:rsid w:val="005E62AF"/>
    <w:rsid w:val="005E65D3"/>
    <w:rsid w:val="005E6755"/>
    <w:rsid w:val="005E7046"/>
    <w:rsid w:val="005E7193"/>
    <w:rsid w:val="005E7CD8"/>
    <w:rsid w:val="005E7D69"/>
    <w:rsid w:val="005E7E87"/>
    <w:rsid w:val="005F03CA"/>
    <w:rsid w:val="005F06FC"/>
    <w:rsid w:val="005F0989"/>
    <w:rsid w:val="005F0A79"/>
    <w:rsid w:val="005F0B93"/>
    <w:rsid w:val="005F0CA2"/>
    <w:rsid w:val="005F0D5F"/>
    <w:rsid w:val="005F1422"/>
    <w:rsid w:val="005F16A1"/>
    <w:rsid w:val="005F1750"/>
    <w:rsid w:val="005F24B6"/>
    <w:rsid w:val="005F2730"/>
    <w:rsid w:val="005F2A7B"/>
    <w:rsid w:val="005F2C3F"/>
    <w:rsid w:val="005F3122"/>
    <w:rsid w:val="005F3365"/>
    <w:rsid w:val="005F341E"/>
    <w:rsid w:val="005F3603"/>
    <w:rsid w:val="005F39B3"/>
    <w:rsid w:val="005F3CDC"/>
    <w:rsid w:val="005F3E57"/>
    <w:rsid w:val="005F3F81"/>
    <w:rsid w:val="005F40B6"/>
    <w:rsid w:val="005F4520"/>
    <w:rsid w:val="005F489A"/>
    <w:rsid w:val="005F4D3A"/>
    <w:rsid w:val="005F4D55"/>
    <w:rsid w:val="005F4F27"/>
    <w:rsid w:val="005F5166"/>
    <w:rsid w:val="005F5884"/>
    <w:rsid w:val="005F58D3"/>
    <w:rsid w:val="005F5C92"/>
    <w:rsid w:val="005F5DAA"/>
    <w:rsid w:val="005F6144"/>
    <w:rsid w:val="005F6508"/>
    <w:rsid w:val="005F660E"/>
    <w:rsid w:val="005F674E"/>
    <w:rsid w:val="005F683E"/>
    <w:rsid w:val="005F6AC4"/>
    <w:rsid w:val="005F75BA"/>
    <w:rsid w:val="005F7964"/>
    <w:rsid w:val="005F7979"/>
    <w:rsid w:val="005F7B5B"/>
    <w:rsid w:val="00601A8A"/>
    <w:rsid w:val="00601CA2"/>
    <w:rsid w:val="006020AF"/>
    <w:rsid w:val="00602224"/>
    <w:rsid w:val="006023E7"/>
    <w:rsid w:val="0060241F"/>
    <w:rsid w:val="00602715"/>
    <w:rsid w:val="0060358E"/>
    <w:rsid w:val="00603BDC"/>
    <w:rsid w:val="00603C36"/>
    <w:rsid w:val="00603E4A"/>
    <w:rsid w:val="00603FE8"/>
    <w:rsid w:val="00604D1E"/>
    <w:rsid w:val="00604D38"/>
    <w:rsid w:val="00605463"/>
    <w:rsid w:val="00605544"/>
    <w:rsid w:val="00605737"/>
    <w:rsid w:val="0060584A"/>
    <w:rsid w:val="00605885"/>
    <w:rsid w:val="00605A1C"/>
    <w:rsid w:val="00605F89"/>
    <w:rsid w:val="00606281"/>
    <w:rsid w:val="006068E7"/>
    <w:rsid w:val="00606987"/>
    <w:rsid w:val="0060698A"/>
    <w:rsid w:val="00606C46"/>
    <w:rsid w:val="006077C5"/>
    <w:rsid w:val="00607AD1"/>
    <w:rsid w:val="00607C6D"/>
    <w:rsid w:val="006106EE"/>
    <w:rsid w:val="00610A4E"/>
    <w:rsid w:val="00610B2E"/>
    <w:rsid w:val="00610B84"/>
    <w:rsid w:val="00610DBA"/>
    <w:rsid w:val="0061100B"/>
    <w:rsid w:val="00611485"/>
    <w:rsid w:val="00612033"/>
    <w:rsid w:val="006121FD"/>
    <w:rsid w:val="00612532"/>
    <w:rsid w:val="006126E2"/>
    <w:rsid w:val="006131B8"/>
    <w:rsid w:val="00613208"/>
    <w:rsid w:val="00613216"/>
    <w:rsid w:val="006135C5"/>
    <w:rsid w:val="00613804"/>
    <w:rsid w:val="00614484"/>
    <w:rsid w:val="0061506C"/>
    <w:rsid w:val="00615128"/>
    <w:rsid w:val="00615368"/>
    <w:rsid w:val="00615CC4"/>
    <w:rsid w:val="006162B5"/>
    <w:rsid w:val="006163D1"/>
    <w:rsid w:val="00616461"/>
    <w:rsid w:val="00616D85"/>
    <w:rsid w:val="00616E5D"/>
    <w:rsid w:val="00616EF5"/>
    <w:rsid w:val="00616F71"/>
    <w:rsid w:val="00617257"/>
    <w:rsid w:val="00617413"/>
    <w:rsid w:val="00617660"/>
    <w:rsid w:val="00617807"/>
    <w:rsid w:val="00617AB9"/>
    <w:rsid w:val="00617B12"/>
    <w:rsid w:val="00617FCC"/>
    <w:rsid w:val="00617FEA"/>
    <w:rsid w:val="006208C0"/>
    <w:rsid w:val="00620D6D"/>
    <w:rsid w:val="00620E06"/>
    <w:rsid w:val="00620ED9"/>
    <w:rsid w:val="006211FA"/>
    <w:rsid w:val="006212A0"/>
    <w:rsid w:val="006215DD"/>
    <w:rsid w:val="00621795"/>
    <w:rsid w:val="00621A66"/>
    <w:rsid w:val="00621B0A"/>
    <w:rsid w:val="00621F56"/>
    <w:rsid w:val="0062237E"/>
    <w:rsid w:val="00622904"/>
    <w:rsid w:val="00622C0E"/>
    <w:rsid w:val="00622DCC"/>
    <w:rsid w:val="00622FFC"/>
    <w:rsid w:val="006231B7"/>
    <w:rsid w:val="0062340F"/>
    <w:rsid w:val="0062353F"/>
    <w:rsid w:val="0062355A"/>
    <w:rsid w:val="006235DA"/>
    <w:rsid w:val="0062379A"/>
    <w:rsid w:val="00623A6D"/>
    <w:rsid w:val="0062404E"/>
    <w:rsid w:val="006245ED"/>
    <w:rsid w:val="00624B05"/>
    <w:rsid w:val="00624E40"/>
    <w:rsid w:val="00624ED8"/>
    <w:rsid w:val="00624EF5"/>
    <w:rsid w:val="0062511B"/>
    <w:rsid w:val="006252F2"/>
    <w:rsid w:val="00625794"/>
    <w:rsid w:val="006257E4"/>
    <w:rsid w:val="00625A03"/>
    <w:rsid w:val="00626543"/>
    <w:rsid w:val="00626697"/>
    <w:rsid w:val="00626CD2"/>
    <w:rsid w:val="00626D7E"/>
    <w:rsid w:val="00626DAF"/>
    <w:rsid w:val="00626E44"/>
    <w:rsid w:val="006272FE"/>
    <w:rsid w:val="006278B6"/>
    <w:rsid w:val="00627B44"/>
    <w:rsid w:val="00627C2C"/>
    <w:rsid w:val="0063046A"/>
    <w:rsid w:val="00630563"/>
    <w:rsid w:val="006309DD"/>
    <w:rsid w:val="00630A8D"/>
    <w:rsid w:val="00630F14"/>
    <w:rsid w:val="00631951"/>
    <w:rsid w:val="006324BE"/>
    <w:rsid w:val="0063291A"/>
    <w:rsid w:val="00632B9E"/>
    <w:rsid w:val="00633296"/>
    <w:rsid w:val="00633C79"/>
    <w:rsid w:val="00633DA3"/>
    <w:rsid w:val="00633ED7"/>
    <w:rsid w:val="00633FE6"/>
    <w:rsid w:val="00635437"/>
    <w:rsid w:val="006356F9"/>
    <w:rsid w:val="006359A0"/>
    <w:rsid w:val="00635E58"/>
    <w:rsid w:val="00635FEF"/>
    <w:rsid w:val="006361A6"/>
    <w:rsid w:val="006367BE"/>
    <w:rsid w:val="00636A0B"/>
    <w:rsid w:val="0063706A"/>
    <w:rsid w:val="00637078"/>
    <w:rsid w:val="00637089"/>
    <w:rsid w:val="006373B7"/>
    <w:rsid w:val="00637402"/>
    <w:rsid w:val="006378E3"/>
    <w:rsid w:val="00637AED"/>
    <w:rsid w:val="006400CF"/>
    <w:rsid w:val="0064026A"/>
    <w:rsid w:val="0064034A"/>
    <w:rsid w:val="0064034B"/>
    <w:rsid w:val="0064058B"/>
    <w:rsid w:val="00640774"/>
    <w:rsid w:val="00640A85"/>
    <w:rsid w:val="00640C19"/>
    <w:rsid w:val="00640F85"/>
    <w:rsid w:val="006413FF"/>
    <w:rsid w:val="0064165E"/>
    <w:rsid w:val="0064171E"/>
    <w:rsid w:val="00641D77"/>
    <w:rsid w:val="00641E2A"/>
    <w:rsid w:val="00642158"/>
    <w:rsid w:val="006422E1"/>
    <w:rsid w:val="00642C01"/>
    <w:rsid w:val="00642D02"/>
    <w:rsid w:val="006432AA"/>
    <w:rsid w:val="006436F2"/>
    <w:rsid w:val="00643ABF"/>
    <w:rsid w:val="00643B32"/>
    <w:rsid w:val="00643FA3"/>
    <w:rsid w:val="006442EE"/>
    <w:rsid w:val="00644633"/>
    <w:rsid w:val="00644AFF"/>
    <w:rsid w:val="00644C99"/>
    <w:rsid w:val="00645341"/>
    <w:rsid w:val="006455D7"/>
    <w:rsid w:val="00645DF3"/>
    <w:rsid w:val="00645F9C"/>
    <w:rsid w:val="0064697B"/>
    <w:rsid w:val="00646AFA"/>
    <w:rsid w:val="0064727C"/>
    <w:rsid w:val="006472B0"/>
    <w:rsid w:val="0064793E"/>
    <w:rsid w:val="00647A0C"/>
    <w:rsid w:val="00647CDD"/>
    <w:rsid w:val="006500ED"/>
    <w:rsid w:val="0065077B"/>
    <w:rsid w:val="006508F8"/>
    <w:rsid w:val="00650918"/>
    <w:rsid w:val="00650BD4"/>
    <w:rsid w:val="00650EE9"/>
    <w:rsid w:val="00650FC9"/>
    <w:rsid w:val="00650FE0"/>
    <w:rsid w:val="00651017"/>
    <w:rsid w:val="006517EF"/>
    <w:rsid w:val="00651B98"/>
    <w:rsid w:val="00651D23"/>
    <w:rsid w:val="00651DC4"/>
    <w:rsid w:val="00651EAC"/>
    <w:rsid w:val="00652090"/>
    <w:rsid w:val="006521F8"/>
    <w:rsid w:val="00652537"/>
    <w:rsid w:val="00652903"/>
    <w:rsid w:val="00652D17"/>
    <w:rsid w:val="00652E6F"/>
    <w:rsid w:val="00652F7E"/>
    <w:rsid w:val="00652FE0"/>
    <w:rsid w:val="006535AB"/>
    <w:rsid w:val="006538A5"/>
    <w:rsid w:val="0065395E"/>
    <w:rsid w:val="00654280"/>
    <w:rsid w:val="006542CB"/>
    <w:rsid w:val="00654741"/>
    <w:rsid w:val="00654A9C"/>
    <w:rsid w:val="00654D29"/>
    <w:rsid w:val="00654D2A"/>
    <w:rsid w:val="00654E4D"/>
    <w:rsid w:val="00654F53"/>
    <w:rsid w:val="006550AA"/>
    <w:rsid w:val="00655592"/>
    <w:rsid w:val="0065561F"/>
    <w:rsid w:val="00655647"/>
    <w:rsid w:val="00655843"/>
    <w:rsid w:val="0065590B"/>
    <w:rsid w:val="00655A26"/>
    <w:rsid w:val="00655A7E"/>
    <w:rsid w:val="00655CDA"/>
    <w:rsid w:val="00655D00"/>
    <w:rsid w:val="00655E7D"/>
    <w:rsid w:val="00655EA6"/>
    <w:rsid w:val="00655EC8"/>
    <w:rsid w:val="00655FFE"/>
    <w:rsid w:val="00656251"/>
    <w:rsid w:val="0065626F"/>
    <w:rsid w:val="00656915"/>
    <w:rsid w:val="006569D3"/>
    <w:rsid w:val="00656D87"/>
    <w:rsid w:val="00657086"/>
    <w:rsid w:val="006570C8"/>
    <w:rsid w:val="00657129"/>
    <w:rsid w:val="006578CB"/>
    <w:rsid w:val="00660553"/>
    <w:rsid w:val="00660D6C"/>
    <w:rsid w:val="006618F6"/>
    <w:rsid w:val="00661AEC"/>
    <w:rsid w:val="00661C86"/>
    <w:rsid w:val="00661EAA"/>
    <w:rsid w:val="00661F8E"/>
    <w:rsid w:val="006627FA"/>
    <w:rsid w:val="0066284E"/>
    <w:rsid w:val="00662D4C"/>
    <w:rsid w:val="00662E6B"/>
    <w:rsid w:val="00662F54"/>
    <w:rsid w:val="00662FC8"/>
    <w:rsid w:val="0066320C"/>
    <w:rsid w:val="0066321C"/>
    <w:rsid w:val="00663411"/>
    <w:rsid w:val="0066349A"/>
    <w:rsid w:val="00663563"/>
    <w:rsid w:val="00663681"/>
    <w:rsid w:val="006637EA"/>
    <w:rsid w:val="006639D1"/>
    <w:rsid w:val="00663DA0"/>
    <w:rsid w:val="00663FBE"/>
    <w:rsid w:val="00663FFB"/>
    <w:rsid w:val="00664221"/>
    <w:rsid w:val="00664BE2"/>
    <w:rsid w:val="00664DA7"/>
    <w:rsid w:val="00664E9C"/>
    <w:rsid w:val="00664FE4"/>
    <w:rsid w:val="0066560D"/>
    <w:rsid w:val="00665C95"/>
    <w:rsid w:val="00666231"/>
    <w:rsid w:val="006663FF"/>
    <w:rsid w:val="00666857"/>
    <w:rsid w:val="00666A78"/>
    <w:rsid w:val="00666D6C"/>
    <w:rsid w:val="006670BA"/>
    <w:rsid w:val="00667257"/>
    <w:rsid w:val="00667379"/>
    <w:rsid w:val="00667B35"/>
    <w:rsid w:val="006701BD"/>
    <w:rsid w:val="006703E7"/>
    <w:rsid w:val="006704FF"/>
    <w:rsid w:val="00670809"/>
    <w:rsid w:val="00670910"/>
    <w:rsid w:val="00670A8D"/>
    <w:rsid w:val="00671062"/>
    <w:rsid w:val="00671674"/>
    <w:rsid w:val="006717A8"/>
    <w:rsid w:val="006718AA"/>
    <w:rsid w:val="00671954"/>
    <w:rsid w:val="00671A21"/>
    <w:rsid w:val="00671AC2"/>
    <w:rsid w:val="00671CAC"/>
    <w:rsid w:val="00671F06"/>
    <w:rsid w:val="006725DA"/>
    <w:rsid w:val="00672985"/>
    <w:rsid w:val="00672A4D"/>
    <w:rsid w:val="00672C6F"/>
    <w:rsid w:val="00673185"/>
    <w:rsid w:val="006734A0"/>
    <w:rsid w:val="00673555"/>
    <w:rsid w:val="006739FA"/>
    <w:rsid w:val="00673EA2"/>
    <w:rsid w:val="00673F41"/>
    <w:rsid w:val="00674404"/>
    <w:rsid w:val="0067449F"/>
    <w:rsid w:val="006749B6"/>
    <w:rsid w:val="00674C24"/>
    <w:rsid w:val="00674CD0"/>
    <w:rsid w:val="00674DDA"/>
    <w:rsid w:val="00675139"/>
    <w:rsid w:val="00675341"/>
    <w:rsid w:val="0067543F"/>
    <w:rsid w:val="00675832"/>
    <w:rsid w:val="00675A7B"/>
    <w:rsid w:val="006766CB"/>
    <w:rsid w:val="0067696D"/>
    <w:rsid w:val="00676F45"/>
    <w:rsid w:val="00677205"/>
    <w:rsid w:val="00677314"/>
    <w:rsid w:val="00677504"/>
    <w:rsid w:val="0067785D"/>
    <w:rsid w:val="00677A49"/>
    <w:rsid w:val="00677C6A"/>
    <w:rsid w:val="00677CBA"/>
    <w:rsid w:val="00677D39"/>
    <w:rsid w:val="00677FD7"/>
    <w:rsid w:val="00680027"/>
    <w:rsid w:val="0068047A"/>
    <w:rsid w:val="006806F4"/>
    <w:rsid w:val="006807AE"/>
    <w:rsid w:val="00680A6B"/>
    <w:rsid w:val="0068107F"/>
    <w:rsid w:val="006814A0"/>
    <w:rsid w:val="006816EF"/>
    <w:rsid w:val="006816F6"/>
    <w:rsid w:val="00681786"/>
    <w:rsid w:val="006817C6"/>
    <w:rsid w:val="00681944"/>
    <w:rsid w:val="00681C0E"/>
    <w:rsid w:val="00681D85"/>
    <w:rsid w:val="00682469"/>
    <w:rsid w:val="006824A1"/>
    <w:rsid w:val="00682679"/>
    <w:rsid w:val="00682DA1"/>
    <w:rsid w:val="00683378"/>
    <w:rsid w:val="006835D4"/>
    <w:rsid w:val="00683B0C"/>
    <w:rsid w:val="00683EC5"/>
    <w:rsid w:val="006842AA"/>
    <w:rsid w:val="006844AE"/>
    <w:rsid w:val="0068452D"/>
    <w:rsid w:val="00684535"/>
    <w:rsid w:val="00684BE4"/>
    <w:rsid w:val="00684EBD"/>
    <w:rsid w:val="00684F63"/>
    <w:rsid w:val="00685309"/>
    <w:rsid w:val="00685406"/>
    <w:rsid w:val="00685678"/>
    <w:rsid w:val="0068595F"/>
    <w:rsid w:val="00685D00"/>
    <w:rsid w:val="0068636C"/>
    <w:rsid w:val="006864AD"/>
    <w:rsid w:val="00686712"/>
    <w:rsid w:val="00686782"/>
    <w:rsid w:val="00686B36"/>
    <w:rsid w:val="00686C4F"/>
    <w:rsid w:val="00686C55"/>
    <w:rsid w:val="00687272"/>
    <w:rsid w:val="00687312"/>
    <w:rsid w:val="00687438"/>
    <w:rsid w:val="0068744F"/>
    <w:rsid w:val="00687A4F"/>
    <w:rsid w:val="00687DD8"/>
    <w:rsid w:val="00690205"/>
    <w:rsid w:val="00690660"/>
    <w:rsid w:val="0069099A"/>
    <w:rsid w:val="00690ECF"/>
    <w:rsid w:val="00690F91"/>
    <w:rsid w:val="00690FF3"/>
    <w:rsid w:val="00691022"/>
    <w:rsid w:val="006911A3"/>
    <w:rsid w:val="00691338"/>
    <w:rsid w:val="0069156C"/>
    <w:rsid w:val="006917E9"/>
    <w:rsid w:val="00691900"/>
    <w:rsid w:val="00691B12"/>
    <w:rsid w:val="00691CAA"/>
    <w:rsid w:val="00692021"/>
    <w:rsid w:val="00692A81"/>
    <w:rsid w:val="00692B50"/>
    <w:rsid w:val="00692D67"/>
    <w:rsid w:val="00693393"/>
    <w:rsid w:val="00693766"/>
    <w:rsid w:val="006939F2"/>
    <w:rsid w:val="00693B10"/>
    <w:rsid w:val="00693B5C"/>
    <w:rsid w:val="00693D8C"/>
    <w:rsid w:val="006943B1"/>
    <w:rsid w:val="00694717"/>
    <w:rsid w:val="006947F9"/>
    <w:rsid w:val="00694A02"/>
    <w:rsid w:val="00694C9F"/>
    <w:rsid w:val="00694CA7"/>
    <w:rsid w:val="00694D8F"/>
    <w:rsid w:val="00694ED6"/>
    <w:rsid w:val="00695082"/>
    <w:rsid w:val="00695164"/>
    <w:rsid w:val="00695B59"/>
    <w:rsid w:val="00695BA5"/>
    <w:rsid w:val="00695EA8"/>
    <w:rsid w:val="00695F50"/>
    <w:rsid w:val="006965A6"/>
    <w:rsid w:val="00696733"/>
    <w:rsid w:val="00696D23"/>
    <w:rsid w:val="0069749D"/>
    <w:rsid w:val="00697DB7"/>
    <w:rsid w:val="00697DE2"/>
    <w:rsid w:val="00697E4A"/>
    <w:rsid w:val="006A0111"/>
    <w:rsid w:val="006A09E0"/>
    <w:rsid w:val="006A0C9A"/>
    <w:rsid w:val="006A0DF2"/>
    <w:rsid w:val="006A2066"/>
    <w:rsid w:val="006A24EC"/>
    <w:rsid w:val="006A25E1"/>
    <w:rsid w:val="006A29A3"/>
    <w:rsid w:val="006A2ED8"/>
    <w:rsid w:val="006A31BC"/>
    <w:rsid w:val="006A31D5"/>
    <w:rsid w:val="006A34D9"/>
    <w:rsid w:val="006A3767"/>
    <w:rsid w:val="006A3FB9"/>
    <w:rsid w:val="006A4996"/>
    <w:rsid w:val="006A4B0A"/>
    <w:rsid w:val="006A4E53"/>
    <w:rsid w:val="006A59C0"/>
    <w:rsid w:val="006A5BBF"/>
    <w:rsid w:val="006A5DDA"/>
    <w:rsid w:val="006A63DF"/>
    <w:rsid w:val="006A6868"/>
    <w:rsid w:val="006A6DA5"/>
    <w:rsid w:val="006A703B"/>
    <w:rsid w:val="006A72BE"/>
    <w:rsid w:val="006A74C4"/>
    <w:rsid w:val="006A7619"/>
    <w:rsid w:val="006B00B3"/>
    <w:rsid w:val="006B01E1"/>
    <w:rsid w:val="006B0387"/>
    <w:rsid w:val="006B0BE1"/>
    <w:rsid w:val="006B0E62"/>
    <w:rsid w:val="006B0EE8"/>
    <w:rsid w:val="006B0FA3"/>
    <w:rsid w:val="006B18EF"/>
    <w:rsid w:val="006B1E58"/>
    <w:rsid w:val="006B2369"/>
    <w:rsid w:val="006B2511"/>
    <w:rsid w:val="006B25E0"/>
    <w:rsid w:val="006B28D4"/>
    <w:rsid w:val="006B2B2F"/>
    <w:rsid w:val="006B3202"/>
    <w:rsid w:val="006B3892"/>
    <w:rsid w:val="006B3CD8"/>
    <w:rsid w:val="006B3DD6"/>
    <w:rsid w:val="006B3E31"/>
    <w:rsid w:val="006B41A1"/>
    <w:rsid w:val="006B424B"/>
    <w:rsid w:val="006B4257"/>
    <w:rsid w:val="006B45D7"/>
    <w:rsid w:val="006B461B"/>
    <w:rsid w:val="006B4747"/>
    <w:rsid w:val="006B4A39"/>
    <w:rsid w:val="006B4BDC"/>
    <w:rsid w:val="006B4C88"/>
    <w:rsid w:val="006B508B"/>
    <w:rsid w:val="006B511E"/>
    <w:rsid w:val="006B54AE"/>
    <w:rsid w:val="006B5515"/>
    <w:rsid w:val="006B55E2"/>
    <w:rsid w:val="006B573F"/>
    <w:rsid w:val="006B5795"/>
    <w:rsid w:val="006B5886"/>
    <w:rsid w:val="006B5F0D"/>
    <w:rsid w:val="006B6118"/>
    <w:rsid w:val="006B6364"/>
    <w:rsid w:val="006B64DA"/>
    <w:rsid w:val="006B6605"/>
    <w:rsid w:val="006B6922"/>
    <w:rsid w:val="006B6EEE"/>
    <w:rsid w:val="006B6F01"/>
    <w:rsid w:val="006B7565"/>
    <w:rsid w:val="006B7630"/>
    <w:rsid w:val="006B7B1E"/>
    <w:rsid w:val="006B7F51"/>
    <w:rsid w:val="006C043E"/>
    <w:rsid w:val="006C0BD6"/>
    <w:rsid w:val="006C0E8E"/>
    <w:rsid w:val="006C0FEC"/>
    <w:rsid w:val="006C143C"/>
    <w:rsid w:val="006C16C0"/>
    <w:rsid w:val="006C18BD"/>
    <w:rsid w:val="006C1BC0"/>
    <w:rsid w:val="006C2139"/>
    <w:rsid w:val="006C2491"/>
    <w:rsid w:val="006C25CF"/>
    <w:rsid w:val="006C2676"/>
    <w:rsid w:val="006C2689"/>
    <w:rsid w:val="006C2941"/>
    <w:rsid w:val="006C29AA"/>
    <w:rsid w:val="006C2CD5"/>
    <w:rsid w:val="006C2D0A"/>
    <w:rsid w:val="006C2D85"/>
    <w:rsid w:val="006C2F35"/>
    <w:rsid w:val="006C31D2"/>
    <w:rsid w:val="006C33F1"/>
    <w:rsid w:val="006C35B0"/>
    <w:rsid w:val="006C3659"/>
    <w:rsid w:val="006C3B85"/>
    <w:rsid w:val="006C3BAF"/>
    <w:rsid w:val="006C4948"/>
    <w:rsid w:val="006C4C69"/>
    <w:rsid w:val="006C4E13"/>
    <w:rsid w:val="006C53FD"/>
    <w:rsid w:val="006C560A"/>
    <w:rsid w:val="006C562B"/>
    <w:rsid w:val="006C5CAF"/>
    <w:rsid w:val="006C5EE3"/>
    <w:rsid w:val="006C6471"/>
    <w:rsid w:val="006C66C8"/>
    <w:rsid w:val="006C694F"/>
    <w:rsid w:val="006C6ACE"/>
    <w:rsid w:val="006C6B19"/>
    <w:rsid w:val="006C6BFE"/>
    <w:rsid w:val="006C6E15"/>
    <w:rsid w:val="006C700B"/>
    <w:rsid w:val="006C73F1"/>
    <w:rsid w:val="006C764F"/>
    <w:rsid w:val="006C76E2"/>
    <w:rsid w:val="006C77AF"/>
    <w:rsid w:val="006C789C"/>
    <w:rsid w:val="006C793C"/>
    <w:rsid w:val="006D031B"/>
    <w:rsid w:val="006D075D"/>
    <w:rsid w:val="006D0807"/>
    <w:rsid w:val="006D0B01"/>
    <w:rsid w:val="006D0CDA"/>
    <w:rsid w:val="006D0DE7"/>
    <w:rsid w:val="006D11C9"/>
    <w:rsid w:val="006D1360"/>
    <w:rsid w:val="006D137F"/>
    <w:rsid w:val="006D15B7"/>
    <w:rsid w:val="006D185F"/>
    <w:rsid w:val="006D1DA6"/>
    <w:rsid w:val="006D21C6"/>
    <w:rsid w:val="006D23CF"/>
    <w:rsid w:val="006D29A3"/>
    <w:rsid w:val="006D2B3E"/>
    <w:rsid w:val="006D2F44"/>
    <w:rsid w:val="006D31E6"/>
    <w:rsid w:val="006D3229"/>
    <w:rsid w:val="006D399B"/>
    <w:rsid w:val="006D39DF"/>
    <w:rsid w:val="006D3B33"/>
    <w:rsid w:val="006D3B3B"/>
    <w:rsid w:val="006D42C6"/>
    <w:rsid w:val="006D4A88"/>
    <w:rsid w:val="006D50E9"/>
    <w:rsid w:val="006D54F1"/>
    <w:rsid w:val="006D5582"/>
    <w:rsid w:val="006D5583"/>
    <w:rsid w:val="006D5624"/>
    <w:rsid w:val="006D58E4"/>
    <w:rsid w:val="006D5B3F"/>
    <w:rsid w:val="006D5F88"/>
    <w:rsid w:val="006D639F"/>
    <w:rsid w:val="006D64D5"/>
    <w:rsid w:val="006D69B9"/>
    <w:rsid w:val="006D6A2E"/>
    <w:rsid w:val="006D6BA6"/>
    <w:rsid w:val="006D6F66"/>
    <w:rsid w:val="006D7021"/>
    <w:rsid w:val="006D7455"/>
    <w:rsid w:val="006D7650"/>
    <w:rsid w:val="006E0257"/>
    <w:rsid w:val="006E097C"/>
    <w:rsid w:val="006E0B4F"/>
    <w:rsid w:val="006E11C3"/>
    <w:rsid w:val="006E13D6"/>
    <w:rsid w:val="006E14ED"/>
    <w:rsid w:val="006E1864"/>
    <w:rsid w:val="006E2055"/>
    <w:rsid w:val="006E207C"/>
    <w:rsid w:val="006E2355"/>
    <w:rsid w:val="006E285D"/>
    <w:rsid w:val="006E306C"/>
    <w:rsid w:val="006E328A"/>
    <w:rsid w:val="006E32A3"/>
    <w:rsid w:val="006E32B3"/>
    <w:rsid w:val="006E3396"/>
    <w:rsid w:val="006E35CB"/>
    <w:rsid w:val="006E3695"/>
    <w:rsid w:val="006E3A46"/>
    <w:rsid w:val="006E3D44"/>
    <w:rsid w:val="006E3E9B"/>
    <w:rsid w:val="006E4A8E"/>
    <w:rsid w:val="006E4EE8"/>
    <w:rsid w:val="006E4F70"/>
    <w:rsid w:val="006E5146"/>
    <w:rsid w:val="006E521E"/>
    <w:rsid w:val="006E5232"/>
    <w:rsid w:val="006E52EA"/>
    <w:rsid w:val="006E5359"/>
    <w:rsid w:val="006E5449"/>
    <w:rsid w:val="006E5539"/>
    <w:rsid w:val="006E5593"/>
    <w:rsid w:val="006E5627"/>
    <w:rsid w:val="006E566A"/>
    <w:rsid w:val="006E5D2D"/>
    <w:rsid w:val="006E5D4A"/>
    <w:rsid w:val="006E5D78"/>
    <w:rsid w:val="006E5F36"/>
    <w:rsid w:val="006E64B7"/>
    <w:rsid w:val="006E689D"/>
    <w:rsid w:val="006E6981"/>
    <w:rsid w:val="006E6A5B"/>
    <w:rsid w:val="006E6F95"/>
    <w:rsid w:val="006E7475"/>
    <w:rsid w:val="006E7511"/>
    <w:rsid w:val="006E7817"/>
    <w:rsid w:val="006E7826"/>
    <w:rsid w:val="006E78DD"/>
    <w:rsid w:val="006E79F5"/>
    <w:rsid w:val="006E7D8D"/>
    <w:rsid w:val="006F05B0"/>
    <w:rsid w:val="006F0AC7"/>
    <w:rsid w:val="006F0B14"/>
    <w:rsid w:val="006F1191"/>
    <w:rsid w:val="006F1430"/>
    <w:rsid w:val="006F157C"/>
    <w:rsid w:val="006F17DD"/>
    <w:rsid w:val="006F19C8"/>
    <w:rsid w:val="006F1AB6"/>
    <w:rsid w:val="006F1D7F"/>
    <w:rsid w:val="006F257C"/>
    <w:rsid w:val="006F262D"/>
    <w:rsid w:val="006F2717"/>
    <w:rsid w:val="006F2AC0"/>
    <w:rsid w:val="006F2D13"/>
    <w:rsid w:val="006F33B9"/>
    <w:rsid w:val="006F354C"/>
    <w:rsid w:val="006F3739"/>
    <w:rsid w:val="006F390C"/>
    <w:rsid w:val="006F3CF6"/>
    <w:rsid w:val="006F3D1A"/>
    <w:rsid w:val="006F3E9E"/>
    <w:rsid w:val="006F4181"/>
    <w:rsid w:val="006F428F"/>
    <w:rsid w:val="006F4812"/>
    <w:rsid w:val="006F4835"/>
    <w:rsid w:val="006F4F8B"/>
    <w:rsid w:val="006F541D"/>
    <w:rsid w:val="006F5621"/>
    <w:rsid w:val="006F564C"/>
    <w:rsid w:val="006F5C44"/>
    <w:rsid w:val="006F60F8"/>
    <w:rsid w:val="006F6220"/>
    <w:rsid w:val="006F6492"/>
    <w:rsid w:val="006F659B"/>
    <w:rsid w:val="006F68BD"/>
    <w:rsid w:val="006F7176"/>
    <w:rsid w:val="006F72F4"/>
    <w:rsid w:val="006F74A3"/>
    <w:rsid w:val="006F7B76"/>
    <w:rsid w:val="006F7B77"/>
    <w:rsid w:val="006F7CE3"/>
    <w:rsid w:val="006F7D0B"/>
    <w:rsid w:val="0070049A"/>
    <w:rsid w:val="007006BA"/>
    <w:rsid w:val="00700D93"/>
    <w:rsid w:val="00700F02"/>
    <w:rsid w:val="007012F4"/>
    <w:rsid w:val="00701379"/>
    <w:rsid w:val="007013EF"/>
    <w:rsid w:val="00701424"/>
    <w:rsid w:val="00701B0E"/>
    <w:rsid w:val="00701D32"/>
    <w:rsid w:val="007020A7"/>
    <w:rsid w:val="0070210E"/>
    <w:rsid w:val="0070246E"/>
    <w:rsid w:val="00702737"/>
    <w:rsid w:val="007028A5"/>
    <w:rsid w:val="00702A8F"/>
    <w:rsid w:val="00702BB6"/>
    <w:rsid w:val="007031F3"/>
    <w:rsid w:val="0070396D"/>
    <w:rsid w:val="00703AE5"/>
    <w:rsid w:val="00704409"/>
    <w:rsid w:val="0070447B"/>
    <w:rsid w:val="0070449B"/>
    <w:rsid w:val="007046E5"/>
    <w:rsid w:val="00704B8F"/>
    <w:rsid w:val="00704D90"/>
    <w:rsid w:val="00704F2C"/>
    <w:rsid w:val="0070507C"/>
    <w:rsid w:val="00705323"/>
    <w:rsid w:val="0070554E"/>
    <w:rsid w:val="00705993"/>
    <w:rsid w:val="00705A83"/>
    <w:rsid w:val="00705F5F"/>
    <w:rsid w:val="00706880"/>
    <w:rsid w:val="00706A0B"/>
    <w:rsid w:val="00706C08"/>
    <w:rsid w:val="00706C50"/>
    <w:rsid w:val="00706D39"/>
    <w:rsid w:val="00706DDD"/>
    <w:rsid w:val="0070732A"/>
    <w:rsid w:val="007075C9"/>
    <w:rsid w:val="00707980"/>
    <w:rsid w:val="00707C2F"/>
    <w:rsid w:val="0071068A"/>
    <w:rsid w:val="0071091B"/>
    <w:rsid w:val="00711110"/>
    <w:rsid w:val="007111A9"/>
    <w:rsid w:val="007113D4"/>
    <w:rsid w:val="0071152E"/>
    <w:rsid w:val="007116FB"/>
    <w:rsid w:val="0071176F"/>
    <w:rsid w:val="007117EB"/>
    <w:rsid w:val="007118E3"/>
    <w:rsid w:val="00711B3B"/>
    <w:rsid w:val="00711C5C"/>
    <w:rsid w:val="00711CA1"/>
    <w:rsid w:val="00711F46"/>
    <w:rsid w:val="0071209D"/>
    <w:rsid w:val="00712575"/>
    <w:rsid w:val="00712DCE"/>
    <w:rsid w:val="007132AD"/>
    <w:rsid w:val="0071395B"/>
    <w:rsid w:val="00714072"/>
    <w:rsid w:val="00714A86"/>
    <w:rsid w:val="007151D6"/>
    <w:rsid w:val="0071540A"/>
    <w:rsid w:val="00715B1C"/>
    <w:rsid w:val="00715E90"/>
    <w:rsid w:val="00715ED4"/>
    <w:rsid w:val="007160A4"/>
    <w:rsid w:val="00716724"/>
    <w:rsid w:val="00716815"/>
    <w:rsid w:val="00716870"/>
    <w:rsid w:val="0071695E"/>
    <w:rsid w:val="00716AF7"/>
    <w:rsid w:val="00716C80"/>
    <w:rsid w:val="00716F68"/>
    <w:rsid w:val="00717652"/>
    <w:rsid w:val="00717750"/>
    <w:rsid w:val="00717F8E"/>
    <w:rsid w:val="00720283"/>
    <w:rsid w:val="007208CD"/>
    <w:rsid w:val="00720AAD"/>
    <w:rsid w:val="00720C8C"/>
    <w:rsid w:val="00720D74"/>
    <w:rsid w:val="00721019"/>
    <w:rsid w:val="007211D9"/>
    <w:rsid w:val="0072192C"/>
    <w:rsid w:val="00721A35"/>
    <w:rsid w:val="00721D69"/>
    <w:rsid w:val="00721EC9"/>
    <w:rsid w:val="00721F5A"/>
    <w:rsid w:val="00721F9A"/>
    <w:rsid w:val="00722177"/>
    <w:rsid w:val="007224D1"/>
    <w:rsid w:val="007227DF"/>
    <w:rsid w:val="00722824"/>
    <w:rsid w:val="007229FB"/>
    <w:rsid w:val="00722BE9"/>
    <w:rsid w:val="00722E26"/>
    <w:rsid w:val="0072311C"/>
    <w:rsid w:val="00723247"/>
    <w:rsid w:val="00723373"/>
    <w:rsid w:val="007234C0"/>
    <w:rsid w:val="00723D0D"/>
    <w:rsid w:val="007240AE"/>
    <w:rsid w:val="00724352"/>
    <w:rsid w:val="00724365"/>
    <w:rsid w:val="0072497B"/>
    <w:rsid w:val="0072499D"/>
    <w:rsid w:val="00724A39"/>
    <w:rsid w:val="00724D32"/>
    <w:rsid w:val="00724D49"/>
    <w:rsid w:val="00724EBA"/>
    <w:rsid w:val="007250D2"/>
    <w:rsid w:val="00725207"/>
    <w:rsid w:val="007258BF"/>
    <w:rsid w:val="00725B44"/>
    <w:rsid w:val="00725C5E"/>
    <w:rsid w:val="00725FF4"/>
    <w:rsid w:val="007260A4"/>
    <w:rsid w:val="00726409"/>
    <w:rsid w:val="00726503"/>
    <w:rsid w:val="00726F46"/>
    <w:rsid w:val="00727123"/>
    <w:rsid w:val="0072714E"/>
    <w:rsid w:val="00727458"/>
    <w:rsid w:val="00727959"/>
    <w:rsid w:val="00727B4E"/>
    <w:rsid w:val="00727C6F"/>
    <w:rsid w:val="00730192"/>
    <w:rsid w:val="007303CE"/>
    <w:rsid w:val="007303D2"/>
    <w:rsid w:val="007306A1"/>
    <w:rsid w:val="007308A9"/>
    <w:rsid w:val="00730B26"/>
    <w:rsid w:val="00730DD0"/>
    <w:rsid w:val="00730EFA"/>
    <w:rsid w:val="00731267"/>
    <w:rsid w:val="00731535"/>
    <w:rsid w:val="007318BE"/>
    <w:rsid w:val="00731998"/>
    <w:rsid w:val="00731AFD"/>
    <w:rsid w:val="00731B86"/>
    <w:rsid w:val="007320B0"/>
    <w:rsid w:val="00732400"/>
    <w:rsid w:val="00732869"/>
    <w:rsid w:val="00732E17"/>
    <w:rsid w:val="007330ED"/>
    <w:rsid w:val="007330EE"/>
    <w:rsid w:val="007332FA"/>
    <w:rsid w:val="0073350F"/>
    <w:rsid w:val="007336E8"/>
    <w:rsid w:val="00733910"/>
    <w:rsid w:val="00733A6F"/>
    <w:rsid w:val="00733E54"/>
    <w:rsid w:val="0073442C"/>
    <w:rsid w:val="00734516"/>
    <w:rsid w:val="007345FD"/>
    <w:rsid w:val="00734699"/>
    <w:rsid w:val="007348BA"/>
    <w:rsid w:val="007349C8"/>
    <w:rsid w:val="00734A5D"/>
    <w:rsid w:val="00734AA2"/>
    <w:rsid w:val="00734B53"/>
    <w:rsid w:val="00734DD3"/>
    <w:rsid w:val="007352CB"/>
    <w:rsid w:val="007359C9"/>
    <w:rsid w:val="00735C3B"/>
    <w:rsid w:val="00735C3E"/>
    <w:rsid w:val="00735E35"/>
    <w:rsid w:val="00735F8B"/>
    <w:rsid w:val="0073625E"/>
    <w:rsid w:val="0073669C"/>
    <w:rsid w:val="007366C4"/>
    <w:rsid w:val="0073681D"/>
    <w:rsid w:val="0073699F"/>
    <w:rsid w:val="00736C16"/>
    <w:rsid w:val="00736FA1"/>
    <w:rsid w:val="00736FCB"/>
    <w:rsid w:val="00736FF6"/>
    <w:rsid w:val="00737567"/>
    <w:rsid w:val="0073778D"/>
    <w:rsid w:val="00737B92"/>
    <w:rsid w:val="00737F40"/>
    <w:rsid w:val="00740035"/>
    <w:rsid w:val="0074019B"/>
    <w:rsid w:val="0074041C"/>
    <w:rsid w:val="0074070D"/>
    <w:rsid w:val="00740731"/>
    <w:rsid w:val="00740B52"/>
    <w:rsid w:val="00740C4D"/>
    <w:rsid w:val="00741030"/>
    <w:rsid w:val="007412ED"/>
    <w:rsid w:val="00741530"/>
    <w:rsid w:val="00741B14"/>
    <w:rsid w:val="00741CB6"/>
    <w:rsid w:val="0074209B"/>
    <w:rsid w:val="00742156"/>
    <w:rsid w:val="00742322"/>
    <w:rsid w:val="007426CC"/>
    <w:rsid w:val="007429E3"/>
    <w:rsid w:val="00742CDA"/>
    <w:rsid w:val="00742DA4"/>
    <w:rsid w:val="00742FA7"/>
    <w:rsid w:val="00743C3D"/>
    <w:rsid w:val="00743D0F"/>
    <w:rsid w:val="00743FE7"/>
    <w:rsid w:val="00744430"/>
    <w:rsid w:val="0074443C"/>
    <w:rsid w:val="00744631"/>
    <w:rsid w:val="007448B6"/>
    <w:rsid w:val="00744FE8"/>
    <w:rsid w:val="00745000"/>
    <w:rsid w:val="007452E3"/>
    <w:rsid w:val="007456D2"/>
    <w:rsid w:val="0074615F"/>
    <w:rsid w:val="0074629B"/>
    <w:rsid w:val="00746378"/>
    <w:rsid w:val="00746707"/>
    <w:rsid w:val="00746775"/>
    <w:rsid w:val="00746A0E"/>
    <w:rsid w:val="00746DF1"/>
    <w:rsid w:val="00747179"/>
    <w:rsid w:val="00747282"/>
    <w:rsid w:val="007473B3"/>
    <w:rsid w:val="00747756"/>
    <w:rsid w:val="007478B5"/>
    <w:rsid w:val="00747B88"/>
    <w:rsid w:val="00750C74"/>
    <w:rsid w:val="0075125B"/>
    <w:rsid w:val="0075137D"/>
    <w:rsid w:val="0075139A"/>
    <w:rsid w:val="0075145D"/>
    <w:rsid w:val="00751562"/>
    <w:rsid w:val="0075158E"/>
    <w:rsid w:val="007518AB"/>
    <w:rsid w:val="00751B53"/>
    <w:rsid w:val="00751D76"/>
    <w:rsid w:val="00751DE4"/>
    <w:rsid w:val="00751E36"/>
    <w:rsid w:val="00752708"/>
    <w:rsid w:val="00752B4A"/>
    <w:rsid w:val="00752C8B"/>
    <w:rsid w:val="00752F4F"/>
    <w:rsid w:val="0075316F"/>
    <w:rsid w:val="007536B9"/>
    <w:rsid w:val="0075374D"/>
    <w:rsid w:val="0075380A"/>
    <w:rsid w:val="00753A7C"/>
    <w:rsid w:val="00753AD6"/>
    <w:rsid w:val="007546EC"/>
    <w:rsid w:val="00754A8F"/>
    <w:rsid w:val="00754B16"/>
    <w:rsid w:val="00754BD1"/>
    <w:rsid w:val="00754BD8"/>
    <w:rsid w:val="0075506E"/>
    <w:rsid w:val="007557B5"/>
    <w:rsid w:val="00755FAC"/>
    <w:rsid w:val="007560B8"/>
    <w:rsid w:val="00756163"/>
    <w:rsid w:val="007562D3"/>
    <w:rsid w:val="00756B9B"/>
    <w:rsid w:val="00756BB7"/>
    <w:rsid w:val="00756C82"/>
    <w:rsid w:val="00757226"/>
    <w:rsid w:val="00757853"/>
    <w:rsid w:val="00757856"/>
    <w:rsid w:val="00757966"/>
    <w:rsid w:val="00757DF3"/>
    <w:rsid w:val="00757E04"/>
    <w:rsid w:val="00757FBA"/>
    <w:rsid w:val="007602AE"/>
    <w:rsid w:val="007602D6"/>
    <w:rsid w:val="0076054A"/>
    <w:rsid w:val="00760983"/>
    <w:rsid w:val="007609A4"/>
    <w:rsid w:val="00760C01"/>
    <w:rsid w:val="00760D4F"/>
    <w:rsid w:val="00760E53"/>
    <w:rsid w:val="00760FEC"/>
    <w:rsid w:val="007612D5"/>
    <w:rsid w:val="00762159"/>
    <w:rsid w:val="00762591"/>
    <w:rsid w:val="00762BAD"/>
    <w:rsid w:val="00762CB5"/>
    <w:rsid w:val="00762D49"/>
    <w:rsid w:val="00762DC0"/>
    <w:rsid w:val="00762F96"/>
    <w:rsid w:val="00762FA3"/>
    <w:rsid w:val="00763799"/>
    <w:rsid w:val="00764070"/>
    <w:rsid w:val="00764C12"/>
    <w:rsid w:val="00764CD4"/>
    <w:rsid w:val="0076519D"/>
    <w:rsid w:val="0076572E"/>
    <w:rsid w:val="00765DEF"/>
    <w:rsid w:val="00765F62"/>
    <w:rsid w:val="0076620A"/>
    <w:rsid w:val="007662EC"/>
    <w:rsid w:val="007664AA"/>
    <w:rsid w:val="0076653E"/>
    <w:rsid w:val="00766604"/>
    <w:rsid w:val="00766C2B"/>
    <w:rsid w:val="0076764C"/>
    <w:rsid w:val="00767669"/>
    <w:rsid w:val="0076766B"/>
    <w:rsid w:val="00767AFC"/>
    <w:rsid w:val="00767F4F"/>
    <w:rsid w:val="007702A0"/>
    <w:rsid w:val="007703E3"/>
    <w:rsid w:val="007706D1"/>
    <w:rsid w:val="00770948"/>
    <w:rsid w:val="00770A2F"/>
    <w:rsid w:val="00770D63"/>
    <w:rsid w:val="00770F9A"/>
    <w:rsid w:val="00770FD3"/>
    <w:rsid w:val="00771079"/>
    <w:rsid w:val="00771096"/>
    <w:rsid w:val="007712FC"/>
    <w:rsid w:val="00771701"/>
    <w:rsid w:val="00771B9C"/>
    <w:rsid w:val="00771BF7"/>
    <w:rsid w:val="007721A7"/>
    <w:rsid w:val="00772358"/>
    <w:rsid w:val="00772D61"/>
    <w:rsid w:val="00772F13"/>
    <w:rsid w:val="00772FC4"/>
    <w:rsid w:val="00773062"/>
    <w:rsid w:val="00773827"/>
    <w:rsid w:val="00773A24"/>
    <w:rsid w:val="00773BF7"/>
    <w:rsid w:val="00773DFF"/>
    <w:rsid w:val="00773E09"/>
    <w:rsid w:val="00773F11"/>
    <w:rsid w:val="007743B9"/>
    <w:rsid w:val="007743C3"/>
    <w:rsid w:val="00774708"/>
    <w:rsid w:val="00774860"/>
    <w:rsid w:val="0077486A"/>
    <w:rsid w:val="00774BFA"/>
    <w:rsid w:val="00774C6E"/>
    <w:rsid w:val="00774C9A"/>
    <w:rsid w:val="00774CBF"/>
    <w:rsid w:val="00774E97"/>
    <w:rsid w:val="00775480"/>
    <w:rsid w:val="007754F7"/>
    <w:rsid w:val="007755B8"/>
    <w:rsid w:val="00775BFF"/>
    <w:rsid w:val="00775F6D"/>
    <w:rsid w:val="007766CA"/>
    <w:rsid w:val="00776D10"/>
    <w:rsid w:val="00776E52"/>
    <w:rsid w:val="00776E6E"/>
    <w:rsid w:val="00776F17"/>
    <w:rsid w:val="007771C9"/>
    <w:rsid w:val="007771CA"/>
    <w:rsid w:val="00777CFC"/>
    <w:rsid w:val="00777DDA"/>
    <w:rsid w:val="00777DFA"/>
    <w:rsid w:val="00777E7B"/>
    <w:rsid w:val="007803EF"/>
    <w:rsid w:val="0078069D"/>
    <w:rsid w:val="00780EF8"/>
    <w:rsid w:val="007810A5"/>
    <w:rsid w:val="00781144"/>
    <w:rsid w:val="00781549"/>
    <w:rsid w:val="007815E6"/>
    <w:rsid w:val="00781922"/>
    <w:rsid w:val="00781C68"/>
    <w:rsid w:val="007822E5"/>
    <w:rsid w:val="00782531"/>
    <w:rsid w:val="007828A1"/>
    <w:rsid w:val="007829BF"/>
    <w:rsid w:val="007835B9"/>
    <w:rsid w:val="007837DB"/>
    <w:rsid w:val="00783A26"/>
    <w:rsid w:val="00783AA2"/>
    <w:rsid w:val="00783AEC"/>
    <w:rsid w:val="007840A9"/>
    <w:rsid w:val="0078423D"/>
    <w:rsid w:val="00784325"/>
    <w:rsid w:val="0078459C"/>
    <w:rsid w:val="00784723"/>
    <w:rsid w:val="00784B82"/>
    <w:rsid w:val="007851D8"/>
    <w:rsid w:val="00785275"/>
    <w:rsid w:val="007852DD"/>
    <w:rsid w:val="00785716"/>
    <w:rsid w:val="00785B7D"/>
    <w:rsid w:val="00785E99"/>
    <w:rsid w:val="007860BF"/>
    <w:rsid w:val="007861D2"/>
    <w:rsid w:val="007862E5"/>
    <w:rsid w:val="00786419"/>
    <w:rsid w:val="007865FE"/>
    <w:rsid w:val="00786982"/>
    <w:rsid w:val="00786A26"/>
    <w:rsid w:val="00786A5D"/>
    <w:rsid w:val="00786B5E"/>
    <w:rsid w:val="00786B79"/>
    <w:rsid w:val="007870B6"/>
    <w:rsid w:val="00787250"/>
    <w:rsid w:val="007872EB"/>
    <w:rsid w:val="00787446"/>
    <w:rsid w:val="0078756E"/>
    <w:rsid w:val="00787840"/>
    <w:rsid w:val="00787B3B"/>
    <w:rsid w:val="00787BF8"/>
    <w:rsid w:val="00790790"/>
    <w:rsid w:val="00790D48"/>
    <w:rsid w:val="00790DF6"/>
    <w:rsid w:val="00790FF1"/>
    <w:rsid w:val="00791517"/>
    <w:rsid w:val="007916C2"/>
    <w:rsid w:val="00791C6F"/>
    <w:rsid w:val="00791DD1"/>
    <w:rsid w:val="00791F58"/>
    <w:rsid w:val="007920F5"/>
    <w:rsid w:val="00792415"/>
    <w:rsid w:val="00792AD6"/>
    <w:rsid w:val="0079309D"/>
    <w:rsid w:val="0079340A"/>
    <w:rsid w:val="00793524"/>
    <w:rsid w:val="00793ADD"/>
    <w:rsid w:val="00793BF9"/>
    <w:rsid w:val="007941F1"/>
    <w:rsid w:val="0079454D"/>
    <w:rsid w:val="007948D2"/>
    <w:rsid w:val="00794B21"/>
    <w:rsid w:val="00794CE7"/>
    <w:rsid w:val="007956E0"/>
    <w:rsid w:val="00795723"/>
    <w:rsid w:val="0079584F"/>
    <w:rsid w:val="00795AE2"/>
    <w:rsid w:val="00795B1F"/>
    <w:rsid w:val="00796785"/>
    <w:rsid w:val="00796978"/>
    <w:rsid w:val="00796DA2"/>
    <w:rsid w:val="007972DC"/>
    <w:rsid w:val="00797517"/>
    <w:rsid w:val="007975C1"/>
    <w:rsid w:val="00797741"/>
    <w:rsid w:val="007977D2"/>
    <w:rsid w:val="00797E34"/>
    <w:rsid w:val="00797EDF"/>
    <w:rsid w:val="00797EF2"/>
    <w:rsid w:val="00797FC8"/>
    <w:rsid w:val="007A030F"/>
    <w:rsid w:val="007A0D05"/>
    <w:rsid w:val="007A1129"/>
    <w:rsid w:val="007A14A3"/>
    <w:rsid w:val="007A19C6"/>
    <w:rsid w:val="007A1B3B"/>
    <w:rsid w:val="007A1CEB"/>
    <w:rsid w:val="007A1DD5"/>
    <w:rsid w:val="007A1EDC"/>
    <w:rsid w:val="007A2255"/>
    <w:rsid w:val="007A2586"/>
    <w:rsid w:val="007A2A86"/>
    <w:rsid w:val="007A2B70"/>
    <w:rsid w:val="007A2B8C"/>
    <w:rsid w:val="007A31C1"/>
    <w:rsid w:val="007A3203"/>
    <w:rsid w:val="007A32BE"/>
    <w:rsid w:val="007A32CA"/>
    <w:rsid w:val="007A338D"/>
    <w:rsid w:val="007A33AF"/>
    <w:rsid w:val="007A3A54"/>
    <w:rsid w:val="007A3C65"/>
    <w:rsid w:val="007A3DA3"/>
    <w:rsid w:val="007A409D"/>
    <w:rsid w:val="007A40E6"/>
    <w:rsid w:val="007A4269"/>
    <w:rsid w:val="007A43AC"/>
    <w:rsid w:val="007A43AD"/>
    <w:rsid w:val="007A46AC"/>
    <w:rsid w:val="007A4E90"/>
    <w:rsid w:val="007A5168"/>
    <w:rsid w:val="007A52EE"/>
    <w:rsid w:val="007A5607"/>
    <w:rsid w:val="007A5744"/>
    <w:rsid w:val="007A5E71"/>
    <w:rsid w:val="007A5EA9"/>
    <w:rsid w:val="007A620D"/>
    <w:rsid w:val="007A6DE2"/>
    <w:rsid w:val="007A6ECD"/>
    <w:rsid w:val="007A70D0"/>
    <w:rsid w:val="007A771C"/>
    <w:rsid w:val="007A7B2A"/>
    <w:rsid w:val="007A7BE1"/>
    <w:rsid w:val="007A7C12"/>
    <w:rsid w:val="007A7C5A"/>
    <w:rsid w:val="007A7D87"/>
    <w:rsid w:val="007A7FFD"/>
    <w:rsid w:val="007B0161"/>
    <w:rsid w:val="007B0615"/>
    <w:rsid w:val="007B0824"/>
    <w:rsid w:val="007B0B97"/>
    <w:rsid w:val="007B0DF0"/>
    <w:rsid w:val="007B0EC9"/>
    <w:rsid w:val="007B0F2F"/>
    <w:rsid w:val="007B0F8B"/>
    <w:rsid w:val="007B11A7"/>
    <w:rsid w:val="007B13E1"/>
    <w:rsid w:val="007B1471"/>
    <w:rsid w:val="007B1557"/>
    <w:rsid w:val="007B15BA"/>
    <w:rsid w:val="007B1A9C"/>
    <w:rsid w:val="007B1AD4"/>
    <w:rsid w:val="007B1C9B"/>
    <w:rsid w:val="007B2356"/>
    <w:rsid w:val="007B249A"/>
    <w:rsid w:val="007B2B32"/>
    <w:rsid w:val="007B331E"/>
    <w:rsid w:val="007B355F"/>
    <w:rsid w:val="007B367A"/>
    <w:rsid w:val="007B3B41"/>
    <w:rsid w:val="007B3FB6"/>
    <w:rsid w:val="007B4103"/>
    <w:rsid w:val="007B41E7"/>
    <w:rsid w:val="007B4552"/>
    <w:rsid w:val="007B4AC8"/>
    <w:rsid w:val="007B52FD"/>
    <w:rsid w:val="007B533A"/>
    <w:rsid w:val="007B596A"/>
    <w:rsid w:val="007B5B83"/>
    <w:rsid w:val="007B5DE2"/>
    <w:rsid w:val="007B605C"/>
    <w:rsid w:val="007B68AA"/>
    <w:rsid w:val="007B69AC"/>
    <w:rsid w:val="007B6A13"/>
    <w:rsid w:val="007B6B0A"/>
    <w:rsid w:val="007B6C54"/>
    <w:rsid w:val="007B7006"/>
    <w:rsid w:val="007B74BD"/>
    <w:rsid w:val="007B7552"/>
    <w:rsid w:val="007B7641"/>
    <w:rsid w:val="007B7857"/>
    <w:rsid w:val="007B797C"/>
    <w:rsid w:val="007B7B54"/>
    <w:rsid w:val="007B7C6D"/>
    <w:rsid w:val="007B7D51"/>
    <w:rsid w:val="007C0128"/>
    <w:rsid w:val="007C0178"/>
    <w:rsid w:val="007C0365"/>
    <w:rsid w:val="007C072B"/>
    <w:rsid w:val="007C07BC"/>
    <w:rsid w:val="007C08B5"/>
    <w:rsid w:val="007C0DF7"/>
    <w:rsid w:val="007C0FC0"/>
    <w:rsid w:val="007C11E7"/>
    <w:rsid w:val="007C122A"/>
    <w:rsid w:val="007C1398"/>
    <w:rsid w:val="007C16E7"/>
    <w:rsid w:val="007C180B"/>
    <w:rsid w:val="007C1AF5"/>
    <w:rsid w:val="007C1FFB"/>
    <w:rsid w:val="007C2F09"/>
    <w:rsid w:val="007C2F51"/>
    <w:rsid w:val="007C329A"/>
    <w:rsid w:val="007C33B4"/>
    <w:rsid w:val="007C3A51"/>
    <w:rsid w:val="007C3F3D"/>
    <w:rsid w:val="007C407B"/>
    <w:rsid w:val="007C42B5"/>
    <w:rsid w:val="007C4579"/>
    <w:rsid w:val="007C4BBA"/>
    <w:rsid w:val="007C4FF8"/>
    <w:rsid w:val="007C5264"/>
    <w:rsid w:val="007C58EC"/>
    <w:rsid w:val="007C597B"/>
    <w:rsid w:val="007C59BD"/>
    <w:rsid w:val="007C5B74"/>
    <w:rsid w:val="007C5D88"/>
    <w:rsid w:val="007C5F02"/>
    <w:rsid w:val="007C617F"/>
    <w:rsid w:val="007C6199"/>
    <w:rsid w:val="007C674F"/>
    <w:rsid w:val="007C6837"/>
    <w:rsid w:val="007C6A5F"/>
    <w:rsid w:val="007C6AF8"/>
    <w:rsid w:val="007C6B4A"/>
    <w:rsid w:val="007C6D4A"/>
    <w:rsid w:val="007C6DD8"/>
    <w:rsid w:val="007C7442"/>
    <w:rsid w:val="007C7559"/>
    <w:rsid w:val="007C7627"/>
    <w:rsid w:val="007C792F"/>
    <w:rsid w:val="007C7C30"/>
    <w:rsid w:val="007C7C82"/>
    <w:rsid w:val="007C7D3B"/>
    <w:rsid w:val="007D0958"/>
    <w:rsid w:val="007D0CDB"/>
    <w:rsid w:val="007D1183"/>
    <w:rsid w:val="007D1A08"/>
    <w:rsid w:val="007D1F91"/>
    <w:rsid w:val="007D2022"/>
    <w:rsid w:val="007D2562"/>
    <w:rsid w:val="007D2BAB"/>
    <w:rsid w:val="007D2E25"/>
    <w:rsid w:val="007D2F2B"/>
    <w:rsid w:val="007D2FC9"/>
    <w:rsid w:val="007D3542"/>
    <w:rsid w:val="007D38CA"/>
    <w:rsid w:val="007D3B8A"/>
    <w:rsid w:val="007D3C01"/>
    <w:rsid w:val="007D44C9"/>
    <w:rsid w:val="007D4686"/>
    <w:rsid w:val="007D46D8"/>
    <w:rsid w:val="007D4872"/>
    <w:rsid w:val="007D4F17"/>
    <w:rsid w:val="007D5043"/>
    <w:rsid w:val="007D51EE"/>
    <w:rsid w:val="007D596F"/>
    <w:rsid w:val="007D5A21"/>
    <w:rsid w:val="007D5F4B"/>
    <w:rsid w:val="007D60AB"/>
    <w:rsid w:val="007D63FD"/>
    <w:rsid w:val="007D6723"/>
    <w:rsid w:val="007D6A91"/>
    <w:rsid w:val="007D6ACD"/>
    <w:rsid w:val="007D6FA0"/>
    <w:rsid w:val="007D70C1"/>
    <w:rsid w:val="007D74E1"/>
    <w:rsid w:val="007D7627"/>
    <w:rsid w:val="007D78FD"/>
    <w:rsid w:val="007D7D4E"/>
    <w:rsid w:val="007E048E"/>
    <w:rsid w:val="007E05A5"/>
    <w:rsid w:val="007E0718"/>
    <w:rsid w:val="007E0772"/>
    <w:rsid w:val="007E08EB"/>
    <w:rsid w:val="007E094F"/>
    <w:rsid w:val="007E0A7A"/>
    <w:rsid w:val="007E0F40"/>
    <w:rsid w:val="007E17DF"/>
    <w:rsid w:val="007E1992"/>
    <w:rsid w:val="007E1AF1"/>
    <w:rsid w:val="007E1DD1"/>
    <w:rsid w:val="007E21EF"/>
    <w:rsid w:val="007E2231"/>
    <w:rsid w:val="007E2443"/>
    <w:rsid w:val="007E2967"/>
    <w:rsid w:val="007E2D99"/>
    <w:rsid w:val="007E3216"/>
    <w:rsid w:val="007E341F"/>
    <w:rsid w:val="007E37CE"/>
    <w:rsid w:val="007E3E89"/>
    <w:rsid w:val="007E3EDC"/>
    <w:rsid w:val="007E42E0"/>
    <w:rsid w:val="007E47B1"/>
    <w:rsid w:val="007E4AC8"/>
    <w:rsid w:val="007E4EE7"/>
    <w:rsid w:val="007E5036"/>
    <w:rsid w:val="007E5A0D"/>
    <w:rsid w:val="007E5FDA"/>
    <w:rsid w:val="007E629F"/>
    <w:rsid w:val="007E63B0"/>
    <w:rsid w:val="007E65AD"/>
    <w:rsid w:val="007E6698"/>
    <w:rsid w:val="007E6A68"/>
    <w:rsid w:val="007E6C50"/>
    <w:rsid w:val="007E7534"/>
    <w:rsid w:val="007E77B8"/>
    <w:rsid w:val="007E77BB"/>
    <w:rsid w:val="007E7A0C"/>
    <w:rsid w:val="007E7C82"/>
    <w:rsid w:val="007F0D84"/>
    <w:rsid w:val="007F0D8F"/>
    <w:rsid w:val="007F1680"/>
    <w:rsid w:val="007F16C8"/>
    <w:rsid w:val="007F1BCE"/>
    <w:rsid w:val="007F237D"/>
    <w:rsid w:val="007F249B"/>
    <w:rsid w:val="007F2551"/>
    <w:rsid w:val="007F3259"/>
    <w:rsid w:val="007F359A"/>
    <w:rsid w:val="007F388E"/>
    <w:rsid w:val="007F3C8D"/>
    <w:rsid w:val="007F3F37"/>
    <w:rsid w:val="007F4A42"/>
    <w:rsid w:val="007F4B6A"/>
    <w:rsid w:val="007F5468"/>
    <w:rsid w:val="007F55EF"/>
    <w:rsid w:val="007F5ED1"/>
    <w:rsid w:val="007F5F3D"/>
    <w:rsid w:val="007F60BC"/>
    <w:rsid w:val="007F6201"/>
    <w:rsid w:val="007F66CA"/>
    <w:rsid w:val="007F67C5"/>
    <w:rsid w:val="007F685E"/>
    <w:rsid w:val="007F68E9"/>
    <w:rsid w:val="007F69B4"/>
    <w:rsid w:val="007F6D90"/>
    <w:rsid w:val="007F7072"/>
    <w:rsid w:val="007F7576"/>
    <w:rsid w:val="007F79E8"/>
    <w:rsid w:val="007F7C11"/>
    <w:rsid w:val="007F7E25"/>
    <w:rsid w:val="007F7E30"/>
    <w:rsid w:val="00802075"/>
    <w:rsid w:val="008021F5"/>
    <w:rsid w:val="0080296B"/>
    <w:rsid w:val="00802B97"/>
    <w:rsid w:val="00802CFA"/>
    <w:rsid w:val="0080325D"/>
    <w:rsid w:val="00803520"/>
    <w:rsid w:val="00803E60"/>
    <w:rsid w:val="00804196"/>
    <w:rsid w:val="00804EB6"/>
    <w:rsid w:val="008055CF"/>
    <w:rsid w:val="00805662"/>
    <w:rsid w:val="00805744"/>
    <w:rsid w:val="0080592A"/>
    <w:rsid w:val="00805AB7"/>
    <w:rsid w:val="00806474"/>
    <w:rsid w:val="00806564"/>
    <w:rsid w:val="0080678A"/>
    <w:rsid w:val="00806CC5"/>
    <w:rsid w:val="00806F2D"/>
    <w:rsid w:val="0080760C"/>
    <w:rsid w:val="00807C77"/>
    <w:rsid w:val="00807D17"/>
    <w:rsid w:val="00807F32"/>
    <w:rsid w:val="0081011C"/>
    <w:rsid w:val="00810201"/>
    <w:rsid w:val="00810BE8"/>
    <w:rsid w:val="00810EAB"/>
    <w:rsid w:val="008112B5"/>
    <w:rsid w:val="0081146C"/>
    <w:rsid w:val="0081148F"/>
    <w:rsid w:val="008115F3"/>
    <w:rsid w:val="00811602"/>
    <w:rsid w:val="00811863"/>
    <w:rsid w:val="0081189D"/>
    <w:rsid w:val="008118DB"/>
    <w:rsid w:val="0081195C"/>
    <w:rsid w:val="00811B54"/>
    <w:rsid w:val="00812058"/>
    <w:rsid w:val="008120F6"/>
    <w:rsid w:val="00812396"/>
    <w:rsid w:val="00812421"/>
    <w:rsid w:val="0081267C"/>
    <w:rsid w:val="008126A1"/>
    <w:rsid w:val="00812AB3"/>
    <w:rsid w:val="00812EBF"/>
    <w:rsid w:val="008132C4"/>
    <w:rsid w:val="008133B4"/>
    <w:rsid w:val="00813701"/>
    <w:rsid w:val="008139AC"/>
    <w:rsid w:val="00813BC1"/>
    <w:rsid w:val="00813D0E"/>
    <w:rsid w:val="00814013"/>
    <w:rsid w:val="0081404B"/>
    <w:rsid w:val="00814063"/>
    <w:rsid w:val="00814461"/>
    <w:rsid w:val="00814649"/>
    <w:rsid w:val="00814E98"/>
    <w:rsid w:val="00814F1D"/>
    <w:rsid w:val="00815062"/>
    <w:rsid w:val="00815218"/>
    <w:rsid w:val="008156B3"/>
    <w:rsid w:val="00815B51"/>
    <w:rsid w:val="00815E28"/>
    <w:rsid w:val="00816013"/>
    <w:rsid w:val="0081602A"/>
    <w:rsid w:val="008162EE"/>
    <w:rsid w:val="008165DC"/>
    <w:rsid w:val="0081687B"/>
    <w:rsid w:val="00816B2C"/>
    <w:rsid w:val="00816C94"/>
    <w:rsid w:val="00820678"/>
    <w:rsid w:val="00820F54"/>
    <w:rsid w:val="008214D7"/>
    <w:rsid w:val="0082212C"/>
    <w:rsid w:val="0082223C"/>
    <w:rsid w:val="00822284"/>
    <w:rsid w:val="00822530"/>
    <w:rsid w:val="00822850"/>
    <w:rsid w:val="00822BFE"/>
    <w:rsid w:val="00822C61"/>
    <w:rsid w:val="008231E6"/>
    <w:rsid w:val="008236DF"/>
    <w:rsid w:val="00823AEF"/>
    <w:rsid w:val="00823EF5"/>
    <w:rsid w:val="0082400C"/>
    <w:rsid w:val="008247A4"/>
    <w:rsid w:val="00824CF3"/>
    <w:rsid w:val="00825316"/>
    <w:rsid w:val="00825317"/>
    <w:rsid w:val="00825561"/>
    <w:rsid w:val="008255BE"/>
    <w:rsid w:val="008256FE"/>
    <w:rsid w:val="00825775"/>
    <w:rsid w:val="00825D4E"/>
    <w:rsid w:val="00826106"/>
    <w:rsid w:val="008265C7"/>
    <w:rsid w:val="00826CD9"/>
    <w:rsid w:val="00826F85"/>
    <w:rsid w:val="0082704A"/>
    <w:rsid w:val="008272A0"/>
    <w:rsid w:val="0082777B"/>
    <w:rsid w:val="0083001C"/>
    <w:rsid w:val="0083078F"/>
    <w:rsid w:val="008307DA"/>
    <w:rsid w:val="00830802"/>
    <w:rsid w:val="00830BA1"/>
    <w:rsid w:val="00830D58"/>
    <w:rsid w:val="00830E69"/>
    <w:rsid w:val="00831119"/>
    <w:rsid w:val="00831264"/>
    <w:rsid w:val="008314EC"/>
    <w:rsid w:val="00831849"/>
    <w:rsid w:val="00831914"/>
    <w:rsid w:val="00831A1B"/>
    <w:rsid w:val="00831D56"/>
    <w:rsid w:val="00831DEF"/>
    <w:rsid w:val="00831FE3"/>
    <w:rsid w:val="0083204E"/>
    <w:rsid w:val="00832062"/>
    <w:rsid w:val="00832815"/>
    <w:rsid w:val="008328FA"/>
    <w:rsid w:val="008329BD"/>
    <w:rsid w:val="00832BBE"/>
    <w:rsid w:val="00832DCC"/>
    <w:rsid w:val="00832DE3"/>
    <w:rsid w:val="00832F6B"/>
    <w:rsid w:val="00832FBA"/>
    <w:rsid w:val="008330D0"/>
    <w:rsid w:val="0083359B"/>
    <w:rsid w:val="00833B3D"/>
    <w:rsid w:val="00833DC8"/>
    <w:rsid w:val="008342CE"/>
    <w:rsid w:val="008343D9"/>
    <w:rsid w:val="00834558"/>
    <w:rsid w:val="00834675"/>
    <w:rsid w:val="008347B0"/>
    <w:rsid w:val="00834BBF"/>
    <w:rsid w:val="00834DE6"/>
    <w:rsid w:val="008350AC"/>
    <w:rsid w:val="008356C6"/>
    <w:rsid w:val="00835AE6"/>
    <w:rsid w:val="00835C1A"/>
    <w:rsid w:val="00835FF4"/>
    <w:rsid w:val="008361DC"/>
    <w:rsid w:val="0083623A"/>
    <w:rsid w:val="00836250"/>
    <w:rsid w:val="0083633E"/>
    <w:rsid w:val="008365DD"/>
    <w:rsid w:val="00836827"/>
    <w:rsid w:val="008368CE"/>
    <w:rsid w:val="00836ACB"/>
    <w:rsid w:val="00836CB3"/>
    <w:rsid w:val="00836F0C"/>
    <w:rsid w:val="00837450"/>
    <w:rsid w:val="008376EE"/>
    <w:rsid w:val="00840199"/>
    <w:rsid w:val="008401F9"/>
    <w:rsid w:val="00840300"/>
    <w:rsid w:val="008406EE"/>
    <w:rsid w:val="0084075C"/>
    <w:rsid w:val="00840C65"/>
    <w:rsid w:val="00840F25"/>
    <w:rsid w:val="00840FAA"/>
    <w:rsid w:val="0084107F"/>
    <w:rsid w:val="008412D9"/>
    <w:rsid w:val="00841838"/>
    <w:rsid w:val="00841958"/>
    <w:rsid w:val="00841C23"/>
    <w:rsid w:val="00841E50"/>
    <w:rsid w:val="0084227E"/>
    <w:rsid w:val="008422A4"/>
    <w:rsid w:val="00842C13"/>
    <w:rsid w:val="00842D86"/>
    <w:rsid w:val="008436B9"/>
    <w:rsid w:val="00843C37"/>
    <w:rsid w:val="008440DF"/>
    <w:rsid w:val="00844DFB"/>
    <w:rsid w:val="0084560C"/>
    <w:rsid w:val="008458B7"/>
    <w:rsid w:val="00845F8E"/>
    <w:rsid w:val="008463EE"/>
    <w:rsid w:val="008464B0"/>
    <w:rsid w:val="00846525"/>
    <w:rsid w:val="0084680C"/>
    <w:rsid w:val="00846959"/>
    <w:rsid w:val="008469A4"/>
    <w:rsid w:val="00846AAC"/>
    <w:rsid w:val="0084740A"/>
    <w:rsid w:val="00847950"/>
    <w:rsid w:val="00847951"/>
    <w:rsid w:val="00847987"/>
    <w:rsid w:val="00847A78"/>
    <w:rsid w:val="00847B71"/>
    <w:rsid w:val="00847D20"/>
    <w:rsid w:val="0085004F"/>
    <w:rsid w:val="00850234"/>
    <w:rsid w:val="00850403"/>
    <w:rsid w:val="008508FD"/>
    <w:rsid w:val="00850970"/>
    <w:rsid w:val="00850B4C"/>
    <w:rsid w:val="00850D27"/>
    <w:rsid w:val="00850DE5"/>
    <w:rsid w:val="008511BD"/>
    <w:rsid w:val="00851601"/>
    <w:rsid w:val="0085166D"/>
    <w:rsid w:val="008516B6"/>
    <w:rsid w:val="00851AA5"/>
    <w:rsid w:val="00851FC5"/>
    <w:rsid w:val="00852048"/>
    <w:rsid w:val="00852DFF"/>
    <w:rsid w:val="00852EEF"/>
    <w:rsid w:val="0085339F"/>
    <w:rsid w:val="00854981"/>
    <w:rsid w:val="00854CDA"/>
    <w:rsid w:val="00854F90"/>
    <w:rsid w:val="008552FB"/>
    <w:rsid w:val="0085585C"/>
    <w:rsid w:val="00855B4A"/>
    <w:rsid w:val="00855D6D"/>
    <w:rsid w:val="00856C94"/>
    <w:rsid w:val="00856F92"/>
    <w:rsid w:val="0085715E"/>
    <w:rsid w:val="00857390"/>
    <w:rsid w:val="008573DA"/>
    <w:rsid w:val="0085786C"/>
    <w:rsid w:val="00857CB9"/>
    <w:rsid w:val="00857CC5"/>
    <w:rsid w:val="00857CD7"/>
    <w:rsid w:val="00857DEA"/>
    <w:rsid w:val="0086008D"/>
    <w:rsid w:val="00860330"/>
    <w:rsid w:val="008603B3"/>
    <w:rsid w:val="00860467"/>
    <w:rsid w:val="008605A0"/>
    <w:rsid w:val="00860743"/>
    <w:rsid w:val="0086149E"/>
    <w:rsid w:val="008614AC"/>
    <w:rsid w:val="00861B28"/>
    <w:rsid w:val="00861DA3"/>
    <w:rsid w:val="00861EC5"/>
    <w:rsid w:val="00861FAF"/>
    <w:rsid w:val="008620FF"/>
    <w:rsid w:val="0086222B"/>
    <w:rsid w:val="0086261A"/>
    <w:rsid w:val="00863000"/>
    <w:rsid w:val="008630BA"/>
    <w:rsid w:val="00863523"/>
    <w:rsid w:val="00863619"/>
    <w:rsid w:val="00863663"/>
    <w:rsid w:val="008636C3"/>
    <w:rsid w:val="00863B77"/>
    <w:rsid w:val="00863F1C"/>
    <w:rsid w:val="00864028"/>
    <w:rsid w:val="008648BF"/>
    <w:rsid w:val="00864981"/>
    <w:rsid w:val="00864D04"/>
    <w:rsid w:val="00865074"/>
    <w:rsid w:val="00865635"/>
    <w:rsid w:val="008656D1"/>
    <w:rsid w:val="00865810"/>
    <w:rsid w:val="008660C2"/>
    <w:rsid w:val="00866135"/>
    <w:rsid w:val="008661F7"/>
    <w:rsid w:val="00866251"/>
    <w:rsid w:val="008662AE"/>
    <w:rsid w:val="00866946"/>
    <w:rsid w:val="00866E42"/>
    <w:rsid w:val="00866F0D"/>
    <w:rsid w:val="00866F5D"/>
    <w:rsid w:val="00867011"/>
    <w:rsid w:val="00867115"/>
    <w:rsid w:val="008673CC"/>
    <w:rsid w:val="008674B7"/>
    <w:rsid w:val="00867E31"/>
    <w:rsid w:val="0087007B"/>
    <w:rsid w:val="008700B1"/>
    <w:rsid w:val="00870527"/>
    <w:rsid w:val="00870561"/>
    <w:rsid w:val="0087087C"/>
    <w:rsid w:val="008708D9"/>
    <w:rsid w:val="008708FE"/>
    <w:rsid w:val="00870974"/>
    <w:rsid w:val="008709B6"/>
    <w:rsid w:val="00870B86"/>
    <w:rsid w:val="00870BC6"/>
    <w:rsid w:val="00871081"/>
    <w:rsid w:val="008711D7"/>
    <w:rsid w:val="00871264"/>
    <w:rsid w:val="008712F0"/>
    <w:rsid w:val="00871534"/>
    <w:rsid w:val="008717A1"/>
    <w:rsid w:val="00871881"/>
    <w:rsid w:val="00871AC2"/>
    <w:rsid w:val="00871E60"/>
    <w:rsid w:val="008727E3"/>
    <w:rsid w:val="00872A3A"/>
    <w:rsid w:val="00872AE5"/>
    <w:rsid w:val="00872E59"/>
    <w:rsid w:val="008735FD"/>
    <w:rsid w:val="00873931"/>
    <w:rsid w:val="00873981"/>
    <w:rsid w:val="00873CCC"/>
    <w:rsid w:val="00873CDD"/>
    <w:rsid w:val="00873D87"/>
    <w:rsid w:val="00873E88"/>
    <w:rsid w:val="008740EF"/>
    <w:rsid w:val="00874EF4"/>
    <w:rsid w:val="008750F4"/>
    <w:rsid w:val="0087523A"/>
    <w:rsid w:val="0087524C"/>
    <w:rsid w:val="008752EE"/>
    <w:rsid w:val="008753F8"/>
    <w:rsid w:val="008758B9"/>
    <w:rsid w:val="00875965"/>
    <w:rsid w:val="00875ED6"/>
    <w:rsid w:val="00876C62"/>
    <w:rsid w:val="00876C9E"/>
    <w:rsid w:val="00877108"/>
    <w:rsid w:val="008773D5"/>
    <w:rsid w:val="008775DD"/>
    <w:rsid w:val="00877835"/>
    <w:rsid w:val="00877886"/>
    <w:rsid w:val="00877C65"/>
    <w:rsid w:val="00877E2E"/>
    <w:rsid w:val="00877EF6"/>
    <w:rsid w:val="00880080"/>
    <w:rsid w:val="00880823"/>
    <w:rsid w:val="00880874"/>
    <w:rsid w:val="00880912"/>
    <w:rsid w:val="00880C9C"/>
    <w:rsid w:val="00881123"/>
    <w:rsid w:val="00881512"/>
    <w:rsid w:val="008816B0"/>
    <w:rsid w:val="00881A2F"/>
    <w:rsid w:val="008824FE"/>
    <w:rsid w:val="0088278A"/>
    <w:rsid w:val="00882ACD"/>
    <w:rsid w:val="008834DD"/>
    <w:rsid w:val="0088354E"/>
    <w:rsid w:val="00883DFD"/>
    <w:rsid w:val="00883E48"/>
    <w:rsid w:val="00883F2C"/>
    <w:rsid w:val="00884217"/>
    <w:rsid w:val="00884254"/>
    <w:rsid w:val="008843A5"/>
    <w:rsid w:val="008844B5"/>
    <w:rsid w:val="008844B7"/>
    <w:rsid w:val="00884775"/>
    <w:rsid w:val="00884D14"/>
    <w:rsid w:val="00884EC3"/>
    <w:rsid w:val="00884ECB"/>
    <w:rsid w:val="00884ECD"/>
    <w:rsid w:val="00885596"/>
    <w:rsid w:val="0088569C"/>
    <w:rsid w:val="0088597C"/>
    <w:rsid w:val="00885D73"/>
    <w:rsid w:val="00885D80"/>
    <w:rsid w:val="00885E33"/>
    <w:rsid w:val="0088605B"/>
    <w:rsid w:val="008869C7"/>
    <w:rsid w:val="00886AA5"/>
    <w:rsid w:val="00886AD2"/>
    <w:rsid w:val="00886C7F"/>
    <w:rsid w:val="0088718D"/>
    <w:rsid w:val="00887200"/>
    <w:rsid w:val="0088758E"/>
    <w:rsid w:val="0088777B"/>
    <w:rsid w:val="00887AEB"/>
    <w:rsid w:val="00887F4D"/>
    <w:rsid w:val="008900FC"/>
    <w:rsid w:val="00890175"/>
    <w:rsid w:val="008901B5"/>
    <w:rsid w:val="00890225"/>
    <w:rsid w:val="008904AC"/>
    <w:rsid w:val="00890B29"/>
    <w:rsid w:val="00890BCF"/>
    <w:rsid w:val="00890C59"/>
    <w:rsid w:val="00890F64"/>
    <w:rsid w:val="00891080"/>
    <w:rsid w:val="008915F6"/>
    <w:rsid w:val="0089177A"/>
    <w:rsid w:val="008917E9"/>
    <w:rsid w:val="00891ABA"/>
    <w:rsid w:val="00891D9A"/>
    <w:rsid w:val="0089223C"/>
    <w:rsid w:val="0089236B"/>
    <w:rsid w:val="008924D4"/>
    <w:rsid w:val="008926B8"/>
    <w:rsid w:val="008928A1"/>
    <w:rsid w:val="00892E13"/>
    <w:rsid w:val="00892F09"/>
    <w:rsid w:val="00892FD3"/>
    <w:rsid w:val="00893203"/>
    <w:rsid w:val="0089364A"/>
    <w:rsid w:val="00893BAB"/>
    <w:rsid w:val="00893F8C"/>
    <w:rsid w:val="00894395"/>
    <w:rsid w:val="00894652"/>
    <w:rsid w:val="008946E0"/>
    <w:rsid w:val="008947AB"/>
    <w:rsid w:val="00894A19"/>
    <w:rsid w:val="00894E6B"/>
    <w:rsid w:val="00895149"/>
    <w:rsid w:val="00895513"/>
    <w:rsid w:val="0089560C"/>
    <w:rsid w:val="0089613F"/>
    <w:rsid w:val="0089621A"/>
    <w:rsid w:val="00896492"/>
    <w:rsid w:val="0089664B"/>
    <w:rsid w:val="00896685"/>
    <w:rsid w:val="00896C6A"/>
    <w:rsid w:val="00896CD1"/>
    <w:rsid w:val="00897428"/>
    <w:rsid w:val="0089742C"/>
    <w:rsid w:val="00897571"/>
    <w:rsid w:val="008A01C7"/>
    <w:rsid w:val="008A05FA"/>
    <w:rsid w:val="008A066B"/>
    <w:rsid w:val="008A06AD"/>
    <w:rsid w:val="008A0AE7"/>
    <w:rsid w:val="008A0CF9"/>
    <w:rsid w:val="008A0D6B"/>
    <w:rsid w:val="008A1257"/>
    <w:rsid w:val="008A142F"/>
    <w:rsid w:val="008A1B7F"/>
    <w:rsid w:val="008A1E70"/>
    <w:rsid w:val="008A21AA"/>
    <w:rsid w:val="008A22D4"/>
    <w:rsid w:val="008A27FD"/>
    <w:rsid w:val="008A2C5C"/>
    <w:rsid w:val="008A2C90"/>
    <w:rsid w:val="008A2F25"/>
    <w:rsid w:val="008A2F55"/>
    <w:rsid w:val="008A3257"/>
    <w:rsid w:val="008A32B7"/>
    <w:rsid w:val="008A3327"/>
    <w:rsid w:val="008A346D"/>
    <w:rsid w:val="008A3DFC"/>
    <w:rsid w:val="008A3EAD"/>
    <w:rsid w:val="008A41FE"/>
    <w:rsid w:val="008A4521"/>
    <w:rsid w:val="008A452C"/>
    <w:rsid w:val="008A4C81"/>
    <w:rsid w:val="008A5124"/>
    <w:rsid w:val="008A52D1"/>
    <w:rsid w:val="008A57B2"/>
    <w:rsid w:val="008A5883"/>
    <w:rsid w:val="008A590D"/>
    <w:rsid w:val="008A606A"/>
    <w:rsid w:val="008A60F7"/>
    <w:rsid w:val="008A6204"/>
    <w:rsid w:val="008A62DC"/>
    <w:rsid w:val="008A63C9"/>
    <w:rsid w:val="008A642A"/>
    <w:rsid w:val="008A6CB2"/>
    <w:rsid w:val="008A71FE"/>
    <w:rsid w:val="008A7555"/>
    <w:rsid w:val="008A7577"/>
    <w:rsid w:val="008A7644"/>
    <w:rsid w:val="008A7AD9"/>
    <w:rsid w:val="008A7C3D"/>
    <w:rsid w:val="008B00DC"/>
    <w:rsid w:val="008B0718"/>
    <w:rsid w:val="008B0847"/>
    <w:rsid w:val="008B092B"/>
    <w:rsid w:val="008B094B"/>
    <w:rsid w:val="008B09DB"/>
    <w:rsid w:val="008B09E0"/>
    <w:rsid w:val="008B0A7E"/>
    <w:rsid w:val="008B1006"/>
    <w:rsid w:val="008B133E"/>
    <w:rsid w:val="008B1393"/>
    <w:rsid w:val="008B1669"/>
    <w:rsid w:val="008B179F"/>
    <w:rsid w:val="008B18F4"/>
    <w:rsid w:val="008B1A4F"/>
    <w:rsid w:val="008B1A80"/>
    <w:rsid w:val="008B2041"/>
    <w:rsid w:val="008B238D"/>
    <w:rsid w:val="008B24BB"/>
    <w:rsid w:val="008B2795"/>
    <w:rsid w:val="008B2826"/>
    <w:rsid w:val="008B2C21"/>
    <w:rsid w:val="008B2FD6"/>
    <w:rsid w:val="008B3063"/>
    <w:rsid w:val="008B346C"/>
    <w:rsid w:val="008B35CA"/>
    <w:rsid w:val="008B3C00"/>
    <w:rsid w:val="008B3CBA"/>
    <w:rsid w:val="008B46FC"/>
    <w:rsid w:val="008B49AE"/>
    <w:rsid w:val="008B4A01"/>
    <w:rsid w:val="008B4E42"/>
    <w:rsid w:val="008B5A06"/>
    <w:rsid w:val="008B5A16"/>
    <w:rsid w:val="008B5A97"/>
    <w:rsid w:val="008B5C2F"/>
    <w:rsid w:val="008B5CF0"/>
    <w:rsid w:val="008B5D1D"/>
    <w:rsid w:val="008B5EE5"/>
    <w:rsid w:val="008B600C"/>
    <w:rsid w:val="008B6586"/>
    <w:rsid w:val="008B6A85"/>
    <w:rsid w:val="008B732F"/>
    <w:rsid w:val="008B7571"/>
    <w:rsid w:val="008B7756"/>
    <w:rsid w:val="008B7B34"/>
    <w:rsid w:val="008C01DA"/>
    <w:rsid w:val="008C02DD"/>
    <w:rsid w:val="008C0391"/>
    <w:rsid w:val="008C0EC6"/>
    <w:rsid w:val="008C0FE7"/>
    <w:rsid w:val="008C125F"/>
    <w:rsid w:val="008C1949"/>
    <w:rsid w:val="008C1A27"/>
    <w:rsid w:val="008C1A89"/>
    <w:rsid w:val="008C1AE5"/>
    <w:rsid w:val="008C1BB5"/>
    <w:rsid w:val="008C1CF3"/>
    <w:rsid w:val="008C1D29"/>
    <w:rsid w:val="008C2165"/>
    <w:rsid w:val="008C2512"/>
    <w:rsid w:val="008C2BA3"/>
    <w:rsid w:val="008C2BD9"/>
    <w:rsid w:val="008C2E14"/>
    <w:rsid w:val="008C2F86"/>
    <w:rsid w:val="008C315D"/>
    <w:rsid w:val="008C35EC"/>
    <w:rsid w:val="008C3C1D"/>
    <w:rsid w:val="008C4050"/>
    <w:rsid w:val="008C421A"/>
    <w:rsid w:val="008C4734"/>
    <w:rsid w:val="008C4793"/>
    <w:rsid w:val="008C4917"/>
    <w:rsid w:val="008C4A1C"/>
    <w:rsid w:val="008C4A1D"/>
    <w:rsid w:val="008C4A24"/>
    <w:rsid w:val="008C4F5F"/>
    <w:rsid w:val="008C53AD"/>
    <w:rsid w:val="008C5589"/>
    <w:rsid w:val="008C55C3"/>
    <w:rsid w:val="008C5670"/>
    <w:rsid w:val="008C6232"/>
    <w:rsid w:val="008C641C"/>
    <w:rsid w:val="008C6C07"/>
    <w:rsid w:val="008C7283"/>
    <w:rsid w:val="008C766F"/>
    <w:rsid w:val="008C788B"/>
    <w:rsid w:val="008C7B0D"/>
    <w:rsid w:val="008D0627"/>
    <w:rsid w:val="008D0E84"/>
    <w:rsid w:val="008D1186"/>
    <w:rsid w:val="008D1A65"/>
    <w:rsid w:val="008D1C24"/>
    <w:rsid w:val="008D1E47"/>
    <w:rsid w:val="008D1F0A"/>
    <w:rsid w:val="008D2093"/>
    <w:rsid w:val="008D2195"/>
    <w:rsid w:val="008D285C"/>
    <w:rsid w:val="008D28DF"/>
    <w:rsid w:val="008D2927"/>
    <w:rsid w:val="008D2A7F"/>
    <w:rsid w:val="008D30EF"/>
    <w:rsid w:val="008D326B"/>
    <w:rsid w:val="008D33BE"/>
    <w:rsid w:val="008D3599"/>
    <w:rsid w:val="008D35D7"/>
    <w:rsid w:val="008D3AAD"/>
    <w:rsid w:val="008D3B1B"/>
    <w:rsid w:val="008D3D8C"/>
    <w:rsid w:val="008D44D3"/>
    <w:rsid w:val="008D4703"/>
    <w:rsid w:val="008D4BEE"/>
    <w:rsid w:val="008D4C71"/>
    <w:rsid w:val="008D4E70"/>
    <w:rsid w:val="008D5063"/>
    <w:rsid w:val="008D55A7"/>
    <w:rsid w:val="008D56C8"/>
    <w:rsid w:val="008D583B"/>
    <w:rsid w:val="008D58FF"/>
    <w:rsid w:val="008D64CC"/>
    <w:rsid w:val="008D6530"/>
    <w:rsid w:val="008D68CF"/>
    <w:rsid w:val="008D69B3"/>
    <w:rsid w:val="008D6A7F"/>
    <w:rsid w:val="008D6CD5"/>
    <w:rsid w:val="008D7396"/>
    <w:rsid w:val="008D747D"/>
    <w:rsid w:val="008D7480"/>
    <w:rsid w:val="008D7513"/>
    <w:rsid w:val="008D7DA0"/>
    <w:rsid w:val="008E01CC"/>
    <w:rsid w:val="008E06B4"/>
    <w:rsid w:val="008E093C"/>
    <w:rsid w:val="008E09BA"/>
    <w:rsid w:val="008E0BD5"/>
    <w:rsid w:val="008E0C6C"/>
    <w:rsid w:val="008E0FB0"/>
    <w:rsid w:val="008E1791"/>
    <w:rsid w:val="008E19ED"/>
    <w:rsid w:val="008E1D03"/>
    <w:rsid w:val="008E1E54"/>
    <w:rsid w:val="008E222C"/>
    <w:rsid w:val="008E2384"/>
    <w:rsid w:val="008E2746"/>
    <w:rsid w:val="008E293B"/>
    <w:rsid w:val="008E2F8C"/>
    <w:rsid w:val="008E34DF"/>
    <w:rsid w:val="008E35BE"/>
    <w:rsid w:val="008E3619"/>
    <w:rsid w:val="008E3A4B"/>
    <w:rsid w:val="008E3AF0"/>
    <w:rsid w:val="008E3D1D"/>
    <w:rsid w:val="008E3E2F"/>
    <w:rsid w:val="008E4138"/>
    <w:rsid w:val="008E453B"/>
    <w:rsid w:val="008E548C"/>
    <w:rsid w:val="008E5C1B"/>
    <w:rsid w:val="008E5E42"/>
    <w:rsid w:val="008E5EA8"/>
    <w:rsid w:val="008E6448"/>
    <w:rsid w:val="008E6617"/>
    <w:rsid w:val="008E6C3C"/>
    <w:rsid w:val="008E6C91"/>
    <w:rsid w:val="008E6F5D"/>
    <w:rsid w:val="008E6FA8"/>
    <w:rsid w:val="008E6FDF"/>
    <w:rsid w:val="008E749F"/>
    <w:rsid w:val="008E75A7"/>
    <w:rsid w:val="008E75B6"/>
    <w:rsid w:val="008E7993"/>
    <w:rsid w:val="008F02AA"/>
    <w:rsid w:val="008F071C"/>
    <w:rsid w:val="008F0F74"/>
    <w:rsid w:val="008F12BB"/>
    <w:rsid w:val="008F133D"/>
    <w:rsid w:val="008F17E7"/>
    <w:rsid w:val="008F1928"/>
    <w:rsid w:val="008F1DF3"/>
    <w:rsid w:val="008F1F58"/>
    <w:rsid w:val="008F21D8"/>
    <w:rsid w:val="008F23E1"/>
    <w:rsid w:val="008F2B2C"/>
    <w:rsid w:val="008F2B8A"/>
    <w:rsid w:val="008F303B"/>
    <w:rsid w:val="008F3624"/>
    <w:rsid w:val="008F38FF"/>
    <w:rsid w:val="008F3B39"/>
    <w:rsid w:val="008F3B90"/>
    <w:rsid w:val="008F3FD5"/>
    <w:rsid w:val="008F41E1"/>
    <w:rsid w:val="008F43C2"/>
    <w:rsid w:val="008F43F7"/>
    <w:rsid w:val="008F46F8"/>
    <w:rsid w:val="008F545F"/>
    <w:rsid w:val="008F5755"/>
    <w:rsid w:val="008F5894"/>
    <w:rsid w:val="008F5AF9"/>
    <w:rsid w:val="008F60DB"/>
    <w:rsid w:val="008F66EB"/>
    <w:rsid w:val="008F6C28"/>
    <w:rsid w:val="008F7406"/>
    <w:rsid w:val="008F752E"/>
    <w:rsid w:val="008F7910"/>
    <w:rsid w:val="008F7F94"/>
    <w:rsid w:val="0090033D"/>
    <w:rsid w:val="00900343"/>
    <w:rsid w:val="009006AA"/>
    <w:rsid w:val="00900A96"/>
    <w:rsid w:val="00900B5B"/>
    <w:rsid w:val="00900C70"/>
    <w:rsid w:val="00900D4B"/>
    <w:rsid w:val="00900F75"/>
    <w:rsid w:val="00901027"/>
    <w:rsid w:val="0090112A"/>
    <w:rsid w:val="00901368"/>
    <w:rsid w:val="0090149A"/>
    <w:rsid w:val="009019A6"/>
    <w:rsid w:val="00901D08"/>
    <w:rsid w:val="00901DD9"/>
    <w:rsid w:val="00901FEE"/>
    <w:rsid w:val="00902176"/>
    <w:rsid w:val="0090286A"/>
    <w:rsid w:val="009029BC"/>
    <w:rsid w:val="00902FC0"/>
    <w:rsid w:val="00902FD6"/>
    <w:rsid w:val="009030AB"/>
    <w:rsid w:val="00903226"/>
    <w:rsid w:val="009032B7"/>
    <w:rsid w:val="00903555"/>
    <w:rsid w:val="009036A9"/>
    <w:rsid w:val="00903FBE"/>
    <w:rsid w:val="009040E8"/>
    <w:rsid w:val="00904206"/>
    <w:rsid w:val="0090461D"/>
    <w:rsid w:val="00904AF2"/>
    <w:rsid w:val="00904C71"/>
    <w:rsid w:val="0090516D"/>
    <w:rsid w:val="00905682"/>
    <w:rsid w:val="00905752"/>
    <w:rsid w:val="00905B2A"/>
    <w:rsid w:val="00905E87"/>
    <w:rsid w:val="00906B6D"/>
    <w:rsid w:val="00906D56"/>
    <w:rsid w:val="00906F92"/>
    <w:rsid w:val="00907247"/>
    <w:rsid w:val="009073F5"/>
    <w:rsid w:val="0090750A"/>
    <w:rsid w:val="009076F8"/>
    <w:rsid w:val="00907963"/>
    <w:rsid w:val="009101EF"/>
    <w:rsid w:val="0091066F"/>
    <w:rsid w:val="00910BE0"/>
    <w:rsid w:val="00910F4B"/>
    <w:rsid w:val="009110B8"/>
    <w:rsid w:val="00911187"/>
    <w:rsid w:val="009111DD"/>
    <w:rsid w:val="0091146B"/>
    <w:rsid w:val="00911504"/>
    <w:rsid w:val="009116CE"/>
    <w:rsid w:val="00911804"/>
    <w:rsid w:val="00911A85"/>
    <w:rsid w:val="009122C5"/>
    <w:rsid w:val="0091231D"/>
    <w:rsid w:val="00912490"/>
    <w:rsid w:val="009128BD"/>
    <w:rsid w:val="0091297E"/>
    <w:rsid w:val="00912B98"/>
    <w:rsid w:val="00913074"/>
    <w:rsid w:val="0091307F"/>
    <w:rsid w:val="009131BB"/>
    <w:rsid w:val="00913342"/>
    <w:rsid w:val="009137D0"/>
    <w:rsid w:val="009138A8"/>
    <w:rsid w:val="00913C43"/>
    <w:rsid w:val="00913E79"/>
    <w:rsid w:val="00913F81"/>
    <w:rsid w:val="00914106"/>
    <w:rsid w:val="009145DF"/>
    <w:rsid w:val="00914B39"/>
    <w:rsid w:val="00914EA1"/>
    <w:rsid w:val="00914EA6"/>
    <w:rsid w:val="00915440"/>
    <w:rsid w:val="009157D7"/>
    <w:rsid w:val="00915A5B"/>
    <w:rsid w:val="00915D14"/>
    <w:rsid w:val="00916300"/>
    <w:rsid w:val="009165B3"/>
    <w:rsid w:val="009166F7"/>
    <w:rsid w:val="0091698A"/>
    <w:rsid w:val="009169CA"/>
    <w:rsid w:val="00916AF4"/>
    <w:rsid w:val="00916D25"/>
    <w:rsid w:val="009178D4"/>
    <w:rsid w:val="00917C3D"/>
    <w:rsid w:val="00917C8C"/>
    <w:rsid w:val="00920233"/>
    <w:rsid w:val="009202F6"/>
    <w:rsid w:val="00920518"/>
    <w:rsid w:val="00920D57"/>
    <w:rsid w:val="00920F22"/>
    <w:rsid w:val="00920FB7"/>
    <w:rsid w:val="0092128D"/>
    <w:rsid w:val="009214E9"/>
    <w:rsid w:val="009214FC"/>
    <w:rsid w:val="00921BA3"/>
    <w:rsid w:val="009224DE"/>
    <w:rsid w:val="00922690"/>
    <w:rsid w:val="00922BE2"/>
    <w:rsid w:val="00922DF4"/>
    <w:rsid w:val="00922EC6"/>
    <w:rsid w:val="00923B05"/>
    <w:rsid w:val="00923B91"/>
    <w:rsid w:val="009243CC"/>
    <w:rsid w:val="0092444D"/>
    <w:rsid w:val="00924616"/>
    <w:rsid w:val="00924A4E"/>
    <w:rsid w:val="00924CD9"/>
    <w:rsid w:val="009254BE"/>
    <w:rsid w:val="009254CD"/>
    <w:rsid w:val="00925796"/>
    <w:rsid w:val="00925A33"/>
    <w:rsid w:val="00925C10"/>
    <w:rsid w:val="00925FD2"/>
    <w:rsid w:val="009262ED"/>
    <w:rsid w:val="009262F6"/>
    <w:rsid w:val="0092644C"/>
    <w:rsid w:val="009264BA"/>
    <w:rsid w:val="0092660A"/>
    <w:rsid w:val="0092699B"/>
    <w:rsid w:val="00926F29"/>
    <w:rsid w:val="00927817"/>
    <w:rsid w:val="00927891"/>
    <w:rsid w:val="009303E0"/>
    <w:rsid w:val="009307EB"/>
    <w:rsid w:val="009308DB"/>
    <w:rsid w:val="00930E8C"/>
    <w:rsid w:val="00930FD8"/>
    <w:rsid w:val="00931901"/>
    <w:rsid w:val="0093191D"/>
    <w:rsid w:val="00931C50"/>
    <w:rsid w:val="00932070"/>
    <w:rsid w:val="0093260C"/>
    <w:rsid w:val="009328AA"/>
    <w:rsid w:val="009329C6"/>
    <w:rsid w:val="0093361A"/>
    <w:rsid w:val="0093374A"/>
    <w:rsid w:val="00933963"/>
    <w:rsid w:val="009339FD"/>
    <w:rsid w:val="00933A77"/>
    <w:rsid w:val="00933B04"/>
    <w:rsid w:val="00933C8F"/>
    <w:rsid w:val="00933DA6"/>
    <w:rsid w:val="00934118"/>
    <w:rsid w:val="009349B5"/>
    <w:rsid w:val="00934C0A"/>
    <w:rsid w:val="0093503C"/>
    <w:rsid w:val="00935489"/>
    <w:rsid w:val="00935496"/>
    <w:rsid w:val="009354E3"/>
    <w:rsid w:val="00935511"/>
    <w:rsid w:val="009355F0"/>
    <w:rsid w:val="00935A9C"/>
    <w:rsid w:val="00935CA5"/>
    <w:rsid w:val="00936036"/>
    <w:rsid w:val="009366F4"/>
    <w:rsid w:val="009367FC"/>
    <w:rsid w:val="00936949"/>
    <w:rsid w:val="00936D77"/>
    <w:rsid w:val="0093711C"/>
    <w:rsid w:val="00937367"/>
    <w:rsid w:val="00937576"/>
    <w:rsid w:val="00937890"/>
    <w:rsid w:val="00937DE7"/>
    <w:rsid w:val="00937F46"/>
    <w:rsid w:val="00940436"/>
    <w:rsid w:val="00940738"/>
    <w:rsid w:val="009407C4"/>
    <w:rsid w:val="00940F49"/>
    <w:rsid w:val="00941298"/>
    <w:rsid w:val="00941E04"/>
    <w:rsid w:val="00941E42"/>
    <w:rsid w:val="0094278E"/>
    <w:rsid w:val="009427F8"/>
    <w:rsid w:val="00942BEE"/>
    <w:rsid w:val="00942C31"/>
    <w:rsid w:val="00942DB6"/>
    <w:rsid w:val="00942F36"/>
    <w:rsid w:val="00943139"/>
    <w:rsid w:val="00943629"/>
    <w:rsid w:val="00943670"/>
    <w:rsid w:val="00943894"/>
    <w:rsid w:val="00943D2B"/>
    <w:rsid w:val="009440B5"/>
    <w:rsid w:val="009447ED"/>
    <w:rsid w:val="00944984"/>
    <w:rsid w:val="00945078"/>
    <w:rsid w:val="009451BC"/>
    <w:rsid w:val="00945466"/>
    <w:rsid w:val="00946786"/>
    <w:rsid w:val="009468EB"/>
    <w:rsid w:val="00946EA0"/>
    <w:rsid w:val="00947F3B"/>
    <w:rsid w:val="00950076"/>
    <w:rsid w:val="009502D8"/>
    <w:rsid w:val="00950D26"/>
    <w:rsid w:val="00950E44"/>
    <w:rsid w:val="00951419"/>
    <w:rsid w:val="00951735"/>
    <w:rsid w:val="00951A41"/>
    <w:rsid w:val="00951C3D"/>
    <w:rsid w:val="00951CF8"/>
    <w:rsid w:val="00951E8E"/>
    <w:rsid w:val="00951F36"/>
    <w:rsid w:val="0095249B"/>
    <w:rsid w:val="009524C9"/>
    <w:rsid w:val="00952D65"/>
    <w:rsid w:val="00953548"/>
    <w:rsid w:val="00953936"/>
    <w:rsid w:val="0095395A"/>
    <w:rsid w:val="00953B79"/>
    <w:rsid w:val="0095446E"/>
    <w:rsid w:val="0095449B"/>
    <w:rsid w:val="009545B3"/>
    <w:rsid w:val="00954E5A"/>
    <w:rsid w:val="00955EB5"/>
    <w:rsid w:val="00955F2E"/>
    <w:rsid w:val="00956598"/>
    <w:rsid w:val="009565C5"/>
    <w:rsid w:val="0095670B"/>
    <w:rsid w:val="009567F8"/>
    <w:rsid w:val="00956A5C"/>
    <w:rsid w:val="00956CD5"/>
    <w:rsid w:val="00956DD5"/>
    <w:rsid w:val="00956F57"/>
    <w:rsid w:val="0095768B"/>
    <w:rsid w:val="00957A7E"/>
    <w:rsid w:val="00957B61"/>
    <w:rsid w:val="00957C41"/>
    <w:rsid w:val="00957FCD"/>
    <w:rsid w:val="00960292"/>
    <w:rsid w:val="0096040B"/>
    <w:rsid w:val="00960618"/>
    <w:rsid w:val="009612D3"/>
    <w:rsid w:val="00961E4A"/>
    <w:rsid w:val="0096232E"/>
    <w:rsid w:val="009625B8"/>
    <w:rsid w:val="00962716"/>
    <w:rsid w:val="0096277C"/>
    <w:rsid w:val="00962791"/>
    <w:rsid w:val="00962A73"/>
    <w:rsid w:val="00962E18"/>
    <w:rsid w:val="00962ED5"/>
    <w:rsid w:val="00962FC2"/>
    <w:rsid w:val="009636F8"/>
    <w:rsid w:val="009637E8"/>
    <w:rsid w:val="0096391A"/>
    <w:rsid w:val="00963929"/>
    <w:rsid w:val="00963A47"/>
    <w:rsid w:val="00963BE7"/>
    <w:rsid w:val="00963C91"/>
    <w:rsid w:val="00963DBD"/>
    <w:rsid w:val="00963E00"/>
    <w:rsid w:val="00963E20"/>
    <w:rsid w:val="00963E28"/>
    <w:rsid w:val="00963F4C"/>
    <w:rsid w:val="00964054"/>
    <w:rsid w:val="00964516"/>
    <w:rsid w:val="00964D16"/>
    <w:rsid w:val="00965230"/>
    <w:rsid w:val="009652DA"/>
    <w:rsid w:val="00965364"/>
    <w:rsid w:val="0096538E"/>
    <w:rsid w:val="009657C5"/>
    <w:rsid w:val="00965903"/>
    <w:rsid w:val="00965CDB"/>
    <w:rsid w:val="00966535"/>
    <w:rsid w:val="00966595"/>
    <w:rsid w:val="0096695A"/>
    <w:rsid w:val="00966A1F"/>
    <w:rsid w:val="00966F32"/>
    <w:rsid w:val="009670BB"/>
    <w:rsid w:val="009670C3"/>
    <w:rsid w:val="0096777C"/>
    <w:rsid w:val="00967988"/>
    <w:rsid w:val="00967B2E"/>
    <w:rsid w:val="00967DF5"/>
    <w:rsid w:val="00970002"/>
    <w:rsid w:val="0097030A"/>
    <w:rsid w:val="009709A2"/>
    <w:rsid w:val="00970ACC"/>
    <w:rsid w:val="00970BF2"/>
    <w:rsid w:val="00970E39"/>
    <w:rsid w:val="00970F82"/>
    <w:rsid w:val="009710A0"/>
    <w:rsid w:val="00971384"/>
    <w:rsid w:val="00971929"/>
    <w:rsid w:val="00971C92"/>
    <w:rsid w:val="00972555"/>
    <w:rsid w:val="00972720"/>
    <w:rsid w:val="00972789"/>
    <w:rsid w:val="00972C0D"/>
    <w:rsid w:val="00973211"/>
    <w:rsid w:val="00973664"/>
    <w:rsid w:val="00973F12"/>
    <w:rsid w:val="009742CA"/>
    <w:rsid w:val="0097459C"/>
    <w:rsid w:val="00974B47"/>
    <w:rsid w:val="0097544D"/>
    <w:rsid w:val="00975D0C"/>
    <w:rsid w:val="0097641F"/>
    <w:rsid w:val="009766CF"/>
    <w:rsid w:val="00976A20"/>
    <w:rsid w:val="00976A7B"/>
    <w:rsid w:val="00976B05"/>
    <w:rsid w:val="00977446"/>
    <w:rsid w:val="009774BC"/>
    <w:rsid w:val="00977733"/>
    <w:rsid w:val="0097774A"/>
    <w:rsid w:val="00977798"/>
    <w:rsid w:val="0097791F"/>
    <w:rsid w:val="0097794C"/>
    <w:rsid w:val="00980145"/>
    <w:rsid w:val="0098017C"/>
    <w:rsid w:val="00980396"/>
    <w:rsid w:val="009804BB"/>
    <w:rsid w:val="009805E4"/>
    <w:rsid w:val="00980C09"/>
    <w:rsid w:val="00980DEB"/>
    <w:rsid w:val="00981235"/>
    <w:rsid w:val="009814E9"/>
    <w:rsid w:val="009816B6"/>
    <w:rsid w:val="00981E07"/>
    <w:rsid w:val="009820AF"/>
    <w:rsid w:val="009820E7"/>
    <w:rsid w:val="009820F9"/>
    <w:rsid w:val="00982B07"/>
    <w:rsid w:val="00982BF0"/>
    <w:rsid w:val="00982DA1"/>
    <w:rsid w:val="0098306D"/>
    <w:rsid w:val="00983156"/>
    <w:rsid w:val="009834B9"/>
    <w:rsid w:val="00983AEF"/>
    <w:rsid w:val="00983BC8"/>
    <w:rsid w:val="0098410A"/>
    <w:rsid w:val="00984156"/>
    <w:rsid w:val="00984169"/>
    <w:rsid w:val="0098441B"/>
    <w:rsid w:val="009845B1"/>
    <w:rsid w:val="0098477C"/>
    <w:rsid w:val="00984878"/>
    <w:rsid w:val="00984AF3"/>
    <w:rsid w:val="00984D26"/>
    <w:rsid w:val="00984E68"/>
    <w:rsid w:val="009853AD"/>
    <w:rsid w:val="00985624"/>
    <w:rsid w:val="00985F60"/>
    <w:rsid w:val="00985F76"/>
    <w:rsid w:val="00985FB0"/>
    <w:rsid w:val="00986459"/>
    <w:rsid w:val="0098690B"/>
    <w:rsid w:val="00986C71"/>
    <w:rsid w:val="00986DA9"/>
    <w:rsid w:val="009871FA"/>
    <w:rsid w:val="0098725E"/>
    <w:rsid w:val="0098783B"/>
    <w:rsid w:val="00987927"/>
    <w:rsid w:val="00987B35"/>
    <w:rsid w:val="00987FDE"/>
    <w:rsid w:val="00990083"/>
    <w:rsid w:val="00990542"/>
    <w:rsid w:val="00990ABF"/>
    <w:rsid w:val="00990EF9"/>
    <w:rsid w:val="009912B2"/>
    <w:rsid w:val="009913A4"/>
    <w:rsid w:val="0099159A"/>
    <w:rsid w:val="009915B5"/>
    <w:rsid w:val="00991620"/>
    <w:rsid w:val="00992834"/>
    <w:rsid w:val="00992842"/>
    <w:rsid w:val="00992874"/>
    <w:rsid w:val="00992C8D"/>
    <w:rsid w:val="00993326"/>
    <w:rsid w:val="00993989"/>
    <w:rsid w:val="009939D8"/>
    <w:rsid w:val="009943D2"/>
    <w:rsid w:val="0099446C"/>
    <w:rsid w:val="009947E4"/>
    <w:rsid w:val="00995297"/>
    <w:rsid w:val="009955DD"/>
    <w:rsid w:val="009957CB"/>
    <w:rsid w:val="00995860"/>
    <w:rsid w:val="009959F6"/>
    <w:rsid w:val="00995A54"/>
    <w:rsid w:val="00995A7D"/>
    <w:rsid w:val="00995B63"/>
    <w:rsid w:val="00995C97"/>
    <w:rsid w:val="00996099"/>
    <w:rsid w:val="0099622C"/>
    <w:rsid w:val="00996295"/>
    <w:rsid w:val="00996A58"/>
    <w:rsid w:val="00996F63"/>
    <w:rsid w:val="0099739D"/>
    <w:rsid w:val="0099742F"/>
    <w:rsid w:val="0099747A"/>
    <w:rsid w:val="009A0661"/>
    <w:rsid w:val="009A09FB"/>
    <w:rsid w:val="009A0E9D"/>
    <w:rsid w:val="009A0F1D"/>
    <w:rsid w:val="009A1266"/>
    <w:rsid w:val="009A19B7"/>
    <w:rsid w:val="009A24C4"/>
    <w:rsid w:val="009A2866"/>
    <w:rsid w:val="009A2BCE"/>
    <w:rsid w:val="009A2DD7"/>
    <w:rsid w:val="009A3044"/>
    <w:rsid w:val="009A312A"/>
    <w:rsid w:val="009A357A"/>
    <w:rsid w:val="009A3AA7"/>
    <w:rsid w:val="009A3E57"/>
    <w:rsid w:val="009A4731"/>
    <w:rsid w:val="009A487E"/>
    <w:rsid w:val="009A5216"/>
    <w:rsid w:val="009A5710"/>
    <w:rsid w:val="009A5848"/>
    <w:rsid w:val="009A5D89"/>
    <w:rsid w:val="009A5E80"/>
    <w:rsid w:val="009A626D"/>
    <w:rsid w:val="009A6536"/>
    <w:rsid w:val="009A682C"/>
    <w:rsid w:val="009A68D0"/>
    <w:rsid w:val="009A7ABE"/>
    <w:rsid w:val="009A7FC1"/>
    <w:rsid w:val="009B0005"/>
    <w:rsid w:val="009B00CE"/>
    <w:rsid w:val="009B01C6"/>
    <w:rsid w:val="009B04D1"/>
    <w:rsid w:val="009B060B"/>
    <w:rsid w:val="009B0758"/>
    <w:rsid w:val="009B07B4"/>
    <w:rsid w:val="009B0AC5"/>
    <w:rsid w:val="009B0B23"/>
    <w:rsid w:val="009B151B"/>
    <w:rsid w:val="009B1BE2"/>
    <w:rsid w:val="009B1DD7"/>
    <w:rsid w:val="009B1E9B"/>
    <w:rsid w:val="009B2157"/>
    <w:rsid w:val="009B2395"/>
    <w:rsid w:val="009B273A"/>
    <w:rsid w:val="009B2774"/>
    <w:rsid w:val="009B2B46"/>
    <w:rsid w:val="009B2C71"/>
    <w:rsid w:val="009B2D8F"/>
    <w:rsid w:val="009B2EC0"/>
    <w:rsid w:val="009B33C4"/>
    <w:rsid w:val="009B353B"/>
    <w:rsid w:val="009B4292"/>
    <w:rsid w:val="009B45C3"/>
    <w:rsid w:val="009B499D"/>
    <w:rsid w:val="009B4D8F"/>
    <w:rsid w:val="009B5590"/>
    <w:rsid w:val="009B6252"/>
    <w:rsid w:val="009B65D6"/>
    <w:rsid w:val="009B696C"/>
    <w:rsid w:val="009B6C10"/>
    <w:rsid w:val="009B6DA8"/>
    <w:rsid w:val="009B6F7E"/>
    <w:rsid w:val="009B6FDE"/>
    <w:rsid w:val="009B7718"/>
    <w:rsid w:val="009B7A1F"/>
    <w:rsid w:val="009B7BF0"/>
    <w:rsid w:val="009C0260"/>
    <w:rsid w:val="009C04DF"/>
    <w:rsid w:val="009C0A0C"/>
    <w:rsid w:val="009C0A94"/>
    <w:rsid w:val="009C0AE8"/>
    <w:rsid w:val="009C0DF2"/>
    <w:rsid w:val="009C15C8"/>
    <w:rsid w:val="009C1BB5"/>
    <w:rsid w:val="009C1C40"/>
    <w:rsid w:val="009C2181"/>
    <w:rsid w:val="009C24B4"/>
    <w:rsid w:val="009C29DA"/>
    <w:rsid w:val="009C2D2C"/>
    <w:rsid w:val="009C2ED0"/>
    <w:rsid w:val="009C30E8"/>
    <w:rsid w:val="009C3EA2"/>
    <w:rsid w:val="009C4024"/>
    <w:rsid w:val="009C4027"/>
    <w:rsid w:val="009C418B"/>
    <w:rsid w:val="009C43E2"/>
    <w:rsid w:val="009C4A35"/>
    <w:rsid w:val="009C4C36"/>
    <w:rsid w:val="009C4F7F"/>
    <w:rsid w:val="009C4FCB"/>
    <w:rsid w:val="009C53FB"/>
    <w:rsid w:val="009C5BA6"/>
    <w:rsid w:val="009C5E4A"/>
    <w:rsid w:val="009C5F94"/>
    <w:rsid w:val="009C6674"/>
    <w:rsid w:val="009C699F"/>
    <w:rsid w:val="009C6A42"/>
    <w:rsid w:val="009C6BA4"/>
    <w:rsid w:val="009C6BFF"/>
    <w:rsid w:val="009C6EC4"/>
    <w:rsid w:val="009C6EC8"/>
    <w:rsid w:val="009C6EFC"/>
    <w:rsid w:val="009C6F99"/>
    <w:rsid w:val="009C6FF9"/>
    <w:rsid w:val="009C7050"/>
    <w:rsid w:val="009C70B5"/>
    <w:rsid w:val="009C7204"/>
    <w:rsid w:val="009C7231"/>
    <w:rsid w:val="009C7296"/>
    <w:rsid w:val="009C762B"/>
    <w:rsid w:val="009C777B"/>
    <w:rsid w:val="009C78D2"/>
    <w:rsid w:val="009C7BFE"/>
    <w:rsid w:val="009C7E68"/>
    <w:rsid w:val="009D1192"/>
    <w:rsid w:val="009D1704"/>
    <w:rsid w:val="009D1D02"/>
    <w:rsid w:val="009D1DF7"/>
    <w:rsid w:val="009D20F9"/>
    <w:rsid w:val="009D251F"/>
    <w:rsid w:val="009D27BD"/>
    <w:rsid w:val="009D28F8"/>
    <w:rsid w:val="009D2C6A"/>
    <w:rsid w:val="009D2D80"/>
    <w:rsid w:val="009D2DFB"/>
    <w:rsid w:val="009D309E"/>
    <w:rsid w:val="009D3121"/>
    <w:rsid w:val="009D3421"/>
    <w:rsid w:val="009D3497"/>
    <w:rsid w:val="009D35BA"/>
    <w:rsid w:val="009D37CD"/>
    <w:rsid w:val="009D42F8"/>
    <w:rsid w:val="009D43A6"/>
    <w:rsid w:val="009D453D"/>
    <w:rsid w:val="009D462B"/>
    <w:rsid w:val="009D4CA9"/>
    <w:rsid w:val="009D5214"/>
    <w:rsid w:val="009D52D7"/>
    <w:rsid w:val="009D5514"/>
    <w:rsid w:val="009D580C"/>
    <w:rsid w:val="009D5B5B"/>
    <w:rsid w:val="009D5C7B"/>
    <w:rsid w:val="009D5E32"/>
    <w:rsid w:val="009D5FB1"/>
    <w:rsid w:val="009D6155"/>
    <w:rsid w:val="009D6509"/>
    <w:rsid w:val="009D696A"/>
    <w:rsid w:val="009D6B09"/>
    <w:rsid w:val="009D6CA6"/>
    <w:rsid w:val="009D71EC"/>
    <w:rsid w:val="009D79D3"/>
    <w:rsid w:val="009D7CA8"/>
    <w:rsid w:val="009E0327"/>
    <w:rsid w:val="009E0328"/>
    <w:rsid w:val="009E0390"/>
    <w:rsid w:val="009E0445"/>
    <w:rsid w:val="009E04A7"/>
    <w:rsid w:val="009E0A20"/>
    <w:rsid w:val="009E0A49"/>
    <w:rsid w:val="009E0DBC"/>
    <w:rsid w:val="009E1041"/>
    <w:rsid w:val="009E16A6"/>
    <w:rsid w:val="009E1E74"/>
    <w:rsid w:val="009E259C"/>
    <w:rsid w:val="009E2892"/>
    <w:rsid w:val="009E2B1C"/>
    <w:rsid w:val="009E2B6F"/>
    <w:rsid w:val="009E2CBF"/>
    <w:rsid w:val="009E3437"/>
    <w:rsid w:val="009E3531"/>
    <w:rsid w:val="009E3708"/>
    <w:rsid w:val="009E3D7B"/>
    <w:rsid w:val="009E40B2"/>
    <w:rsid w:val="009E43F0"/>
    <w:rsid w:val="009E472A"/>
    <w:rsid w:val="009E4A9F"/>
    <w:rsid w:val="009E4D34"/>
    <w:rsid w:val="009E4EB1"/>
    <w:rsid w:val="009E534D"/>
    <w:rsid w:val="009E5516"/>
    <w:rsid w:val="009E5608"/>
    <w:rsid w:val="009E56C9"/>
    <w:rsid w:val="009E5C76"/>
    <w:rsid w:val="009E5C96"/>
    <w:rsid w:val="009E5D35"/>
    <w:rsid w:val="009E662C"/>
    <w:rsid w:val="009E6AE6"/>
    <w:rsid w:val="009E6E54"/>
    <w:rsid w:val="009E70B4"/>
    <w:rsid w:val="009E741E"/>
    <w:rsid w:val="009E7980"/>
    <w:rsid w:val="009E7DCC"/>
    <w:rsid w:val="009E7FDE"/>
    <w:rsid w:val="009F01FF"/>
    <w:rsid w:val="009F0427"/>
    <w:rsid w:val="009F04BA"/>
    <w:rsid w:val="009F0981"/>
    <w:rsid w:val="009F0FD3"/>
    <w:rsid w:val="009F0FEA"/>
    <w:rsid w:val="009F15F4"/>
    <w:rsid w:val="009F1901"/>
    <w:rsid w:val="009F1AF8"/>
    <w:rsid w:val="009F1C84"/>
    <w:rsid w:val="009F1DD9"/>
    <w:rsid w:val="009F2381"/>
    <w:rsid w:val="009F27CC"/>
    <w:rsid w:val="009F3300"/>
    <w:rsid w:val="009F3423"/>
    <w:rsid w:val="009F3A90"/>
    <w:rsid w:val="009F3CFE"/>
    <w:rsid w:val="009F3DAF"/>
    <w:rsid w:val="009F3FA5"/>
    <w:rsid w:val="009F3FEB"/>
    <w:rsid w:val="009F4586"/>
    <w:rsid w:val="009F4620"/>
    <w:rsid w:val="009F489B"/>
    <w:rsid w:val="009F48BB"/>
    <w:rsid w:val="009F4F3C"/>
    <w:rsid w:val="009F51C2"/>
    <w:rsid w:val="009F5218"/>
    <w:rsid w:val="009F5341"/>
    <w:rsid w:val="009F5CE0"/>
    <w:rsid w:val="009F601C"/>
    <w:rsid w:val="009F6081"/>
    <w:rsid w:val="009F61F6"/>
    <w:rsid w:val="009F63AC"/>
    <w:rsid w:val="009F64F6"/>
    <w:rsid w:val="009F660E"/>
    <w:rsid w:val="009F6633"/>
    <w:rsid w:val="009F785E"/>
    <w:rsid w:val="009F78D5"/>
    <w:rsid w:val="009F79E5"/>
    <w:rsid w:val="00A0020A"/>
    <w:rsid w:val="00A01000"/>
    <w:rsid w:val="00A0103F"/>
    <w:rsid w:val="00A01562"/>
    <w:rsid w:val="00A0185B"/>
    <w:rsid w:val="00A018B5"/>
    <w:rsid w:val="00A01932"/>
    <w:rsid w:val="00A01D57"/>
    <w:rsid w:val="00A0209E"/>
    <w:rsid w:val="00A023E2"/>
    <w:rsid w:val="00A025AF"/>
    <w:rsid w:val="00A028F1"/>
    <w:rsid w:val="00A0290E"/>
    <w:rsid w:val="00A02BE1"/>
    <w:rsid w:val="00A02C1C"/>
    <w:rsid w:val="00A03105"/>
    <w:rsid w:val="00A03337"/>
    <w:rsid w:val="00A037EE"/>
    <w:rsid w:val="00A03F42"/>
    <w:rsid w:val="00A04057"/>
    <w:rsid w:val="00A041DF"/>
    <w:rsid w:val="00A04393"/>
    <w:rsid w:val="00A047A9"/>
    <w:rsid w:val="00A05624"/>
    <w:rsid w:val="00A056FE"/>
    <w:rsid w:val="00A05A7C"/>
    <w:rsid w:val="00A06107"/>
    <w:rsid w:val="00A062BB"/>
    <w:rsid w:val="00A066E7"/>
    <w:rsid w:val="00A06893"/>
    <w:rsid w:val="00A068C4"/>
    <w:rsid w:val="00A07001"/>
    <w:rsid w:val="00A07278"/>
    <w:rsid w:val="00A07B1A"/>
    <w:rsid w:val="00A07E33"/>
    <w:rsid w:val="00A07ED5"/>
    <w:rsid w:val="00A07F41"/>
    <w:rsid w:val="00A07F96"/>
    <w:rsid w:val="00A1012B"/>
    <w:rsid w:val="00A102BA"/>
    <w:rsid w:val="00A10541"/>
    <w:rsid w:val="00A1072C"/>
    <w:rsid w:val="00A10A6B"/>
    <w:rsid w:val="00A110D9"/>
    <w:rsid w:val="00A112E2"/>
    <w:rsid w:val="00A113CE"/>
    <w:rsid w:val="00A11517"/>
    <w:rsid w:val="00A118EC"/>
    <w:rsid w:val="00A11C64"/>
    <w:rsid w:val="00A11DDC"/>
    <w:rsid w:val="00A11E84"/>
    <w:rsid w:val="00A11EB5"/>
    <w:rsid w:val="00A12823"/>
    <w:rsid w:val="00A129B5"/>
    <w:rsid w:val="00A12EF0"/>
    <w:rsid w:val="00A13328"/>
    <w:rsid w:val="00A1370D"/>
    <w:rsid w:val="00A13B58"/>
    <w:rsid w:val="00A13B9E"/>
    <w:rsid w:val="00A140D9"/>
    <w:rsid w:val="00A1439A"/>
    <w:rsid w:val="00A1462D"/>
    <w:rsid w:val="00A14723"/>
    <w:rsid w:val="00A14764"/>
    <w:rsid w:val="00A147D7"/>
    <w:rsid w:val="00A148A4"/>
    <w:rsid w:val="00A14EE5"/>
    <w:rsid w:val="00A1506A"/>
    <w:rsid w:val="00A15536"/>
    <w:rsid w:val="00A16354"/>
    <w:rsid w:val="00A16496"/>
    <w:rsid w:val="00A167E2"/>
    <w:rsid w:val="00A16C13"/>
    <w:rsid w:val="00A16E3D"/>
    <w:rsid w:val="00A1723D"/>
    <w:rsid w:val="00A20172"/>
    <w:rsid w:val="00A20306"/>
    <w:rsid w:val="00A2057F"/>
    <w:rsid w:val="00A205B2"/>
    <w:rsid w:val="00A208E1"/>
    <w:rsid w:val="00A20B2B"/>
    <w:rsid w:val="00A20EB4"/>
    <w:rsid w:val="00A21269"/>
    <w:rsid w:val="00A2128D"/>
    <w:rsid w:val="00A21329"/>
    <w:rsid w:val="00A215DA"/>
    <w:rsid w:val="00A2196B"/>
    <w:rsid w:val="00A21F40"/>
    <w:rsid w:val="00A220A8"/>
    <w:rsid w:val="00A22452"/>
    <w:rsid w:val="00A2249A"/>
    <w:rsid w:val="00A224EA"/>
    <w:rsid w:val="00A230A5"/>
    <w:rsid w:val="00A232A3"/>
    <w:rsid w:val="00A233D4"/>
    <w:rsid w:val="00A238FC"/>
    <w:rsid w:val="00A239F8"/>
    <w:rsid w:val="00A23F76"/>
    <w:rsid w:val="00A23F8B"/>
    <w:rsid w:val="00A24255"/>
    <w:rsid w:val="00A249F1"/>
    <w:rsid w:val="00A24A3B"/>
    <w:rsid w:val="00A24E3E"/>
    <w:rsid w:val="00A25737"/>
    <w:rsid w:val="00A25D99"/>
    <w:rsid w:val="00A261A7"/>
    <w:rsid w:val="00A2658B"/>
    <w:rsid w:val="00A26597"/>
    <w:rsid w:val="00A267B0"/>
    <w:rsid w:val="00A26875"/>
    <w:rsid w:val="00A26D84"/>
    <w:rsid w:val="00A26FBC"/>
    <w:rsid w:val="00A27241"/>
    <w:rsid w:val="00A27410"/>
    <w:rsid w:val="00A2745F"/>
    <w:rsid w:val="00A276DF"/>
    <w:rsid w:val="00A27C31"/>
    <w:rsid w:val="00A300D1"/>
    <w:rsid w:val="00A3043A"/>
    <w:rsid w:val="00A30631"/>
    <w:rsid w:val="00A3065E"/>
    <w:rsid w:val="00A30D66"/>
    <w:rsid w:val="00A30D70"/>
    <w:rsid w:val="00A30EFE"/>
    <w:rsid w:val="00A30F35"/>
    <w:rsid w:val="00A310F7"/>
    <w:rsid w:val="00A3134D"/>
    <w:rsid w:val="00A31364"/>
    <w:rsid w:val="00A31816"/>
    <w:rsid w:val="00A31823"/>
    <w:rsid w:val="00A31E73"/>
    <w:rsid w:val="00A327D5"/>
    <w:rsid w:val="00A327FA"/>
    <w:rsid w:val="00A32A3C"/>
    <w:rsid w:val="00A32CD6"/>
    <w:rsid w:val="00A32F08"/>
    <w:rsid w:val="00A32F15"/>
    <w:rsid w:val="00A32F9A"/>
    <w:rsid w:val="00A33726"/>
    <w:rsid w:val="00A339E3"/>
    <w:rsid w:val="00A33E40"/>
    <w:rsid w:val="00A34698"/>
    <w:rsid w:val="00A3494F"/>
    <w:rsid w:val="00A34B32"/>
    <w:rsid w:val="00A34B97"/>
    <w:rsid w:val="00A34F38"/>
    <w:rsid w:val="00A3530F"/>
    <w:rsid w:val="00A3550A"/>
    <w:rsid w:val="00A355E2"/>
    <w:rsid w:val="00A35CD9"/>
    <w:rsid w:val="00A35F4D"/>
    <w:rsid w:val="00A35FD2"/>
    <w:rsid w:val="00A3600D"/>
    <w:rsid w:val="00A362A7"/>
    <w:rsid w:val="00A36349"/>
    <w:rsid w:val="00A363EE"/>
    <w:rsid w:val="00A36676"/>
    <w:rsid w:val="00A36BC3"/>
    <w:rsid w:val="00A3707A"/>
    <w:rsid w:val="00A370F2"/>
    <w:rsid w:val="00A37207"/>
    <w:rsid w:val="00A37A48"/>
    <w:rsid w:val="00A37BC8"/>
    <w:rsid w:val="00A37DA9"/>
    <w:rsid w:val="00A400AB"/>
    <w:rsid w:val="00A401FB"/>
    <w:rsid w:val="00A4038E"/>
    <w:rsid w:val="00A40A7B"/>
    <w:rsid w:val="00A40CE5"/>
    <w:rsid w:val="00A40D19"/>
    <w:rsid w:val="00A4124A"/>
    <w:rsid w:val="00A4174F"/>
    <w:rsid w:val="00A417B3"/>
    <w:rsid w:val="00A419C8"/>
    <w:rsid w:val="00A421D3"/>
    <w:rsid w:val="00A426B1"/>
    <w:rsid w:val="00A427E0"/>
    <w:rsid w:val="00A43188"/>
    <w:rsid w:val="00A4342A"/>
    <w:rsid w:val="00A434FB"/>
    <w:rsid w:val="00A4389A"/>
    <w:rsid w:val="00A440A1"/>
    <w:rsid w:val="00A44296"/>
    <w:rsid w:val="00A4432D"/>
    <w:rsid w:val="00A443FC"/>
    <w:rsid w:val="00A4441B"/>
    <w:rsid w:val="00A446F8"/>
    <w:rsid w:val="00A4491E"/>
    <w:rsid w:val="00A44FE0"/>
    <w:rsid w:val="00A451EF"/>
    <w:rsid w:val="00A45413"/>
    <w:rsid w:val="00A45965"/>
    <w:rsid w:val="00A45BA2"/>
    <w:rsid w:val="00A463BF"/>
    <w:rsid w:val="00A467D3"/>
    <w:rsid w:val="00A46870"/>
    <w:rsid w:val="00A46872"/>
    <w:rsid w:val="00A469E6"/>
    <w:rsid w:val="00A46B28"/>
    <w:rsid w:val="00A46CDD"/>
    <w:rsid w:val="00A46D1C"/>
    <w:rsid w:val="00A46D46"/>
    <w:rsid w:val="00A47249"/>
    <w:rsid w:val="00A47812"/>
    <w:rsid w:val="00A5034F"/>
    <w:rsid w:val="00A50861"/>
    <w:rsid w:val="00A50E18"/>
    <w:rsid w:val="00A513B1"/>
    <w:rsid w:val="00A514DF"/>
    <w:rsid w:val="00A518C8"/>
    <w:rsid w:val="00A51926"/>
    <w:rsid w:val="00A51979"/>
    <w:rsid w:val="00A51A27"/>
    <w:rsid w:val="00A51E0C"/>
    <w:rsid w:val="00A51E8A"/>
    <w:rsid w:val="00A5210D"/>
    <w:rsid w:val="00A522DF"/>
    <w:rsid w:val="00A5256A"/>
    <w:rsid w:val="00A52AD5"/>
    <w:rsid w:val="00A52B86"/>
    <w:rsid w:val="00A52C7F"/>
    <w:rsid w:val="00A53007"/>
    <w:rsid w:val="00A5317E"/>
    <w:rsid w:val="00A531E1"/>
    <w:rsid w:val="00A53543"/>
    <w:rsid w:val="00A535C6"/>
    <w:rsid w:val="00A536E8"/>
    <w:rsid w:val="00A53D6F"/>
    <w:rsid w:val="00A54219"/>
    <w:rsid w:val="00A54270"/>
    <w:rsid w:val="00A54893"/>
    <w:rsid w:val="00A54936"/>
    <w:rsid w:val="00A54983"/>
    <w:rsid w:val="00A54E41"/>
    <w:rsid w:val="00A54FF7"/>
    <w:rsid w:val="00A550D7"/>
    <w:rsid w:val="00A55220"/>
    <w:rsid w:val="00A5561F"/>
    <w:rsid w:val="00A5599B"/>
    <w:rsid w:val="00A55C82"/>
    <w:rsid w:val="00A5608A"/>
    <w:rsid w:val="00A561FF"/>
    <w:rsid w:val="00A56238"/>
    <w:rsid w:val="00A562FF"/>
    <w:rsid w:val="00A56384"/>
    <w:rsid w:val="00A5658C"/>
    <w:rsid w:val="00A5670D"/>
    <w:rsid w:val="00A568D3"/>
    <w:rsid w:val="00A56B63"/>
    <w:rsid w:val="00A56BB7"/>
    <w:rsid w:val="00A56D3C"/>
    <w:rsid w:val="00A571FF"/>
    <w:rsid w:val="00A5775D"/>
    <w:rsid w:val="00A57D42"/>
    <w:rsid w:val="00A60388"/>
    <w:rsid w:val="00A604EB"/>
    <w:rsid w:val="00A6063D"/>
    <w:rsid w:val="00A606A6"/>
    <w:rsid w:val="00A607C1"/>
    <w:rsid w:val="00A60996"/>
    <w:rsid w:val="00A60B2B"/>
    <w:rsid w:val="00A61069"/>
    <w:rsid w:val="00A61297"/>
    <w:rsid w:val="00A61464"/>
    <w:rsid w:val="00A61534"/>
    <w:rsid w:val="00A61955"/>
    <w:rsid w:val="00A61C0B"/>
    <w:rsid w:val="00A62208"/>
    <w:rsid w:val="00A62399"/>
    <w:rsid w:val="00A62768"/>
    <w:rsid w:val="00A628AD"/>
    <w:rsid w:val="00A630E6"/>
    <w:rsid w:val="00A6326D"/>
    <w:rsid w:val="00A632A2"/>
    <w:rsid w:val="00A634A6"/>
    <w:rsid w:val="00A6358F"/>
    <w:rsid w:val="00A63A70"/>
    <w:rsid w:val="00A63AAE"/>
    <w:rsid w:val="00A63B43"/>
    <w:rsid w:val="00A63EA5"/>
    <w:rsid w:val="00A64112"/>
    <w:rsid w:val="00A643E6"/>
    <w:rsid w:val="00A6481D"/>
    <w:rsid w:val="00A64C0D"/>
    <w:rsid w:val="00A64EB0"/>
    <w:rsid w:val="00A65418"/>
    <w:rsid w:val="00A6592B"/>
    <w:rsid w:val="00A65978"/>
    <w:rsid w:val="00A65A7E"/>
    <w:rsid w:val="00A65D3C"/>
    <w:rsid w:val="00A65F07"/>
    <w:rsid w:val="00A660F7"/>
    <w:rsid w:val="00A6636E"/>
    <w:rsid w:val="00A66383"/>
    <w:rsid w:val="00A66480"/>
    <w:rsid w:val="00A665DF"/>
    <w:rsid w:val="00A66C70"/>
    <w:rsid w:val="00A66FD1"/>
    <w:rsid w:val="00A671AF"/>
    <w:rsid w:val="00A67311"/>
    <w:rsid w:val="00A679A5"/>
    <w:rsid w:val="00A679DA"/>
    <w:rsid w:val="00A67B11"/>
    <w:rsid w:val="00A67DD7"/>
    <w:rsid w:val="00A70259"/>
    <w:rsid w:val="00A702D8"/>
    <w:rsid w:val="00A70A5F"/>
    <w:rsid w:val="00A70B2C"/>
    <w:rsid w:val="00A71214"/>
    <w:rsid w:val="00A71416"/>
    <w:rsid w:val="00A717DC"/>
    <w:rsid w:val="00A71C05"/>
    <w:rsid w:val="00A7212E"/>
    <w:rsid w:val="00A721D9"/>
    <w:rsid w:val="00A72327"/>
    <w:rsid w:val="00A72510"/>
    <w:rsid w:val="00A7256C"/>
    <w:rsid w:val="00A725BA"/>
    <w:rsid w:val="00A72674"/>
    <w:rsid w:val="00A72743"/>
    <w:rsid w:val="00A72799"/>
    <w:rsid w:val="00A728CE"/>
    <w:rsid w:val="00A72F57"/>
    <w:rsid w:val="00A7315B"/>
    <w:rsid w:val="00A7333D"/>
    <w:rsid w:val="00A73488"/>
    <w:rsid w:val="00A734A2"/>
    <w:rsid w:val="00A73A56"/>
    <w:rsid w:val="00A73BA0"/>
    <w:rsid w:val="00A73D2C"/>
    <w:rsid w:val="00A74192"/>
    <w:rsid w:val="00A743C3"/>
    <w:rsid w:val="00A74826"/>
    <w:rsid w:val="00A7496A"/>
    <w:rsid w:val="00A74ED8"/>
    <w:rsid w:val="00A7542E"/>
    <w:rsid w:val="00A75628"/>
    <w:rsid w:val="00A75699"/>
    <w:rsid w:val="00A75870"/>
    <w:rsid w:val="00A7590B"/>
    <w:rsid w:val="00A75BFC"/>
    <w:rsid w:val="00A75EAF"/>
    <w:rsid w:val="00A75EF4"/>
    <w:rsid w:val="00A761E7"/>
    <w:rsid w:val="00A76665"/>
    <w:rsid w:val="00A76C45"/>
    <w:rsid w:val="00A76C70"/>
    <w:rsid w:val="00A771E0"/>
    <w:rsid w:val="00A777A5"/>
    <w:rsid w:val="00A77AA2"/>
    <w:rsid w:val="00A77D42"/>
    <w:rsid w:val="00A77FCA"/>
    <w:rsid w:val="00A801CA"/>
    <w:rsid w:val="00A8040D"/>
    <w:rsid w:val="00A80437"/>
    <w:rsid w:val="00A80577"/>
    <w:rsid w:val="00A80635"/>
    <w:rsid w:val="00A8069E"/>
    <w:rsid w:val="00A80796"/>
    <w:rsid w:val="00A80881"/>
    <w:rsid w:val="00A81082"/>
    <w:rsid w:val="00A811E0"/>
    <w:rsid w:val="00A81411"/>
    <w:rsid w:val="00A81BCE"/>
    <w:rsid w:val="00A81D31"/>
    <w:rsid w:val="00A81F79"/>
    <w:rsid w:val="00A82497"/>
    <w:rsid w:val="00A827C0"/>
    <w:rsid w:val="00A829B3"/>
    <w:rsid w:val="00A82A0A"/>
    <w:rsid w:val="00A82B04"/>
    <w:rsid w:val="00A82C12"/>
    <w:rsid w:val="00A8300D"/>
    <w:rsid w:val="00A834AB"/>
    <w:rsid w:val="00A83507"/>
    <w:rsid w:val="00A839A4"/>
    <w:rsid w:val="00A83C34"/>
    <w:rsid w:val="00A83C7E"/>
    <w:rsid w:val="00A83E2F"/>
    <w:rsid w:val="00A83F40"/>
    <w:rsid w:val="00A84356"/>
    <w:rsid w:val="00A84527"/>
    <w:rsid w:val="00A84DCE"/>
    <w:rsid w:val="00A84FEB"/>
    <w:rsid w:val="00A850C8"/>
    <w:rsid w:val="00A85773"/>
    <w:rsid w:val="00A85890"/>
    <w:rsid w:val="00A86935"/>
    <w:rsid w:val="00A86A08"/>
    <w:rsid w:val="00A8701B"/>
    <w:rsid w:val="00A871D6"/>
    <w:rsid w:val="00A871F1"/>
    <w:rsid w:val="00A87659"/>
    <w:rsid w:val="00A87743"/>
    <w:rsid w:val="00A878B9"/>
    <w:rsid w:val="00A87FAC"/>
    <w:rsid w:val="00A902CD"/>
    <w:rsid w:val="00A903F6"/>
    <w:rsid w:val="00A904C7"/>
    <w:rsid w:val="00A90955"/>
    <w:rsid w:val="00A909C8"/>
    <w:rsid w:val="00A90B36"/>
    <w:rsid w:val="00A90C9E"/>
    <w:rsid w:val="00A90E5D"/>
    <w:rsid w:val="00A91276"/>
    <w:rsid w:val="00A91563"/>
    <w:rsid w:val="00A91698"/>
    <w:rsid w:val="00A9182E"/>
    <w:rsid w:val="00A91861"/>
    <w:rsid w:val="00A91B5D"/>
    <w:rsid w:val="00A91E47"/>
    <w:rsid w:val="00A9254C"/>
    <w:rsid w:val="00A927E9"/>
    <w:rsid w:val="00A92814"/>
    <w:rsid w:val="00A92876"/>
    <w:rsid w:val="00A92C9B"/>
    <w:rsid w:val="00A92F39"/>
    <w:rsid w:val="00A93101"/>
    <w:rsid w:val="00A935A2"/>
    <w:rsid w:val="00A9389B"/>
    <w:rsid w:val="00A93CE5"/>
    <w:rsid w:val="00A93D1D"/>
    <w:rsid w:val="00A94319"/>
    <w:rsid w:val="00A950AC"/>
    <w:rsid w:val="00A952FA"/>
    <w:rsid w:val="00A9533E"/>
    <w:rsid w:val="00A956DB"/>
    <w:rsid w:val="00A96993"/>
    <w:rsid w:val="00A97331"/>
    <w:rsid w:val="00A9740C"/>
    <w:rsid w:val="00A975AB"/>
    <w:rsid w:val="00A977D5"/>
    <w:rsid w:val="00A9786D"/>
    <w:rsid w:val="00A979CD"/>
    <w:rsid w:val="00A97B8A"/>
    <w:rsid w:val="00A97C2C"/>
    <w:rsid w:val="00A97CF8"/>
    <w:rsid w:val="00AA00A9"/>
    <w:rsid w:val="00AA0326"/>
    <w:rsid w:val="00AA057A"/>
    <w:rsid w:val="00AA074B"/>
    <w:rsid w:val="00AA08F1"/>
    <w:rsid w:val="00AA0D69"/>
    <w:rsid w:val="00AA0DF0"/>
    <w:rsid w:val="00AA0EB0"/>
    <w:rsid w:val="00AA15F5"/>
    <w:rsid w:val="00AA1871"/>
    <w:rsid w:val="00AA1AA3"/>
    <w:rsid w:val="00AA1BB3"/>
    <w:rsid w:val="00AA1C5F"/>
    <w:rsid w:val="00AA1FB1"/>
    <w:rsid w:val="00AA202F"/>
    <w:rsid w:val="00AA20EE"/>
    <w:rsid w:val="00AA2185"/>
    <w:rsid w:val="00AA2186"/>
    <w:rsid w:val="00AA2233"/>
    <w:rsid w:val="00AA2424"/>
    <w:rsid w:val="00AA2758"/>
    <w:rsid w:val="00AA289C"/>
    <w:rsid w:val="00AA2CB4"/>
    <w:rsid w:val="00AA2FDA"/>
    <w:rsid w:val="00AA317C"/>
    <w:rsid w:val="00AA31CD"/>
    <w:rsid w:val="00AA323B"/>
    <w:rsid w:val="00AA34D9"/>
    <w:rsid w:val="00AA35D2"/>
    <w:rsid w:val="00AA38D6"/>
    <w:rsid w:val="00AA3B76"/>
    <w:rsid w:val="00AA3D0F"/>
    <w:rsid w:val="00AA411B"/>
    <w:rsid w:val="00AA4176"/>
    <w:rsid w:val="00AA41C4"/>
    <w:rsid w:val="00AA4451"/>
    <w:rsid w:val="00AA4662"/>
    <w:rsid w:val="00AA492A"/>
    <w:rsid w:val="00AA4A8A"/>
    <w:rsid w:val="00AA4B6F"/>
    <w:rsid w:val="00AA4B97"/>
    <w:rsid w:val="00AA51FE"/>
    <w:rsid w:val="00AA5294"/>
    <w:rsid w:val="00AA55F3"/>
    <w:rsid w:val="00AA5B44"/>
    <w:rsid w:val="00AA5C28"/>
    <w:rsid w:val="00AA5D0A"/>
    <w:rsid w:val="00AA61B5"/>
    <w:rsid w:val="00AA74B4"/>
    <w:rsid w:val="00AA79E7"/>
    <w:rsid w:val="00AA7B7F"/>
    <w:rsid w:val="00AA7E2C"/>
    <w:rsid w:val="00AB0866"/>
    <w:rsid w:val="00AB0B42"/>
    <w:rsid w:val="00AB16E0"/>
    <w:rsid w:val="00AB18B1"/>
    <w:rsid w:val="00AB1B49"/>
    <w:rsid w:val="00AB1BD4"/>
    <w:rsid w:val="00AB1C7E"/>
    <w:rsid w:val="00AB2040"/>
    <w:rsid w:val="00AB22D3"/>
    <w:rsid w:val="00AB269D"/>
    <w:rsid w:val="00AB297A"/>
    <w:rsid w:val="00AB2AE2"/>
    <w:rsid w:val="00AB2BC8"/>
    <w:rsid w:val="00AB2DA3"/>
    <w:rsid w:val="00AB3102"/>
    <w:rsid w:val="00AB36AD"/>
    <w:rsid w:val="00AB3C2A"/>
    <w:rsid w:val="00AB3CA4"/>
    <w:rsid w:val="00AB3DF1"/>
    <w:rsid w:val="00AB3E21"/>
    <w:rsid w:val="00AB403F"/>
    <w:rsid w:val="00AB4271"/>
    <w:rsid w:val="00AB4299"/>
    <w:rsid w:val="00AB4419"/>
    <w:rsid w:val="00AB4583"/>
    <w:rsid w:val="00AB4764"/>
    <w:rsid w:val="00AB49BC"/>
    <w:rsid w:val="00AB5176"/>
    <w:rsid w:val="00AB5822"/>
    <w:rsid w:val="00AB5975"/>
    <w:rsid w:val="00AB5D78"/>
    <w:rsid w:val="00AB5FFC"/>
    <w:rsid w:val="00AB6156"/>
    <w:rsid w:val="00AB61B9"/>
    <w:rsid w:val="00AB67B5"/>
    <w:rsid w:val="00AB6EDE"/>
    <w:rsid w:val="00AB6F94"/>
    <w:rsid w:val="00AB727E"/>
    <w:rsid w:val="00AB733C"/>
    <w:rsid w:val="00AB73A1"/>
    <w:rsid w:val="00AB74B2"/>
    <w:rsid w:val="00AB75C3"/>
    <w:rsid w:val="00AB787E"/>
    <w:rsid w:val="00AB7A01"/>
    <w:rsid w:val="00AB7AA4"/>
    <w:rsid w:val="00AB7CE3"/>
    <w:rsid w:val="00AC00A7"/>
    <w:rsid w:val="00AC0215"/>
    <w:rsid w:val="00AC051E"/>
    <w:rsid w:val="00AC09E7"/>
    <w:rsid w:val="00AC0C5F"/>
    <w:rsid w:val="00AC0EDD"/>
    <w:rsid w:val="00AC1142"/>
    <w:rsid w:val="00AC1520"/>
    <w:rsid w:val="00AC1844"/>
    <w:rsid w:val="00AC1E55"/>
    <w:rsid w:val="00AC1F7A"/>
    <w:rsid w:val="00AC1FFC"/>
    <w:rsid w:val="00AC2032"/>
    <w:rsid w:val="00AC206A"/>
    <w:rsid w:val="00AC279B"/>
    <w:rsid w:val="00AC29F2"/>
    <w:rsid w:val="00AC2C26"/>
    <w:rsid w:val="00AC2D49"/>
    <w:rsid w:val="00AC2E49"/>
    <w:rsid w:val="00AC2EFC"/>
    <w:rsid w:val="00AC3150"/>
    <w:rsid w:val="00AC3653"/>
    <w:rsid w:val="00AC371A"/>
    <w:rsid w:val="00AC3BDC"/>
    <w:rsid w:val="00AC3CBE"/>
    <w:rsid w:val="00AC3F92"/>
    <w:rsid w:val="00AC40C1"/>
    <w:rsid w:val="00AC440A"/>
    <w:rsid w:val="00AC45B1"/>
    <w:rsid w:val="00AC4D07"/>
    <w:rsid w:val="00AC4D1A"/>
    <w:rsid w:val="00AC50CB"/>
    <w:rsid w:val="00AC5391"/>
    <w:rsid w:val="00AC5ED1"/>
    <w:rsid w:val="00AC5F12"/>
    <w:rsid w:val="00AC64CC"/>
    <w:rsid w:val="00AC654B"/>
    <w:rsid w:val="00AC6660"/>
    <w:rsid w:val="00AC6B9F"/>
    <w:rsid w:val="00AC6CA4"/>
    <w:rsid w:val="00AC6E8D"/>
    <w:rsid w:val="00AC6F82"/>
    <w:rsid w:val="00AC751C"/>
    <w:rsid w:val="00AC75D8"/>
    <w:rsid w:val="00AC7675"/>
    <w:rsid w:val="00AC77FE"/>
    <w:rsid w:val="00AC7A43"/>
    <w:rsid w:val="00AC7B9A"/>
    <w:rsid w:val="00AC7BDF"/>
    <w:rsid w:val="00AD0145"/>
    <w:rsid w:val="00AD0283"/>
    <w:rsid w:val="00AD06DD"/>
    <w:rsid w:val="00AD075D"/>
    <w:rsid w:val="00AD100B"/>
    <w:rsid w:val="00AD131E"/>
    <w:rsid w:val="00AD1511"/>
    <w:rsid w:val="00AD1588"/>
    <w:rsid w:val="00AD15CC"/>
    <w:rsid w:val="00AD1836"/>
    <w:rsid w:val="00AD1B16"/>
    <w:rsid w:val="00AD1D9A"/>
    <w:rsid w:val="00AD2051"/>
    <w:rsid w:val="00AD2284"/>
    <w:rsid w:val="00AD24F2"/>
    <w:rsid w:val="00AD26F4"/>
    <w:rsid w:val="00AD28B9"/>
    <w:rsid w:val="00AD2CEF"/>
    <w:rsid w:val="00AD2E0A"/>
    <w:rsid w:val="00AD370A"/>
    <w:rsid w:val="00AD3737"/>
    <w:rsid w:val="00AD37FA"/>
    <w:rsid w:val="00AD3A59"/>
    <w:rsid w:val="00AD3E9E"/>
    <w:rsid w:val="00AD41A4"/>
    <w:rsid w:val="00AD41CF"/>
    <w:rsid w:val="00AD43C1"/>
    <w:rsid w:val="00AD440A"/>
    <w:rsid w:val="00AD46C5"/>
    <w:rsid w:val="00AD4710"/>
    <w:rsid w:val="00AD47B6"/>
    <w:rsid w:val="00AD4937"/>
    <w:rsid w:val="00AD52E3"/>
    <w:rsid w:val="00AD5514"/>
    <w:rsid w:val="00AD5533"/>
    <w:rsid w:val="00AD5592"/>
    <w:rsid w:val="00AD5D9C"/>
    <w:rsid w:val="00AD6511"/>
    <w:rsid w:val="00AD65C0"/>
    <w:rsid w:val="00AD6635"/>
    <w:rsid w:val="00AD665E"/>
    <w:rsid w:val="00AD69A7"/>
    <w:rsid w:val="00AD6E23"/>
    <w:rsid w:val="00AD70E2"/>
    <w:rsid w:val="00AD71EC"/>
    <w:rsid w:val="00AD7266"/>
    <w:rsid w:val="00AD72F0"/>
    <w:rsid w:val="00AD72FD"/>
    <w:rsid w:val="00AD76BB"/>
    <w:rsid w:val="00AD78BF"/>
    <w:rsid w:val="00AD796E"/>
    <w:rsid w:val="00AD7A4F"/>
    <w:rsid w:val="00AD7C49"/>
    <w:rsid w:val="00ADB0B8"/>
    <w:rsid w:val="00AE0234"/>
    <w:rsid w:val="00AE05F5"/>
    <w:rsid w:val="00AE0793"/>
    <w:rsid w:val="00AE0849"/>
    <w:rsid w:val="00AE0A8C"/>
    <w:rsid w:val="00AE0BD0"/>
    <w:rsid w:val="00AE0FE4"/>
    <w:rsid w:val="00AE10DA"/>
    <w:rsid w:val="00AE1364"/>
    <w:rsid w:val="00AE1621"/>
    <w:rsid w:val="00AE17A4"/>
    <w:rsid w:val="00AE17B6"/>
    <w:rsid w:val="00AE18C7"/>
    <w:rsid w:val="00AE19D7"/>
    <w:rsid w:val="00AE1C1D"/>
    <w:rsid w:val="00AE1CB2"/>
    <w:rsid w:val="00AE1CD3"/>
    <w:rsid w:val="00AE2524"/>
    <w:rsid w:val="00AE27BB"/>
    <w:rsid w:val="00AE2F35"/>
    <w:rsid w:val="00AE2FD0"/>
    <w:rsid w:val="00AE316C"/>
    <w:rsid w:val="00AE31D5"/>
    <w:rsid w:val="00AE32A6"/>
    <w:rsid w:val="00AE3594"/>
    <w:rsid w:val="00AE37D6"/>
    <w:rsid w:val="00AE3E84"/>
    <w:rsid w:val="00AE40B1"/>
    <w:rsid w:val="00AE4219"/>
    <w:rsid w:val="00AE44AE"/>
    <w:rsid w:val="00AE44B4"/>
    <w:rsid w:val="00AE4CD5"/>
    <w:rsid w:val="00AE53AF"/>
    <w:rsid w:val="00AE5406"/>
    <w:rsid w:val="00AE54C4"/>
    <w:rsid w:val="00AE5530"/>
    <w:rsid w:val="00AE57D2"/>
    <w:rsid w:val="00AE598A"/>
    <w:rsid w:val="00AE5D6A"/>
    <w:rsid w:val="00AE5ECF"/>
    <w:rsid w:val="00AE63EA"/>
    <w:rsid w:val="00AE666B"/>
    <w:rsid w:val="00AE6A00"/>
    <w:rsid w:val="00AE6B07"/>
    <w:rsid w:val="00AE6C1D"/>
    <w:rsid w:val="00AE7101"/>
    <w:rsid w:val="00AE75F9"/>
    <w:rsid w:val="00AE7734"/>
    <w:rsid w:val="00AE79FC"/>
    <w:rsid w:val="00AE7CCA"/>
    <w:rsid w:val="00AE7F0B"/>
    <w:rsid w:val="00AF0191"/>
    <w:rsid w:val="00AF0425"/>
    <w:rsid w:val="00AF0865"/>
    <w:rsid w:val="00AF0AEB"/>
    <w:rsid w:val="00AF0B13"/>
    <w:rsid w:val="00AF0E8E"/>
    <w:rsid w:val="00AF0F03"/>
    <w:rsid w:val="00AF1108"/>
    <w:rsid w:val="00AF11AE"/>
    <w:rsid w:val="00AF1368"/>
    <w:rsid w:val="00AF22FC"/>
    <w:rsid w:val="00AF22FF"/>
    <w:rsid w:val="00AF24A9"/>
    <w:rsid w:val="00AF32D9"/>
    <w:rsid w:val="00AF3389"/>
    <w:rsid w:val="00AF3468"/>
    <w:rsid w:val="00AF38E6"/>
    <w:rsid w:val="00AF3B9F"/>
    <w:rsid w:val="00AF3C99"/>
    <w:rsid w:val="00AF3CBE"/>
    <w:rsid w:val="00AF3EB3"/>
    <w:rsid w:val="00AF3EF6"/>
    <w:rsid w:val="00AF3F48"/>
    <w:rsid w:val="00AF414F"/>
    <w:rsid w:val="00AF455B"/>
    <w:rsid w:val="00AF463D"/>
    <w:rsid w:val="00AF47CA"/>
    <w:rsid w:val="00AF489C"/>
    <w:rsid w:val="00AF4B6D"/>
    <w:rsid w:val="00AF4E4B"/>
    <w:rsid w:val="00AF57B9"/>
    <w:rsid w:val="00AF5A75"/>
    <w:rsid w:val="00AF5A7A"/>
    <w:rsid w:val="00AF5BAF"/>
    <w:rsid w:val="00AF60ED"/>
    <w:rsid w:val="00AF634C"/>
    <w:rsid w:val="00AF64C6"/>
    <w:rsid w:val="00AF65E5"/>
    <w:rsid w:val="00AF69FB"/>
    <w:rsid w:val="00AF727E"/>
    <w:rsid w:val="00AF796A"/>
    <w:rsid w:val="00AF7BFB"/>
    <w:rsid w:val="00AF7D5D"/>
    <w:rsid w:val="00AF7DD3"/>
    <w:rsid w:val="00AF7F31"/>
    <w:rsid w:val="00B0021D"/>
    <w:rsid w:val="00B0023E"/>
    <w:rsid w:val="00B002D5"/>
    <w:rsid w:val="00B002E0"/>
    <w:rsid w:val="00B0087E"/>
    <w:rsid w:val="00B00A41"/>
    <w:rsid w:val="00B00A80"/>
    <w:rsid w:val="00B00C7C"/>
    <w:rsid w:val="00B011E0"/>
    <w:rsid w:val="00B011ED"/>
    <w:rsid w:val="00B017F7"/>
    <w:rsid w:val="00B01A77"/>
    <w:rsid w:val="00B01CA4"/>
    <w:rsid w:val="00B01EF3"/>
    <w:rsid w:val="00B02021"/>
    <w:rsid w:val="00B0218A"/>
    <w:rsid w:val="00B023B9"/>
    <w:rsid w:val="00B0253B"/>
    <w:rsid w:val="00B027B5"/>
    <w:rsid w:val="00B02834"/>
    <w:rsid w:val="00B029C3"/>
    <w:rsid w:val="00B02AA7"/>
    <w:rsid w:val="00B03173"/>
    <w:rsid w:val="00B0333A"/>
    <w:rsid w:val="00B0341D"/>
    <w:rsid w:val="00B03963"/>
    <w:rsid w:val="00B03970"/>
    <w:rsid w:val="00B040ED"/>
    <w:rsid w:val="00B041B4"/>
    <w:rsid w:val="00B0494D"/>
    <w:rsid w:val="00B049FC"/>
    <w:rsid w:val="00B04A83"/>
    <w:rsid w:val="00B04D14"/>
    <w:rsid w:val="00B05004"/>
    <w:rsid w:val="00B0522E"/>
    <w:rsid w:val="00B0560B"/>
    <w:rsid w:val="00B057EB"/>
    <w:rsid w:val="00B05891"/>
    <w:rsid w:val="00B05A97"/>
    <w:rsid w:val="00B05AA8"/>
    <w:rsid w:val="00B0611B"/>
    <w:rsid w:val="00B0677E"/>
    <w:rsid w:val="00B06802"/>
    <w:rsid w:val="00B06928"/>
    <w:rsid w:val="00B06D60"/>
    <w:rsid w:val="00B06F3A"/>
    <w:rsid w:val="00B0714F"/>
    <w:rsid w:val="00B0742D"/>
    <w:rsid w:val="00B07C87"/>
    <w:rsid w:val="00B10592"/>
    <w:rsid w:val="00B108B2"/>
    <w:rsid w:val="00B10E36"/>
    <w:rsid w:val="00B112D2"/>
    <w:rsid w:val="00B11427"/>
    <w:rsid w:val="00B116D5"/>
    <w:rsid w:val="00B117C8"/>
    <w:rsid w:val="00B11815"/>
    <w:rsid w:val="00B11DC9"/>
    <w:rsid w:val="00B11E28"/>
    <w:rsid w:val="00B11F1E"/>
    <w:rsid w:val="00B12097"/>
    <w:rsid w:val="00B120F3"/>
    <w:rsid w:val="00B12118"/>
    <w:rsid w:val="00B12156"/>
    <w:rsid w:val="00B12387"/>
    <w:rsid w:val="00B128CC"/>
    <w:rsid w:val="00B12BF8"/>
    <w:rsid w:val="00B12DEE"/>
    <w:rsid w:val="00B12E46"/>
    <w:rsid w:val="00B13367"/>
    <w:rsid w:val="00B1388D"/>
    <w:rsid w:val="00B138C0"/>
    <w:rsid w:val="00B13B72"/>
    <w:rsid w:val="00B14118"/>
    <w:rsid w:val="00B143AC"/>
    <w:rsid w:val="00B151A2"/>
    <w:rsid w:val="00B152E0"/>
    <w:rsid w:val="00B15C5A"/>
    <w:rsid w:val="00B15D72"/>
    <w:rsid w:val="00B15F1F"/>
    <w:rsid w:val="00B1603B"/>
    <w:rsid w:val="00B1613D"/>
    <w:rsid w:val="00B16348"/>
    <w:rsid w:val="00B1647F"/>
    <w:rsid w:val="00B16805"/>
    <w:rsid w:val="00B16B11"/>
    <w:rsid w:val="00B16B40"/>
    <w:rsid w:val="00B16C7D"/>
    <w:rsid w:val="00B16CFA"/>
    <w:rsid w:val="00B16E27"/>
    <w:rsid w:val="00B16E40"/>
    <w:rsid w:val="00B170D0"/>
    <w:rsid w:val="00B1716D"/>
    <w:rsid w:val="00B1746B"/>
    <w:rsid w:val="00B1780F"/>
    <w:rsid w:val="00B17A8F"/>
    <w:rsid w:val="00B17BE1"/>
    <w:rsid w:val="00B200DB"/>
    <w:rsid w:val="00B20755"/>
    <w:rsid w:val="00B20B9E"/>
    <w:rsid w:val="00B21B88"/>
    <w:rsid w:val="00B21E39"/>
    <w:rsid w:val="00B21F01"/>
    <w:rsid w:val="00B2201F"/>
    <w:rsid w:val="00B22173"/>
    <w:rsid w:val="00B223C9"/>
    <w:rsid w:val="00B22808"/>
    <w:rsid w:val="00B228F5"/>
    <w:rsid w:val="00B23135"/>
    <w:rsid w:val="00B23140"/>
    <w:rsid w:val="00B231F9"/>
    <w:rsid w:val="00B23441"/>
    <w:rsid w:val="00B23AAC"/>
    <w:rsid w:val="00B23C48"/>
    <w:rsid w:val="00B23D7D"/>
    <w:rsid w:val="00B23EB6"/>
    <w:rsid w:val="00B24248"/>
    <w:rsid w:val="00B242F8"/>
    <w:rsid w:val="00B2463B"/>
    <w:rsid w:val="00B24C73"/>
    <w:rsid w:val="00B24E41"/>
    <w:rsid w:val="00B2510D"/>
    <w:rsid w:val="00B255F9"/>
    <w:rsid w:val="00B25848"/>
    <w:rsid w:val="00B259AD"/>
    <w:rsid w:val="00B25B5F"/>
    <w:rsid w:val="00B25C2A"/>
    <w:rsid w:val="00B25CB1"/>
    <w:rsid w:val="00B25DA1"/>
    <w:rsid w:val="00B26731"/>
    <w:rsid w:val="00B26EA4"/>
    <w:rsid w:val="00B26FFE"/>
    <w:rsid w:val="00B2702A"/>
    <w:rsid w:val="00B27530"/>
    <w:rsid w:val="00B27D48"/>
    <w:rsid w:val="00B30436"/>
    <w:rsid w:val="00B308F7"/>
    <w:rsid w:val="00B30DF5"/>
    <w:rsid w:val="00B30DF8"/>
    <w:rsid w:val="00B30DF9"/>
    <w:rsid w:val="00B31703"/>
    <w:rsid w:val="00B31D41"/>
    <w:rsid w:val="00B31D80"/>
    <w:rsid w:val="00B31D89"/>
    <w:rsid w:val="00B32912"/>
    <w:rsid w:val="00B32975"/>
    <w:rsid w:val="00B32977"/>
    <w:rsid w:val="00B32A0B"/>
    <w:rsid w:val="00B32D99"/>
    <w:rsid w:val="00B32E93"/>
    <w:rsid w:val="00B32F43"/>
    <w:rsid w:val="00B3320A"/>
    <w:rsid w:val="00B33762"/>
    <w:rsid w:val="00B33894"/>
    <w:rsid w:val="00B33F07"/>
    <w:rsid w:val="00B34162"/>
    <w:rsid w:val="00B34B52"/>
    <w:rsid w:val="00B34BBC"/>
    <w:rsid w:val="00B34FD5"/>
    <w:rsid w:val="00B3551B"/>
    <w:rsid w:val="00B35A3C"/>
    <w:rsid w:val="00B35FE6"/>
    <w:rsid w:val="00B36049"/>
    <w:rsid w:val="00B3627B"/>
    <w:rsid w:val="00B36358"/>
    <w:rsid w:val="00B36858"/>
    <w:rsid w:val="00B36B4C"/>
    <w:rsid w:val="00B36B90"/>
    <w:rsid w:val="00B370E8"/>
    <w:rsid w:val="00B37150"/>
    <w:rsid w:val="00B374F4"/>
    <w:rsid w:val="00B3771F"/>
    <w:rsid w:val="00B37AE2"/>
    <w:rsid w:val="00B37BF3"/>
    <w:rsid w:val="00B4003E"/>
    <w:rsid w:val="00B40635"/>
    <w:rsid w:val="00B40B7B"/>
    <w:rsid w:val="00B40FA2"/>
    <w:rsid w:val="00B410FC"/>
    <w:rsid w:val="00B41118"/>
    <w:rsid w:val="00B41157"/>
    <w:rsid w:val="00B412DC"/>
    <w:rsid w:val="00B413E8"/>
    <w:rsid w:val="00B414DF"/>
    <w:rsid w:val="00B41D3A"/>
    <w:rsid w:val="00B41F91"/>
    <w:rsid w:val="00B421A9"/>
    <w:rsid w:val="00B42388"/>
    <w:rsid w:val="00B42A1B"/>
    <w:rsid w:val="00B42B4A"/>
    <w:rsid w:val="00B42D3E"/>
    <w:rsid w:val="00B4378A"/>
    <w:rsid w:val="00B4384E"/>
    <w:rsid w:val="00B43A43"/>
    <w:rsid w:val="00B43C22"/>
    <w:rsid w:val="00B43D7B"/>
    <w:rsid w:val="00B44534"/>
    <w:rsid w:val="00B446F9"/>
    <w:rsid w:val="00B4487C"/>
    <w:rsid w:val="00B44916"/>
    <w:rsid w:val="00B44D46"/>
    <w:rsid w:val="00B450FD"/>
    <w:rsid w:val="00B451BF"/>
    <w:rsid w:val="00B45525"/>
    <w:rsid w:val="00B45548"/>
    <w:rsid w:val="00B456E1"/>
    <w:rsid w:val="00B45E54"/>
    <w:rsid w:val="00B46523"/>
    <w:rsid w:val="00B4695F"/>
    <w:rsid w:val="00B46A34"/>
    <w:rsid w:val="00B46C3C"/>
    <w:rsid w:val="00B46CFB"/>
    <w:rsid w:val="00B4717D"/>
    <w:rsid w:val="00B4745C"/>
    <w:rsid w:val="00B478D8"/>
    <w:rsid w:val="00B47E7D"/>
    <w:rsid w:val="00B50258"/>
    <w:rsid w:val="00B507B3"/>
    <w:rsid w:val="00B50850"/>
    <w:rsid w:val="00B50A1F"/>
    <w:rsid w:val="00B50AE1"/>
    <w:rsid w:val="00B50C65"/>
    <w:rsid w:val="00B51027"/>
    <w:rsid w:val="00B511A6"/>
    <w:rsid w:val="00B51507"/>
    <w:rsid w:val="00B51557"/>
    <w:rsid w:val="00B51575"/>
    <w:rsid w:val="00B5165F"/>
    <w:rsid w:val="00B51ADB"/>
    <w:rsid w:val="00B51CB7"/>
    <w:rsid w:val="00B51EAF"/>
    <w:rsid w:val="00B52101"/>
    <w:rsid w:val="00B524E0"/>
    <w:rsid w:val="00B525A6"/>
    <w:rsid w:val="00B52917"/>
    <w:rsid w:val="00B52947"/>
    <w:rsid w:val="00B52FA3"/>
    <w:rsid w:val="00B53130"/>
    <w:rsid w:val="00B53A33"/>
    <w:rsid w:val="00B53AE1"/>
    <w:rsid w:val="00B53B36"/>
    <w:rsid w:val="00B53D2D"/>
    <w:rsid w:val="00B553F1"/>
    <w:rsid w:val="00B554C5"/>
    <w:rsid w:val="00B55640"/>
    <w:rsid w:val="00B55DC3"/>
    <w:rsid w:val="00B55FDB"/>
    <w:rsid w:val="00B56613"/>
    <w:rsid w:val="00B56678"/>
    <w:rsid w:val="00B5677F"/>
    <w:rsid w:val="00B56D1C"/>
    <w:rsid w:val="00B5733F"/>
    <w:rsid w:val="00B573B8"/>
    <w:rsid w:val="00B577AE"/>
    <w:rsid w:val="00B57A01"/>
    <w:rsid w:val="00B57D51"/>
    <w:rsid w:val="00B60383"/>
    <w:rsid w:val="00B603B9"/>
    <w:rsid w:val="00B6061D"/>
    <w:rsid w:val="00B60662"/>
    <w:rsid w:val="00B6075C"/>
    <w:rsid w:val="00B60780"/>
    <w:rsid w:val="00B60DC6"/>
    <w:rsid w:val="00B618A3"/>
    <w:rsid w:val="00B61B3E"/>
    <w:rsid w:val="00B621CF"/>
    <w:rsid w:val="00B624CF"/>
    <w:rsid w:val="00B6286B"/>
    <w:rsid w:val="00B62A47"/>
    <w:rsid w:val="00B62B5D"/>
    <w:rsid w:val="00B62F32"/>
    <w:rsid w:val="00B6343B"/>
    <w:rsid w:val="00B634D7"/>
    <w:rsid w:val="00B63871"/>
    <w:rsid w:val="00B63897"/>
    <w:rsid w:val="00B63A07"/>
    <w:rsid w:val="00B63A5E"/>
    <w:rsid w:val="00B64078"/>
    <w:rsid w:val="00B642A7"/>
    <w:rsid w:val="00B6473A"/>
    <w:rsid w:val="00B6477A"/>
    <w:rsid w:val="00B64856"/>
    <w:rsid w:val="00B6486C"/>
    <w:rsid w:val="00B649F2"/>
    <w:rsid w:val="00B64C46"/>
    <w:rsid w:val="00B64FA8"/>
    <w:rsid w:val="00B653CF"/>
    <w:rsid w:val="00B65CD6"/>
    <w:rsid w:val="00B66030"/>
    <w:rsid w:val="00B6616C"/>
    <w:rsid w:val="00B6636E"/>
    <w:rsid w:val="00B6656F"/>
    <w:rsid w:val="00B66A9B"/>
    <w:rsid w:val="00B66BF9"/>
    <w:rsid w:val="00B66EC9"/>
    <w:rsid w:val="00B66F9C"/>
    <w:rsid w:val="00B6763A"/>
    <w:rsid w:val="00B67733"/>
    <w:rsid w:val="00B67751"/>
    <w:rsid w:val="00B678B5"/>
    <w:rsid w:val="00B67929"/>
    <w:rsid w:val="00B67CAB"/>
    <w:rsid w:val="00B67CFE"/>
    <w:rsid w:val="00B67F25"/>
    <w:rsid w:val="00B70158"/>
    <w:rsid w:val="00B703F0"/>
    <w:rsid w:val="00B706C5"/>
    <w:rsid w:val="00B7087C"/>
    <w:rsid w:val="00B708CD"/>
    <w:rsid w:val="00B708E9"/>
    <w:rsid w:val="00B70902"/>
    <w:rsid w:val="00B70D48"/>
    <w:rsid w:val="00B71986"/>
    <w:rsid w:val="00B71A08"/>
    <w:rsid w:val="00B71A21"/>
    <w:rsid w:val="00B71CC3"/>
    <w:rsid w:val="00B72E38"/>
    <w:rsid w:val="00B73093"/>
    <w:rsid w:val="00B73181"/>
    <w:rsid w:val="00B7326C"/>
    <w:rsid w:val="00B734DE"/>
    <w:rsid w:val="00B736CB"/>
    <w:rsid w:val="00B7374E"/>
    <w:rsid w:val="00B73AD3"/>
    <w:rsid w:val="00B73AFC"/>
    <w:rsid w:val="00B73CEB"/>
    <w:rsid w:val="00B73D5B"/>
    <w:rsid w:val="00B746F9"/>
    <w:rsid w:val="00B74921"/>
    <w:rsid w:val="00B74A83"/>
    <w:rsid w:val="00B74AAF"/>
    <w:rsid w:val="00B751A1"/>
    <w:rsid w:val="00B757C8"/>
    <w:rsid w:val="00B75825"/>
    <w:rsid w:val="00B758FA"/>
    <w:rsid w:val="00B759E4"/>
    <w:rsid w:val="00B75CB3"/>
    <w:rsid w:val="00B75D2A"/>
    <w:rsid w:val="00B76242"/>
    <w:rsid w:val="00B7659C"/>
    <w:rsid w:val="00B7660E"/>
    <w:rsid w:val="00B7662F"/>
    <w:rsid w:val="00B7663D"/>
    <w:rsid w:val="00B766A1"/>
    <w:rsid w:val="00B76B10"/>
    <w:rsid w:val="00B77484"/>
    <w:rsid w:val="00B775AA"/>
    <w:rsid w:val="00B7764D"/>
    <w:rsid w:val="00B7765F"/>
    <w:rsid w:val="00B77C54"/>
    <w:rsid w:val="00B77E98"/>
    <w:rsid w:val="00B805E3"/>
    <w:rsid w:val="00B807CF"/>
    <w:rsid w:val="00B80C38"/>
    <w:rsid w:val="00B80DDC"/>
    <w:rsid w:val="00B80F2A"/>
    <w:rsid w:val="00B81398"/>
    <w:rsid w:val="00B816DB"/>
    <w:rsid w:val="00B8174C"/>
    <w:rsid w:val="00B81DF9"/>
    <w:rsid w:val="00B81F63"/>
    <w:rsid w:val="00B823A2"/>
    <w:rsid w:val="00B82414"/>
    <w:rsid w:val="00B82909"/>
    <w:rsid w:val="00B82A5C"/>
    <w:rsid w:val="00B82EED"/>
    <w:rsid w:val="00B83740"/>
    <w:rsid w:val="00B83892"/>
    <w:rsid w:val="00B83EC3"/>
    <w:rsid w:val="00B84114"/>
    <w:rsid w:val="00B843D7"/>
    <w:rsid w:val="00B84614"/>
    <w:rsid w:val="00B8490B"/>
    <w:rsid w:val="00B84AF4"/>
    <w:rsid w:val="00B84B37"/>
    <w:rsid w:val="00B84BD1"/>
    <w:rsid w:val="00B84BF7"/>
    <w:rsid w:val="00B85742"/>
    <w:rsid w:val="00B857E1"/>
    <w:rsid w:val="00B85BBB"/>
    <w:rsid w:val="00B86505"/>
    <w:rsid w:val="00B86802"/>
    <w:rsid w:val="00B86A78"/>
    <w:rsid w:val="00B86AB2"/>
    <w:rsid w:val="00B8742F"/>
    <w:rsid w:val="00B87798"/>
    <w:rsid w:val="00B900A7"/>
    <w:rsid w:val="00B90285"/>
    <w:rsid w:val="00B90552"/>
    <w:rsid w:val="00B9063D"/>
    <w:rsid w:val="00B90ADE"/>
    <w:rsid w:val="00B90B25"/>
    <w:rsid w:val="00B90BDD"/>
    <w:rsid w:val="00B916F7"/>
    <w:rsid w:val="00B91814"/>
    <w:rsid w:val="00B91838"/>
    <w:rsid w:val="00B9198E"/>
    <w:rsid w:val="00B91D1F"/>
    <w:rsid w:val="00B92171"/>
    <w:rsid w:val="00B923D8"/>
    <w:rsid w:val="00B92A20"/>
    <w:rsid w:val="00B92B01"/>
    <w:rsid w:val="00B92C5C"/>
    <w:rsid w:val="00B92E7D"/>
    <w:rsid w:val="00B93060"/>
    <w:rsid w:val="00B936C1"/>
    <w:rsid w:val="00B9378B"/>
    <w:rsid w:val="00B93805"/>
    <w:rsid w:val="00B93BBF"/>
    <w:rsid w:val="00B93C83"/>
    <w:rsid w:val="00B94035"/>
    <w:rsid w:val="00B943D9"/>
    <w:rsid w:val="00B945C6"/>
    <w:rsid w:val="00B94666"/>
    <w:rsid w:val="00B94A5E"/>
    <w:rsid w:val="00B94C3B"/>
    <w:rsid w:val="00B94CC5"/>
    <w:rsid w:val="00B94D48"/>
    <w:rsid w:val="00B952CD"/>
    <w:rsid w:val="00B953AB"/>
    <w:rsid w:val="00B95558"/>
    <w:rsid w:val="00B95C93"/>
    <w:rsid w:val="00B96237"/>
    <w:rsid w:val="00B96271"/>
    <w:rsid w:val="00B963DF"/>
    <w:rsid w:val="00B96534"/>
    <w:rsid w:val="00B96899"/>
    <w:rsid w:val="00B96C5E"/>
    <w:rsid w:val="00B96CAF"/>
    <w:rsid w:val="00B96D2A"/>
    <w:rsid w:val="00B9772D"/>
    <w:rsid w:val="00B97B78"/>
    <w:rsid w:val="00B97F1A"/>
    <w:rsid w:val="00B97F28"/>
    <w:rsid w:val="00BA029E"/>
    <w:rsid w:val="00BA05C9"/>
    <w:rsid w:val="00BA080A"/>
    <w:rsid w:val="00BA116F"/>
    <w:rsid w:val="00BA1323"/>
    <w:rsid w:val="00BA1387"/>
    <w:rsid w:val="00BA17C7"/>
    <w:rsid w:val="00BA2296"/>
    <w:rsid w:val="00BA27D3"/>
    <w:rsid w:val="00BA2E44"/>
    <w:rsid w:val="00BA30A3"/>
    <w:rsid w:val="00BA30F9"/>
    <w:rsid w:val="00BA3156"/>
    <w:rsid w:val="00BA33FC"/>
    <w:rsid w:val="00BA379C"/>
    <w:rsid w:val="00BA394E"/>
    <w:rsid w:val="00BA3B1F"/>
    <w:rsid w:val="00BA3BF5"/>
    <w:rsid w:val="00BA3C78"/>
    <w:rsid w:val="00BA3DDA"/>
    <w:rsid w:val="00BA41AA"/>
    <w:rsid w:val="00BA446D"/>
    <w:rsid w:val="00BA46DB"/>
    <w:rsid w:val="00BA485E"/>
    <w:rsid w:val="00BA5223"/>
    <w:rsid w:val="00BA66EC"/>
    <w:rsid w:val="00BA682E"/>
    <w:rsid w:val="00BA697C"/>
    <w:rsid w:val="00BA6BA1"/>
    <w:rsid w:val="00BA71DA"/>
    <w:rsid w:val="00BA73F2"/>
    <w:rsid w:val="00BA7547"/>
    <w:rsid w:val="00BA7AF4"/>
    <w:rsid w:val="00BA7D01"/>
    <w:rsid w:val="00BA7E18"/>
    <w:rsid w:val="00BA7F80"/>
    <w:rsid w:val="00BB0270"/>
    <w:rsid w:val="00BB031A"/>
    <w:rsid w:val="00BB0427"/>
    <w:rsid w:val="00BB0B73"/>
    <w:rsid w:val="00BB0F70"/>
    <w:rsid w:val="00BB1350"/>
    <w:rsid w:val="00BB14C2"/>
    <w:rsid w:val="00BB14C6"/>
    <w:rsid w:val="00BB14FA"/>
    <w:rsid w:val="00BB1707"/>
    <w:rsid w:val="00BB1746"/>
    <w:rsid w:val="00BB1B1B"/>
    <w:rsid w:val="00BB1BC1"/>
    <w:rsid w:val="00BB1F15"/>
    <w:rsid w:val="00BB1F20"/>
    <w:rsid w:val="00BB1FCB"/>
    <w:rsid w:val="00BB20C7"/>
    <w:rsid w:val="00BB2571"/>
    <w:rsid w:val="00BB263E"/>
    <w:rsid w:val="00BB268E"/>
    <w:rsid w:val="00BB2772"/>
    <w:rsid w:val="00BB2A78"/>
    <w:rsid w:val="00BB30F3"/>
    <w:rsid w:val="00BB31C4"/>
    <w:rsid w:val="00BB3568"/>
    <w:rsid w:val="00BB388B"/>
    <w:rsid w:val="00BB38DC"/>
    <w:rsid w:val="00BB3D2C"/>
    <w:rsid w:val="00BB43EC"/>
    <w:rsid w:val="00BB442C"/>
    <w:rsid w:val="00BB491D"/>
    <w:rsid w:val="00BB4A87"/>
    <w:rsid w:val="00BB4FDA"/>
    <w:rsid w:val="00BB53B3"/>
    <w:rsid w:val="00BB5429"/>
    <w:rsid w:val="00BB5430"/>
    <w:rsid w:val="00BB576E"/>
    <w:rsid w:val="00BB5BB7"/>
    <w:rsid w:val="00BB5C9E"/>
    <w:rsid w:val="00BB6282"/>
    <w:rsid w:val="00BB6925"/>
    <w:rsid w:val="00BB6ABA"/>
    <w:rsid w:val="00BB6F06"/>
    <w:rsid w:val="00BB7424"/>
    <w:rsid w:val="00BB7436"/>
    <w:rsid w:val="00BB74EB"/>
    <w:rsid w:val="00BB77E8"/>
    <w:rsid w:val="00BB7805"/>
    <w:rsid w:val="00BB7950"/>
    <w:rsid w:val="00BB7A23"/>
    <w:rsid w:val="00BC005F"/>
    <w:rsid w:val="00BC024A"/>
    <w:rsid w:val="00BC024B"/>
    <w:rsid w:val="00BC07C8"/>
    <w:rsid w:val="00BC0BFA"/>
    <w:rsid w:val="00BC0C24"/>
    <w:rsid w:val="00BC0EA9"/>
    <w:rsid w:val="00BC11D8"/>
    <w:rsid w:val="00BC15C8"/>
    <w:rsid w:val="00BC18D7"/>
    <w:rsid w:val="00BC1972"/>
    <w:rsid w:val="00BC1A45"/>
    <w:rsid w:val="00BC1B36"/>
    <w:rsid w:val="00BC1CBE"/>
    <w:rsid w:val="00BC1F47"/>
    <w:rsid w:val="00BC1F6E"/>
    <w:rsid w:val="00BC21A1"/>
    <w:rsid w:val="00BC23E5"/>
    <w:rsid w:val="00BC259D"/>
    <w:rsid w:val="00BC27C9"/>
    <w:rsid w:val="00BC2F15"/>
    <w:rsid w:val="00BC3261"/>
    <w:rsid w:val="00BC3718"/>
    <w:rsid w:val="00BC3727"/>
    <w:rsid w:val="00BC3775"/>
    <w:rsid w:val="00BC3AEA"/>
    <w:rsid w:val="00BC3CC5"/>
    <w:rsid w:val="00BC3D69"/>
    <w:rsid w:val="00BC3EA6"/>
    <w:rsid w:val="00BC3EE1"/>
    <w:rsid w:val="00BC447B"/>
    <w:rsid w:val="00BC4630"/>
    <w:rsid w:val="00BC479D"/>
    <w:rsid w:val="00BC4828"/>
    <w:rsid w:val="00BC4ADA"/>
    <w:rsid w:val="00BC535D"/>
    <w:rsid w:val="00BC5AB5"/>
    <w:rsid w:val="00BC5BF6"/>
    <w:rsid w:val="00BC5CB3"/>
    <w:rsid w:val="00BC5D0C"/>
    <w:rsid w:val="00BC5D87"/>
    <w:rsid w:val="00BC607A"/>
    <w:rsid w:val="00BC6238"/>
    <w:rsid w:val="00BC6248"/>
    <w:rsid w:val="00BC6712"/>
    <w:rsid w:val="00BC6AEE"/>
    <w:rsid w:val="00BC6C98"/>
    <w:rsid w:val="00BC6F24"/>
    <w:rsid w:val="00BC70A0"/>
    <w:rsid w:val="00BC786D"/>
    <w:rsid w:val="00BC7EE6"/>
    <w:rsid w:val="00BD05C7"/>
    <w:rsid w:val="00BD06B2"/>
    <w:rsid w:val="00BD0A84"/>
    <w:rsid w:val="00BD0AFE"/>
    <w:rsid w:val="00BD0B04"/>
    <w:rsid w:val="00BD1123"/>
    <w:rsid w:val="00BD1CC1"/>
    <w:rsid w:val="00BD1DCA"/>
    <w:rsid w:val="00BD2034"/>
    <w:rsid w:val="00BD23BD"/>
    <w:rsid w:val="00BD23EF"/>
    <w:rsid w:val="00BD2420"/>
    <w:rsid w:val="00BD26B9"/>
    <w:rsid w:val="00BD28DC"/>
    <w:rsid w:val="00BD2F7D"/>
    <w:rsid w:val="00BD37B2"/>
    <w:rsid w:val="00BD3985"/>
    <w:rsid w:val="00BD3B12"/>
    <w:rsid w:val="00BD3DF9"/>
    <w:rsid w:val="00BD42B0"/>
    <w:rsid w:val="00BD44EB"/>
    <w:rsid w:val="00BD4604"/>
    <w:rsid w:val="00BD46E5"/>
    <w:rsid w:val="00BD4903"/>
    <w:rsid w:val="00BD4FCC"/>
    <w:rsid w:val="00BD5312"/>
    <w:rsid w:val="00BD54B5"/>
    <w:rsid w:val="00BD55F2"/>
    <w:rsid w:val="00BD5B45"/>
    <w:rsid w:val="00BD5BD4"/>
    <w:rsid w:val="00BD62BB"/>
    <w:rsid w:val="00BD67E4"/>
    <w:rsid w:val="00BD681C"/>
    <w:rsid w:val="00BD69DF"/>
    <w:rsid w:val="00BD6AFF"/>
    <w:rsid w:val="00BD6CF2"/>
    <w:rsid w:val="00BD6D1B"/>
    <w:rsid w:val="00BD6E6B"/>
    <w:rsid w:val="00BD6EC6"/>
    <w:rsid w:val="00BD717F"/>
    <w:rsid w:val="00BD75A4"/>
    <w:rsid w:val="00BD7842"/>
    <w:rsid w:val="00BD7911"/>
    <w:rsid w:val="00BD79E1"/>
    <w:rsid w:val="00BD7B50"/>
    <w:rsid w:val="00BD7C19"/>
    <w:rsid w:val="00BD7C75"/>
    <w:rsid w:val="00BD7E42"/>
    <w:rsid w:val="00BD7F9C"/>
    <w:rsid w:val="00BE00D4"/>
    <w:rsid w:val="00BE00D9"/>
    <w:rsid w:val="00BE0340"/>
    <w:rsid w:val="00BE0361"/>
    <w:rsid w:val="00BE0511"/>
    <w:rsid w:val="00BE0BE9"/>
    <w:rsid w:val="00BE0D75"/>
    <w:rsid w:val="00BE14E1"/>
    <w:rsid w:val="00BE15D1"/>
    <w:rsid w:val="00BE1B02"/>
    <w:rsid w:val="00BE1B3B"/>
    <w:rsid w:val="00BE1D4B"/>
    <w:rsid w:val="00BE201E"/>
    <w:rsid w:val="00BE2341"/>
    <w:rsid w:val="00BE2465"/>
    <w:rsid w:val="00BE276F"/>
    <w:rsid w:val="00BE289B"/>
    <w:rsid w:val="00BE2D77"/>
    <w:rsid w:val="00BE30CB"/>
    <w:rsid w:val="00BE3349"/>
    <w:rsid w:val="00BE3489"/>
    <w:rsid w:val="00BE378B"/>
    <w:rsid w:val="00BE389A"/>
    <w:rsid w:val="00BE3F09"/>
    <w:rsid w:val="00BE452D"/>
    <w:rsid w:val="00BE476C"/>
    <w:rsid w:val="00BE4FD0"/>
    <w:rsid w:val="00BE527A"/>
    <w:rsid w:val="00BE53F6"/>
    <w:rsid w:val="00BE564A"/>
    <w:rsid w:val="00BE58A3"/>
    <w:rsid w:val="00BE65F7"/>
    <w:rsid w:val="00BE667A"/>
    <w:rsid w:val="00BE678C"/>
    <w:rsid w:val="00BE6831"/>
    <w:rsid w:val="00BE72DC"/>
    <w:rsid w:val="00BE7346"/>
    <w:rsid w:val="00BE74F5"/>
    <w:rsid w:val="00BE7592"/>
    <w:rsid w:val="00BE7736"/>
    <w:rsid w:val="00BE7B32"/>
    <w:rsid w:val="00BE7C43"/>
    <w:rsid w:val="00BE7E65"/>
    <w:rsid w:val="00BF041C"/>
    <w:rsid w:val="00BF04E6"/>
    <w:rsid w:val="00BF07CE"/>
    <w:rsid w:val="00BF0F3B"/>
    <w:rsid w:val="00BF0FF4"/>
    <w:rsid w:val="00BF10AC"/>
    <w:rsid w:val="00BF1397"/>
    <w:rsid w:val="00BF13AB"/>
    <w:rsid w:val="00BF1695"/>
    <w:rsid w:val="00BF178A"/>
    <w:rsid w:val="00BF17C2"/>
    <w:rsid w:val="00BF1822"/>
    <w:rsid w:val="00BF186B"/>
    <w:rsid w:val="00BF190A"/>
    <w:rsid w:val="00BF235A"/>
    <w:rsid w:val="00BF287B"/>
    <w:rsid w:val="00BF2ABE"/>
    <w:rsid w:val="00BF33F8"/>
    <w:rsid w:val="00BF3491"/>
    <w:rsid w:val="00BF3628"/>
    <w:rsid w:val="00BF3A22"/>
    <w:rsid w:val="00BF3C47"/>
    <w:rsid w:val="00BF3D7A"/>
    <w:rsid w:val="00BF3F6B"/>
    <w:rsid w:val="00BF42E3"/>
    <w:rsid w:val="00BF42E8"/>
    <w:rsid w:val="00BF45DA"/>
    <w:rsid w:val="00BF4902"/>
    <w:rsid w:val="00BF4B44"/>
    <w:rsid w:val="00BF54F7"/>
    <w:rsid w:val="00BF585C"/>
    <w:rsid w:val="00BF59E6"/>
    <w:rsid w:val="00BF5F6E"/>
    <w:rsid w:val="00BF633B"/>
    <w:rsid w:val="00BF6501"/>
    <w:rsid w:val="00BF6F8A"/>
    <w:rsid w:val="00BF7082"/>
    <w:rsid w:val="00BF7397"/>
    <w:rsid w:val="00BF787E"/>
    <w:rsid w:val="00BF79BD"/>
    <w:rsid w:val="00C00012"/>
    <w:rsid w:val="00C003B7"/>
    <w:rsid w:val="00C005FC"/>
    <w:rsid w:val="00C00B08"/>
    <w:rsid w:val="00C0110A"/>
    <w:rsid w:val="00C0132C"/>
    <w:rsid w:val="00C01997"/>
    <w:rsid w:val="00C01E91"/>
    <w:rsid w:val="00C01F83"/>
    <w:rsid w:val="00C029F4"/>
    <w:rsid w:val="00C02A64"/>
    <w:rsid w:val="00C0303D"/>
    <w:rsid w:val="00C03151"/>
    <w:rsid w:val="00C03581"/>
    <w:rsid w:val="00C03765"/>
    <w:rsid w:val="00C042CE"/>
    <w:rsid w:val="00C04531"/>
    <w:rsid w:val="00C04674"/>
    <w:rsid w:val="00C04A23"/>
    <w:rsid w:val="00C04A2E"/>
    <w:rsid w:val="00C051FC"/>
    <w:rsid w:val="00C053FC"/>
    <w:rsid w:val="00C0554D"/>
    <w:rsid w:val="00C05D36"/>
    <w:rsid w:val="00C05FB6"/>
    <w:rsid w:val="00C06002"/>
    <w:rsid w:val="00C063DA"/>
    <w:rsid w:val="00C06B67"/>
    <w:rsid w:val="00C071FF"/>
    <w:rsid w:val="00C077E6"/>
    <w:rsid w:val="00C07942"/>
    <w:rsid w:val="00C079A9"/>
    <w:rsid w:val="00C101BE"/>
    <w:rsid w:val="00C10D18"/>
    <w:rsid w:val="00C11853"/>
    <w:rsid w:val="00C11CD0"/>
    <w:rsid w:val="00C11F52"/>
    <w:rsid w:val="00C12301"/>
    <w:rsid w:val="00C12393"/>
    <w:rsid w:val="00C12564"/>
    <w:rsid w:val="00C125FF"/>
    <w:rsid w:val="00C126BA"/>
    <w:rsid w:val="00C127CC"/>
    <w:rsid w:val="00C12A27"/>
    <w:rsid w:val="00C12A88"/>
    <w:rsid w:val="00C12BF4"/>
    <w:rsid w:val="00C12FAC"/>
    <w:rsid w:val="00C13070"/>
    <w:rsid w:val="00C13113"/>
    <w:rsid w:val="00C133D6"/>
    <w:rsid w:val="00C137D3"/>
    <w:rsid w:val="00C13DB9"/>
    <w:rsid w:val="00C13E2E"/>
    <w:rsid w:val="00C13E56"/>
    <w:rsid w:val="00C146FA"/>
    <w:rsid w:val="00C14A33"/>
    <w:rsid w:val="00C14B40"/>
    <w:rsid w:val="00C14BCF"/>
    <w:rsid w:val="00C14C36"/>
    <w:rsid w:val="00C14DD1"/>
    <w:rsid w:val="00C14E3C"/>
    <w:rsid w:val="00C15470"/>
    <w:rsid w:val="00C15C63"/>
    <w:rsid w:val="00C161DF"/>
    <w:rsid w:val="00C1630C"/>
    <w:rsid w:val="00C16621"/>
    <w:rsid w:val="00C1676A"/>
    <w:rsid w:val="00C16CE1"/>
    <w:rsid w:val="00C16DAC"/>
    <w:rsid w:val="00C17FE3"/>
    <w:rsid w:val="00C203B1"/>
    <w:rsid w:val="00C2048B"/>
    <w:rsid w:val="00C205BF"/>
    <w:rsid w:val="00C20719"/>
    <w:rsid w:val="00C20A40"/>
    <w:rsid w:val="00C20DD0"/>
    <w:rsid w:val="00C20ED0"/>
    <w:rsid w:val="00C20F6D"/>
    <w:rsid w:val="00C210A7"/>
    <w:rsid w:val="00C212D4"/>
    <w:rsid w:val="00C21339"/>
    <w:rsid w:val="00C215FB"/>
    <w:rsid w:val="00C2162B"/>
    <w:rsid w:val="00C21945"/>
    <w:rsid w:val="00C21B00"/>
    <w:rsid w:val="00C21B5F"/>
    <w:rsid w:val="00C22205"/>
    <w:rsid w:val="00C222E8"/>
    <w:rsid w:val="00C224CB"/>
    <w:rsid w:val="00C22A9D"/>
    <w:rsid w:val="00C22B27"/>
    <w:rsid w:val="00C22FB8"/>
    <w:rsid w:val="00C2310F"/>
    <w:rsid w:val="00C2366E"/>
    <w:rsid w:val="00C237A7"/>
    <w:rsid w:val="00C23C62"/>
    <w:rsid w:val="00C23E60"/>
    <w:rsid w:val="00C23EB1"/>
    <w:rsid w:val="00C23FF3"/>
    <w:rsid w:val="00C2424B"/>
    <w:rsid w:val="00C24906"/>
    <w:rsid w:val="00C24947"/>
    <w:rsid w:val="00C24A5B"/>
    <w:rsid w:val="00C250AD"/>
    <w:rsid w:val="00C25BDF"/>
    <w:rsid w:val="00C261F7"/>
    <w:rsid w:val="00C2637D"/>
    <w:rsid w:val="00C264F7"/>
    <w:rsid w:val="00C2698A"/>
    <w:rsid w:val="00C26B9D"/>
    <w:rsid w:val="00C26E64"/>
    <w:rsid w:val="00C26ED2"/>
    <w:rsid w:val="00C27229"/>
    <w:rsid w:val="00C273C1"/>
    <w:rsid w:val="00C274B5"/>
    <w:rsid w:val="00C2768C"/>
    <w:rsid w:val="00C279B6"/>
    <w:rsid w:val="00C27AB3"/>
    <w:rsid w:val="00C27B5E"/>
    <w:rsid w:val="00C30601"/>
    <w:rsid w:val="00C30AED"/>
    <w:rsid w:val="00C30B05"/>
    <w:rsid w:val="00C30B70"/>
    <w:rsid w:val="00C30DFE"/>
    <w:rsid w:val="00C30EC8"/>
    <w:rsid w:val="00C31450"/>
    <w:rsid w:val="00C31703"/>
    <w:rsid w:val="00C31966"/>
    <w:rsid w:val="00C31AAC"/>
    <w:rsid w:val="00C31B60"/>
    <w:rsid w:val="00C31F3E"/>
    <w:rsid w:val="00C3222E"/>
    <w:rsid w:val="00C32359"/>
    <w:rsid w:val="00C326EB"/>
    <w:rsid w:val="00C32A22"/>
    <w:rsid w:val="00C32B4D"/>
    <w:rsid w:val="00C32D23"/>
    <w:rsid w:val="00C3333E"/>
    <w:rsid w:val="00C33FCD"/>
    <w:rsid w:val="00C342FD"/>
    <w:rsid w:val="00C343F5"/>
    <w:rsid w:val="00C344A4"/>
    <w:rsid w:val="00C34685"/>
    <w:rsid w:val="00C348BF"/>
    <w:rsid w:val="00C34A5B"/>
    <w:rsid w:val="00C35474"/>
    <w:rsid w:val="00C35570"/>
    <w:rsid w:val="00C35718"/>
    <w:rsid w:val="00C357AD"/>
    <w:rsid w:val="00C35A9F"/>
    <w:rsid w:val="00C35AEE"/>
    <w:rsid w:val="00C35B5D"/>
    <w:rsid w:val="00C3609B"/>
    <w:rsid w:val="00C361F7"/>
    <w:rsid w:val="00C367FF"/>
    <w:rsid w:val="00C36AD6"/>
    <w:rsid w:val="00C36B00"/>
    <w:rsid w:val="00C36DA2"/>
    <w:rsid w:val="00C36F86"/>
    <w:rsid w:val="00C37101"/>
    <w:rsid w:val="00C375F6"/>
    <w:rsid w:val="00C3786B"/>
    <w:rsid w:val="00C37A27"/>
    <w:rsid w:val="00C37F0B"/>
    <w:rsid w:val="00C400BC"/>
    <w:rsid w:val="00C400E7"/>
    <w:rsid w:val="00C4032E"/>
    <w:rsid w:val="00C4047C"/>
    <w:rsid w:val="00C4089B"/>
    <w:rsid w:val="00C409FF"/>
    <w:rsid w:val="00C40D1B"/>
    <w:rsid w:val="00C40E52"/>
    <w:rsid w:val="00C411F1"/>
    <w:rsid w:val="00C4127A"/>
    <w:rsid w:val="00C41611"/>
    <w:rsid w:val="00C41763"/>
    <w:rsid w:val="00C41773"/>
    <w:rsid w:val="00C418FA"/>
    <w:rsid w:val="00C419A5"/>
    <w:rsid w:val="00C41F47"/>
    <w:rsid w:val="00C420E3"/>
    <w:rsid w:val="00C4231E"/>
    <w:rsid w:val="00C426BA"/>
    <w:rsid w:val="00C42991"/>
    <w:rsid w:val="00C42E39"/>
    <w:rsid w:val="00C42E76"/>
    <w:rsid w:val="00C42F68"/>
    <w:rsid w:val="00C4348D"/>
    <w:rsid w:val="00C43E03"/>
    <w:rsid w:val="00C440E2"/>
    <w:rsid w:val="00C4424E"/>
    <w:rsid w:val="00C44356"/>
    <w:rsid w:val="00C4463E"/>
    <w:rsid w:val="00C4468D"/>
    <w:rsid w:val="00C446CE"/>
    <w:rsid w:val="00C44A9A"/>
    <w:rsid w:val="00C44EEC"/>
    <w:rsid w:val="00C45130"/>
    <w:rsid w:val="00C455B5"/>
    <w:rsid w:val="00C45CF6"/>
    <w:rsid w:val="00C45D0A"/>
    <w:rsid w:val="00C45ED6"/>
    <w:rsid w:val="00C46264"/>
    <w:rsid w:val="00C4627A"/>
    <w:rsid w:val="00C462A7"/>
    <w:rsid w:val="00C4643A"/>
    <w:rsid w:val="00C4658C"/>
    <w:rsid w:val="00C4678E"/>
    <w:rsid w:val="00C46ED7"/>
    <w:rsid w:val="00C47926"/>
    <w:rsid w:val="00C47F27"/>
    <w:rsid w:val="00C502B8"/>
    <w:rsid w:val="00C505B3"/>
    <w:rsid w:val="00C507AE"/>
    <w:rsid w:val="00C5172C"/>
    <w:rsid w:val="00C51A58"/>
    <w:rsid w:val="00C51FB1"/>
    <w:rsid w:val="00C520E6"/>
    <w:rsid w:val="00C5254F"/>
    <w:rsid w:val="00C525F8"/>
    <w:rsid w:val="00C52A89"/>
    <w:rsid w:val="00C52BC0"/>
    <w:rsid w:val="00C52F84"/>
    <w:rsid w:val="00C53376"/>
    <w:rsid w:val="00C5362F"/>
    <w:rsid w:val="00C53DF8"/>
    <w:rsid w:val="00C5481C"/>
    <w:rsid w:val="00C54B95"/>
    <w:rsid w:val="00C551D3"/>
    <w:rsid w:val="00C55715"/>
    <w:rsid w:val="00C55AD3"/>
    <w:rsid w:val="00C55EB9"/>
    <w:rsid w:val="00C5604F"/>
    <w:rsid w:val="00C56645"/>
    <w:rsid w:val="00C56B65"/>
    <w:rsid w:val="00C56B77"/>
    <w:rsid w:val="00C56DFF"/>
    <w:rsid w:val="00C571FC"/>
    <w:rsid w:val="00C57483"/>
    <w:rsid w:val="00C57689"/>
    <w:rsid w:val="00C57D8B"/>
    <w:rsid w:val="00C57ED8"/>
    <w:rsid w:val="00C600DD"/>
    <w:rsid w:val="00C602EF"/>
    <w:rsid w:val="00C608ED"/>
    <w:rsid w:val="00C61225"/>
    <w:rsid w:val="00C613C7"/>
    <w:rsid w:val="00C6140D"/>
    <w:rsid w:val="00C61A9A"/>
    <w:rsid w:val="00C61CBD"/>
    <w:rsid w:val="00C61D25"/>
    <w:rsid w:val="00C61F60"/>
    <w:rsid w:val="00C62223"/>
    <w:rsid w:val="00C6275B"/>
    <w:rsid w:val="00C63017"/>
    <w:rsid w:val="00C633F3"/>
    <w:rsid w:val="00C634F4"/>
    <w:rsid w:val="00C63C6C"/>
    <w:rsid w:val="00C6400F"/>
    <w:rsid w:val="00C64112"/>
    <w:rsid w:val="00C6445C"/>
    <w:rsid w:val="00C644E8"/>
    <w:rsid w:val="00C64662"/>
    <w:rsid w:val="00C64DBC"/>
    <w:rsid w:val="00C64E10"/>
    <w:rsid w:val="00C64EE5"/>
    <w:rsid w:val="00C64F60"/>
    <w:rsid w:val="00C65169"/>
    <w:rsid w:val="00C6516C"/>
    <w:rsid w:val="00C6520E"/>
    <w:rsid w:val="00C652CE"/>
    <w:rsid w:val="00C65468"/>
    <w:rsid w:val="00C65A09"/>
    <w:rsid w:val="00C65D9C"/>
    <w:rsid w:val="00C65FDA"/>
    <w:rsid w:val="00C660C0"/>
    <w:rsid w:val="00C660D1"/>
    <w:rsid w:val="00C66521"/>
    <w:rsid w:val="00C66579"/>
    <w:rsid w:val="00C666A0"/>
    <w:rsid w:val="00C66AC7"/>
    <w:rsid w:val="00C66B24"/>
    <w:rsid w:val="00C66E23"/>
    <w:rsid w:val="00C66EA1"/>
    <w:rsid w:val="00C67164"/>
    <w:rsid w:val="00C67421"/>
    <w:rsid w:val="00C67C74"/>
    <w:rsid w:val="00C67CBE"/>
    <w:rsid w:val="00C705DC"/>
    <w:rsid w:val="00C705F3"/>
    <w:rsid w:val="00C70617"/>
    <w:rsid w:val="00C70623"/>
    <w:rsid w:val="00C70810"/>
    <w:rsid w:val="00C7088E"/>
    <w:rsid w:val="00C710CE"/>
    <w:rsid w:val="00C7145F"/>
    <w:rsid w:val="00C717A3"/>
    <w:rsid w:val="00C71915"/>
    <w:rsid w:val="00C719A8"/>
    <w:rsid w:val="00C719F7"/>
    <w:rsid w:val="00C72113"/>
    <w:rsid w:val="00C728FB"/>
    <w:rsid w:val="00C73177"/>
    <w:rsid w:val="00C733CE"/>
    <w:rsid w:val="00C734E7"/>
    <w:rsid w:val="00C734FF"/>
    <w:rsid w:val="00C7358B"/>
    <w:rsid w:val="00C73CC6"/>
    <w:rsid w:val="00C73FA8"/>
    <w:rsid w:val="00C74205"/>
    <w:rsid w:val="00C74328"/>
    <w:rsid w:val="00C74776"/>
    <w:rsid w:val="00C747C7"/>
    <w:rsid w:val="00C749A6"/>
    <w:rsid w:val="00C74BDF"/>
    <w:rsid w:val="00C75349"/>
    <w:rsid w:val="00C75D65"/>
    <w:rsid w:val="00C76A24"/>
    <w:rsid w:val="00C76ACE"/>
    <w:rsid w:val="00C76CED"/>
    <w:rsid w:val="00C76DE1"/>
    <w:rsid w:val="00C76F78"/>
    <w:rsid w:val="00C77246"/>
    <w:rsid w:val="00C773A2"/>
    <w:rsid w:val="00C776D1"/>
    <w:rsid w:val="00C779FD"/>
    <w:rsid w:val="00C77CA3"/>
    <w:rsid w:val="00C77FA3"/>
    <w:rsid w:val="00C8023E"/>
    <w:rsid w:val="00C803E7"/>
    <w:rsid w:val="00C809A5"/>
    <w:rsid w:val="00C80B7B"/>
    <w:rsid w:val="00C80C16"/>
    <w:rsid w:val="00C80C63"/>
    <w:rsid w:val="00C80F45"/>
    <w:rsid w:val="00C814A7"/>
    <w:rsid w:val="00C819C9"/>
    <w:rsid w:val="00C81E99"/>
    <w:rsid w:val="00C81F3A"/>
    <w:rsid w:val="00C820F7"/>
    <w:rsid w:val="00C82528"/>
    <w:rsid w:val="00C82A02"/>
    <w:rsid w:val="00C83965"/>
    <w:rsid w:val="00C83D7A"/>
    <w:rsid w:val="00C83F97"/>
    <w:rsid w:val="00C842E4"/>
    <w:rsid w:val="00C845C5"/>
    <w:rsid w:val="00C8470B"/>
    <w:rsid w:val="00C84B6F"/>
    <w:rsid w:val="00C84FB8"/>
    <w:rsid w:val="00C84FD3"/>
    <w:rsid w:val="00C850EE"/>
    <w:rsid w:val="00C855BD"/>
    <w:rsid w:val="00C8577F"/>
    <w:rsid w:val="00C85A3F"/>
    <w:rsid w:val="00C8603C"/>
    <w:rsid w:val="00C86482"/>
    <w:rsid w:val="00C8693E"/>
    <w:rsid w:val="00C86E34"/>
    <w:rsid w:val="00C87203"/>
    <w:rsid w:val="00C8742F"/>
    <w:rsid w:val="00C874C8"/>
    <w:rsid w:val="00C874E5"/>
    <w:rsid w:val="00C87992"/>
    <w:rsid w:val="00C87BAC"/>
    <w:rsid w:val="00C87C33"/>
    <w:rsid w:val="00C87CE1"/>
    <w:rsid w:val="00C87D78"/>
    <w:rsid w:val="00C87DB8"/>
    <w:rsid w:val="00C87DBB"/>
    <w:rsid w:val="00C87DBD"/>
    <w:rsid w:val="00C90219"/>
    <w:rsid w:val="00C904D1"/>
    <w:rsid w:val="00C9067D"/>
    <w:rsid w:val="00C90810"/>
    <w:rsid w:val="00C90A84"/>
    <w:rsid w:val="00C90B88"/>
    <w:rsid w:val="00C90D13"/>
    <w:rsid w:val="00C90E3C"/>
    <w:rsid w:val="00C91222"/>
    <w:rsid w:val="00C91356"/>
    <w:rsid w:val="00C91C58"/>
    <w:rsid w:val="00C91D95"/>
    <w:rsid w:val="00C921FF"/>
    <w:rsid w:val="00C92408"/>
    <w:rsid w:val="00C924B0"/>
    <w:rsid w:val="00C924B3"/>
    <w:rsid w:val="00C9261B"/>
    <w:rsid w:val="00C926F6"/>
    <w:rsid w:val="00C92A63"/>
    <w:rsid w:val="00C93A40"/>
    <w:rsid w:val="00C94942"/>
    <w:rsid w:val="00C94A8B"/>
    <w:rsid w:val="00C94E0F"/>
    <w:rsid w:val="00C95363"/>
    <w:rsid w:val="00C95456"/>
    <w:rsid w:val="00C95824"/>
    <w:rsid w:val="00C961E5"/>
    <w:rsid w:val="00C96BA9"/>
    <w:rsid w:val="00C97570"/>
    <w:rsid w:val="00C9768E"/>
    <w:rsid w:val="00C978B1"/>
    <w:rsid w:val="00C97A5B"/>
    <w:rsid w:val="00C97A7D"/>
    <w:rsid w:val="00C97DE0"/>
    <w:rsid w:val="00CA053F"/>
    <w:rsid w:val="00CA0817"/>
    <w:rsid w:val="00CA0F72"/>
    <w:rsid w:val="00CA15E7"/>
    <w:rsid w:val="00CA1A80"/>
    <w:rsid w:val="00CA1B04"/>
    <w:rsid w:val="00CA1BFA"/>
    <w:rsid w:val="00CA23E9"/>
    <w:rsid w:val="00CA245C"/>
    <w:rsid w:val="00CA24F0"/>
    <w:rsid w:val="00CA2EAB"/>
    <w:rsid w:val="00CA3781"/>
    <w:rsid w:val="00CA420F"/>
    <w:rsid w:val="00CA48F0"/>
    <w:rsid w:val="00CA4A00"/>
    <w:rsid w:val="00CA4B79"/>
    <w:rsid w:val="00CA4CAA"/>
    <w:rsid w:val="00CA4CE7"/>
    <w:rsid w:val="00CA4D07"/>
    <w:rsid w:val="00CA5201"/>
    <w:rsid w:val="00CA56C3"/>
    <w:rsid w:val="00CA5A1E"/>
    <w:rsid w:val="00CA5A90"/>
    <w:rsid w:val="00CA64B6"/>
    <w:rsid w:val="00CA64EE"/>
    <w:rsid w:val="00CA67AE"/>
    <w:rsid w:val="00CA687D"/>
    <w:rsid w:val="00CA6C08"/>
    <w:rsid w:val="00CA6CF6"/>
    <w:rsid w:val="00CA6E43"/>
    <w:rsid w:val="00CA6F7C"/>
    <w:rsid w:val="00CA748E"/>
    <w:rsid w:val="00CA7685"/>
    <w:rsid w:val="00CA7CB4"/>
    <w:rsid w:val="00CB0565"/>
    <w:rsid w:val="00CB0A05"/>
    <w:rsid w:val="00CB0AC3"/>
    <w:rsid w:val="00CB0DE1"/>
    <w:rsid w:val="00CB1610"/>
    <w:rsid w:val="00CB1919"/>
    <w:rsid w:val="00CB1BC2"/>
    <w:rsid w:val="00CB1BC3"/>
    <w:rsid w:val="00CB1CA6"/>
    <w:rsid w:val="00CB1CF9"/>
    <w:rsid w:val="00CB2459"/>
    <w:rsid w:val="00CB2B89"/>
    <w:rsid w:val="00CB3102"/>
    <w:rsid w:val="00CB325E"/>
    <w:rsid w:val="00CB33DD"/>
    <w:rsid w:val="00CB37AF"/>
    <w:rsid w:val="00CB3A97"/>
    <w:rsid w:val="00CB3AC3"/>
    <w:rsid w:val="00CB3CA6"/>
    <w:rsid w:val="00CB3E78"/>
    <w:rsid w:val="00CB415F"/>
    <w:rsid w:val="00CB45E3"/>
    <w:rsid w:val="00CB4640"/>
    <w:rsid w:val="00CB47DC"/>
    <w:rsid w:val="00CB47E8"/>
    <w:rsid w:val="00CB4832"/>
    <w:rsid w:val="00CB4835"/>
    <w:rsid w:val="00CB48D9"/>
    <w:rsid w:val="00CB53C3"/>
    <w:rsid w:val="00CB5B67"/>
    <w:rsid w:val="00CB5C5B"/>
    <w:rsid w:val="00CB5D0C"/>
    <w:rsid w:val="00CB5F1B"/>
    <w:rsid w:val="00CB600E"/>
    <w:rsid w:val="00CB645E"/>
    <w:rsid w:val="00CB64D0"/>
    <w:rsid w:val="00CB64D3"/>
    <w:rsid w:val="00CB6850"/>
    <w:rsid w:val="00CB699C"/>
    <w:rsid w:val="00CB73FD"/>
    <w:rsid w:val="00CB774F"/>
    <w:rsid w:val="00CB7C32"/>
    <w:rsid w:val="00CB7D69"/>
    <w:rsid w:val="00CB7E91"/>
    <w:rsid w:val="00CC041A"/>
    <w:rsid w:val="00CC0461"/>
    <w:rsid w:val="00CC068F"/>
    <w:rsid w:val="00CC0699"/>
    <w:rsid w:val="00CC06CE"/>
    <w:rsid w:val="00CC0DA9"/>
    <w:rsid w:val="00CC0F03"/>
    <w:rsid w:val="00CC0F19"/>
    <w:rsid w:val="00CC17E7"/>
    <w:rsid w:val="00CC1B80"/>
    <w:rsid w:val="00CC1F6C"/>
    <w:rsid w:val="00CC22C8"/>
    <w:rsid w:val="00CC2447"/>
    <w:rsid w:val="00CC24B2"/>
    <w:rsid w:val="00CC2A1C"/>
    <w:rsid w:val="00CC2F75"/>
    <w:rsid w:val="00CC3094"/>
    <w:rsid w:val="00CC3838"/>
    <w:rsid w:val="00CC39E4"/>
    <w:rsid w:val="00CC3D37"/>
    <w:rsid w:val="00CC4127"/>
    <w:rsid w:val="00CC435C"/>
    <w:rsid w:val="00CC464C"/>
    <w:rsid w:val="00CC470A"/>
    <w:rsid w:val="00CC48E7"/>
    <w:rsid w:val="00CC540D"/>
    <w:rsid w:val="00CC5E22"/>
    <w:rsid w:val="00CC61F3"/>
    <w:rsid w:val="00CC6999"/>
    <w:rsid w:val="00CC6A07"/>
    <w:rsid w:val="00CC6A60"/>
    <w:rsid w:val="00CC6AB8"/>
    <w:rsid w:val="00CC6B83"/>
    <w:rsid w:val="00CC6DA5"/>
    <w:rsid w:val="00CC7A48"/>
    <w:rsid w:val="00CC7BC7"/>
    <w:rsid w:val="00CC7C4A"/>
    <w:rsid w:val="00CC7CAF"/>
    <w:rsid w:val="00CC7ED8"/>
    <w:rsid w:val="00CD026C"/>
    <w:rsid w:val="00CD0D5E"/>
    <w:rsid w:val="00CD13A3"/>
    <w:rsid w:val="00CD13D5"/>
    <w:rsid w:val="00CD14C6"/>
    <w:rsid w:val="00CD1E29"/>
    <w:rsid w:val="00CD1EC7"/>
    <w:rsid w:val="00CD20C8"/>
    <w:rsid w:val="00CD241F"/>
    <w:rsid w:val="00CD24CD"/>
    <w:rsid w:val="00CD2A15"/>
    <w:rsid w:val="00CD2B6D"/>
    <w:rsid w:val="00CD2C75"/>
    <w:rsid w:val="00CD31F2"/>
    <w:rsid w:val="00CD36D7"/>
    <w:rsid w:val="00CD3A08"/>
    <w:rsid w:val="00CD3C28"/>
    <w:rsid w:val="00CD3D69"/>
    <w:rsid w:val="00CD3DA4"/>
    <w:rsid w:val="00CD3DBC"/>
    <w:rsid w:val="00CD3E51"/>
    <w:rsid w:val="00CD3F43"/>
    <w:rsid w:val="00CD4077"/>
    <w:rsid w:val="00CD48D5"/>
    <w:rsid w:val="00CD4973"/>
    <w:rsid w:val="00CD4B6F"/>
    <w:rsid w:val="00CD4D3E"/>
    <w:rsid w:val="00CD53BF"/>
    <w:rsid w:val="00CD5A1A"/>
    <w:rsid w:val="00CD5B6A"/>
    <w:rsid w:val="00CD6153"/>
    <w:rsid w:val="00CD6181"/>
    <w:rsid w:val="00CD62F8"/>
    <w:rsid w:val="00CD66F9"/>
    <w:rsid w:val="00CD67AA"/>
    <w:rsid w:val="00CD69D7"/>
    <w:rsid w:val="00CD6A03"/>
    <w:rsid w:val="00CD706B"/>
    <w:rsid w:val="00CD706C"/>
    <w:rsid w:val="00CD7255"/>
    <w:rsid w:val="00CD77C7"/>
    <w:rsid w:val="00CD789D"/>
    <w:rsid w:val="00CD79B8"/>
    <w:rsid w:val="00CD7A5F"/>
    <w:rsid w:val="00CE0120"/>
    <w:rsid w:val="00CE029B"/>
    <w:rsid w:val="00CE0C28"/>
    <w:rsid w:val="00CE11CC"/>
    <w:rsid w:val="00CE1286"/>
    <w:rsid w:val="00CE13AF"/>
    <w:rsid w:val="00CE1704"/>
    <w:rsid w:val="00CE1750"/>
    <w:rsid w:val="00CE17EF"/>
    <w:rsid w:val="00CE1B7A"/>
    <w:rsid w:val="00CE1B8D"/>
    <w:rsid w:val="00CE222C"/>
    <w:rsid w:val="00CE25F6"/>
    <w:rsid w:val="00CE2A5C"/>
    <w:rsid w:val="00CE2BA8"/>
    <w:rsid w:val="00CE33BB"/>
    <w:rsid w:val="00CE34CD"/>
    <w:rsid w:val="00CE3FDC"/>
    <w:rsid w:val="00CE4184"/>
    <w:rsid w:val="00CE41CB"/>
    <w:rsid w:val="00CE444B"/>
    <w:rsid w:val="00CE44BD"/>
    <w:rsid w:val="00CE462D"/>
    <w:rsid w:val="00CE47A6"/>
    <w:rsid w:val="00CE4814"/>
    <w:rsid w:val="00CE4892"/>
    <w:rsid w:val="00CE4FDF"/>
    <w:rsid w:val="00CE5346"/>
    <w:rsid w:val="00CE61A7"/>
    <w:rsid w:val="00CE6503"/>
    <w:rsid w:val="00CE6878"/>
    <w:rsid w:val="00CE6890"/>
    <w:rsid w:val="00CE6A43"/>
    <w:rsid w:val="00CE6BB8"/>
    <w:rsid w:val="00CE6FCC"/>
    <w:rsid w:val="00CE7852"/>
    <w:rsid w:val="00CE7939"/>
    <w:rsid w:val="00CE7B23"/>
    <w:rsid w:val="00CE7B8F"/>
    <w:rsid w:val="00CE7BDC"/>
    <w:rsid w:val="00CF0020"/>
    <w:rsid w:val="00CF00F1"/>
    <w:rsid w:val="00CF01C4"/>
    <w:rsid w:val="00CF09F0"/>
    <w:rsid w:val="00CF0D3A"/>
    <w:rsid w:val="00CF0ECD"/>
    <w:rsid w:val="00CF1037"/>
    <w:rsid w:val="00CF146B"/>
    <w:rsid w:val="00CF149B"/>
    <w:rsid w:val="00CF1B8D"/>
    <w:rsid w:val="00CF1C06"/>
    <w:rsid w:val="00CF1EB6"/>
    <w:rsid w:val="00CF23F7"/>
    <w:rsid w:val="00CF278D"/>
    <w:rsid w:val="00CF2EEC"/>
    <w:rsid w:val="00CF309B"/>
    <w:rsid w:val="00CF30F3"/>
    <w:rsid w:val="00CF360A"/>
    <w:rsid w:val="00CF4027"/>
    <w:rsid w:val="00CF49CA"/>
    <w:rsid w:val="00CF4D74"/>
    <w:rsid w:val="00CF4EA6"/>
    <w:rsid w:val="00CF4FFA"/>
    <w:rsid w:val="00CF52AD"/>
    <w:rsid w:val="00CF5873"/>
    <w:rsid w:val="00CF5927"/>
    <w:rsid w:val="00CF5A26"/>
    <w:rsid w:val="00CF5B53"/>
    <w:rsid w:val="00CF6345"/>
    <w:rsid w:val="00CF696C"/>
    <w:rsid w:val="00CF6C2F"/>
    <w:rsid w:val="00CF6FDC"/>
    <w:rsid w:val="00CF7092"/>
    <w:rsid w:val="00CF7164"/>
    <w:rsid w:val="00CF7379"/>
    <w:rsid w:val="00CF78A2"/>
    <w:rsid w:val="00CF799E"/>
    <w:rsid w:val="00CF7D0E"/>
    <w:rsid w:val="00CF7DBB"/>
    <w:rsid w:val="00CF7EB2"/>
    <w:rsid w:val="00D00D8B"/>
    <w:rsid w:val="00D00F90"/>
    <w:rsid w:val="00D0126B"/>
    <w:rsid w:val="00D01758"/>
    <w:rsid w:val="00D0190D"/>
    <w:rsid w:val="00D019F8"/>
    <w:rsid w:val="00D02191"/>
    <w:rsid w:val="00D02341"/>
    <w:rsid w:val="00D027F0"/>
    <w:rsid w:val="00D02869"/>
    <w:rsid w:val="00D028E0"/>
    <w:rsid w:val="00D0292C"/>
    <w:rsid w:val="00D02B3E"/>
    <w:rsid w:val="00D02D33"/>
    <w:rsid w:val="00D035D9"/>
    <w:rsid w:val="00D035DB"/>
    <w:rsid w:val="00D037AA"/>
    <w:rsid w:val="00D038F7"/>
    <w:rsid w:val="00D03AA1"/>
    <w:rsid w:val="00D03AB1"/>
    <w:rsid w:val="00D03FBE"/>
    <w:rsid w:val="00D04063"/>
    <w:rsid w:val="00D0468C"/>
    <w:rsid w:val="00D046BE"/>
    <w:rsid w:val="00D04744"/>
    <w:rsid w:val="00D0483E"/>
    <w:rsid w:val="00D049AE"/>
    <w:rsid w:val="00D04D12"/>
    <w:rsid w:val="00D04E8E"/>
    <w:rsid w:val="00D05047"/>
    <w:rsid w:val="00D052DA"/>
    <w:rsid w:val="00D056D0"/>
    <w:rsid w:val="00D059F6"/>
    <w:rsid w:val="00D05CBC"/>
    <w:rsid w:val="00D05DFC"/>
    <w:rsid w:val="00D05F8E"/>
    <w:rsid w:val="00D06324"/>
    <w:rsid w:val="00D066D8"/>
    <w:rsid w:val="00D0677C"/>
    <w:rsid w:val="00D06CD8"/>
    <w:rsid w:val="00D07423"/>
    <w:rsid w:val="00D07906"/>
    <w:rsid w:val="00D07CE0"/>
    <w:rsid w:val="00D07F6C"/>
    <w:rsid w:val="00D103F5"/>
    <w:rsid w:val="00D106C4"/>
    <w:rsid w:val="00D10C21"/>
    <w:rsid w:val="00D10D4F"/>
    <w:rsid w:val="00D10F4F"/>
    <w:rsid w:val="00D11354"/>
    <w:rsid w:val="00D1139F"/>
    <w:rsid w:val="00D11BDE"/>
    <w:rsid w:val="00D12477"/>
    <w:rsid w:val="00D126C5"/>
    <w:rsid w:val="00D1286E"/>
    <w:rsid w:val="00D12EBA"/>
    <w:rsid w:val="00D12F5D"/>
    <w:rsid w:val="00D13219"/>
    <w:rsid w:val="00D13889"/>
    <w:rsid w:val="00D13FA4"/>
    <w:rsid w:val="00D1434F"/>
    <w:rsid w:val="00D1449C"/>
    <w:rsid w:val="00D145B7"/>
    <w:rsid w:val="00D146B3"/>
    <w:rsid w:val="00D14BA4"/>
    <w:rsid w:val="00D14CA0"/>
    <w:rsid w:val="00D1521B"/>
    <w:rsid w:val="00D15268"/>
    <w:rsid w:val="00D1549A"/>
    <w:rsid w:val="00D15644"/>
    <w:rsid w:val="00D158C9"/>
    <w:rsid w:val="00D1592D"/>
    <w:rsid w:val="00D15E3A"/>
    <w:rsid w:val="00D16196"/>
    <w:rsid w:val="00D16365"/>
    <w:rsid w:val="00D16CB6"/>
    <w:rsid w:val="00D16DEE"/>
    <w:rsid w:val="00D17239"/>
    <w:rsid w:val="00D1732C"/>
    <w:rsid w:val="00D17414"/>
    <w:rsid w:val="00D17448"/>
    <w:rsid w:val="00D174B6"/>
    <w:rsid w:val="00D17BF1"/>
    <w:rsid w:val="00D17E31"/>
    <w:rsid w:val="00D202B6"/>
    <w:rsid w:val="00D20D9C"/>
    <w:rsid w:val="00D20F1F"/>
    <w:rsid w:val="00D212FF"/>
    <w:rsid w:val="00D21575"/>
    <w:rsid w:val="00D2167B"/>
    <w:rsid w:val="00D21CA7"/>
    <w:rsid w:val="00D22106"/>
    <w:rsid w:val="00D22399"/>
    <w:rsid w:val="00D2240A"/>
    <w:rsid w:val="00D22787"/>
    <w:rsid w:val="00D22B24"/>
    <w:rsid w:val="00D22B51"/>
    <w:rsid w:val="00D22CB0"/>
    <w:rsid w:val="00D22F05"/>
    <w:rsid w:val="00D23014"/>
    <w:rsid w:val="00D23085"/>
    <w:rsid w:val="00D2358A"/>
    <w:rsid w:val="00D236D0"/>
    <w:rsid w:val="00D23AD3"/>
    <w:rsid w:val="00D23C14"/>
    <w:rsid w:val="00D23E62"/>
    <w:rsid w:val="00D23E8D"/>
    <w:rsid w:val="00D23FAD"/>
    <w:rsid w:val="00D245E7"/>
    <w:rsid w:val="00D2487B"/>
    <w:rsid w:val="00D24E53"/>
    <w:rsid w:val="00D24F90"/>
    <w:rsid w:val="00D25638"/>
    <w:rsid w:val="00D257FB"/>
    <w:rsid w:val="00D25D06"/>
    <w:rsid w:val="00D25E75"/>
    <w:rsid w:val="00D26493"/>
    <w:rsid w:val="00D2673B"/>
    <w:rsid w:val="00D26878"/>
    <w:rsid w:val="00D26932"/>
    <w:rsid w:val="00D2696A"/>
    <w:rsid w:val="00D26BF0"/>
    <w:rsid w:val="00D27044"/>
    <w:rsid w:val="00D2754A"/>
    <w:rsid w:val="00D27A0D"/>
    <w:rsid w:val="00D30178"/>
    <w:rsid w:val="00D30315"/>
    <w:rsid w:val="00D30734"/>
    <w:rsid w:val="00D3075E"/>
    <w:rsid w:val="00D3095E"/>
    <w:rsid w:val="00D30EAB"/>
    <w:rsid w:val="00D30F01"/>
    <w:rsid w:val="00D30F4B"/>
    <w:rsid w:val="00D30FAA"/>
    <w:rsid w:val="00D310F9"/>
    <w:rsid w:val="00D31499"/>
    <w:rsid w:val="00D314BD"/>
    <w:rsid w:val="00D314EB"/>
    <w:rsid w:val="00D316E7"/>
    <w:rsid w:val="00D316EC"/>
    <w:rsid w:val="00D318D3"/>
    <w:rsid w:val="00D31A66"/>
    <w:rsid w:val="00D31C3A"/>
    <w:rsid w:val="00D31CE0"/>
    <w:rsid w:val="00D31DF2"/>
    <w:rsid w:val="00D322C8"/>
    <w:rsid w:val="00D3243C"/>
    <w:rsid w:val="00D325D4"/>
    <w:rsid w:val="00D32954"/>
    <w:rsid w:val="00D32B4E"/>
    <w:rsid w:val="00D32B7A"/>
    <w:rsid w:val="00D32BD0"/>
    <w:rsid w:val="00D33527"/>
    <w:rsid w:val="00D33531"/>
    <w:rsid w:val="00D3365F"/>
    <w:rsid w:val="00D33884"/>
    <w:rsid w:val="00D339FC"/>
    <w:rsid w:val="00D33AA6"/>
    <w:rsid w:val="00D33BA7"/>
    <w:rsid w:val="00D33C53"/>
    <w:rsid w:val="00D33F47"/>
    <w:rsid w:val="00D345E5"/>
    <w:rsid w:val="00D346B1"/>
    <w:rsid w:val="00D347D1"/>
    <w:rsid w:val="00D34AA1"/>
    <w:rsid w:val="00D34C0E"/>
    <w:rsid w:val="00D34C12"/>
    <w:rsid w:val="00D35140"/>
    <w:rsid w:val="00D3533F"/>
    <w:rsid w:val="00D35600"/>
    <w:rsid w:val="00D35770"/>
    <w:rsid w:val="00D35971"/>
    <w:rsid w:val="00D35AC6"/>
    <w:rsid w:val="00D36009"/>
    <w:rsid w:val="00D36255"/>
    <w:rsid w:val="00D36804"/>
    <w:rsid w:val="00D36B0D"/>
    <w:rsid w:val="00D36BD8"/>
    <w:rsid w:val="00D36D3D"/>
    <w:rsid w:val="00D374F3"/>
    <w:rsid w:val="00D3781E"/>
    <w:rsid w:val="00D37920"/>
    <w:rsid w:val="00D4005E"/>
    <w:rsid w:val="00D401B9"/>
    <w:rsid w:val="00D40638"/>
    <w:rsid w:val="00D40CE0"/>
    <w:rsid w:val="00D40F6C"/>
    <w:rsid w:val="00D41B88"/>
    <w:rsid w:val="00D4205F"/>
    <w:rsid w:val="00D4207F"/>
    <w:rsid w:val="00D4247F"/>
    <w:rsid w:val="00D42650"/>
    <w:rsid w:val="00D42775"/>
    <w:rsid w:val="00D428DD"/>
    <w:rsid w:val="00D42B0F"/>
    <w:rsid w:val="00D42D88"/>
    <w:rsid w:val="00D42EA0"/>
    <w:rsid w:val="00D42F06"/>
    <w:rsid w:val="00D430F1"/>
    <w:rsid w:val="00D43336"/>
    <w:rsid w:val="00D43599"/>
    <w:rsid w:val="00D43C71"/>
    <w:rsid w:val="00D44026"/>
    <w:rsid w:val="00D44192"/>
    <w:rsid w:val="00D44687"/>
    <w:rsid w:val="00D449CC"/>
    <w:rsid w:val="00D44C2D"/>
    <w:rsid w:val="00D4559E"/>
    <w:rsid w:val="00D45692"/>
    <w:rsid w:val="00D45765"/>
    <w:rsid w:val="00D459F1"/>
    <w:rsid w:val="00D45B0D"/>
    <w:rsid w:val="00D463B0"/>
    <w:rsid w:val="00D4663A"/>
    <w:rsid w:val="00D468D8"/>
    <w:rsid w:val="00D46CB7"/>
    <w:rsid w:val="00D46DCD"/>
    <w:rsid w:val="00D46DED"/>
    <w:rsid w:val="00D4703D"/>
    <w:rsid w:val="00D47165"/>
    <w:rsid w:val="00D4740B"/>
    <w:rsid w:val="00D475A1"/>
    <w:rsid w:val="00D478F4"/>
    <w:rsid w:val="00D501F2"/>
    <w:rsid w:val="00D50466"/>
    <w:rsid w:val="00D504D1"/>
    <w:rsid w:val="00D50874"/>
    <w:rsid w:val="00D5090E"/>
    <w:rsid w:val="00D50932"/>
    <w:rsid w:val="00D509BE"/>
    <w:rsid w:val="00D50ACA"/>
    <w:rsid w:val="00D50BB6"/>
    <w:rsid w:val="00D50E81"/>
    <w:rsid w:val="00D50FAE"/>
    <w:rsid w:val="00D5101A"/>
    <w:rsid w:val="00D517BF"/>
    <w:rsid w:val="00D51831"/>
    <w:rsid w:val="00D518C5"/>
    <w:rsid w:val="00D51D48"/>
    <w:rsid w:val="00D51DE7"/>
    <w:rsid w:val="00D52292"/>
    <w:rsid w:val="00D5230C"/>
    <w:rsid w:val="00D524D0"/>
    <w:rsid w:val="00D5256E"/>
    <w:rsid w:val="00D528BB"/>
    <w:rsid w:val="00D528E5"/>
    <w:rsid w:val="00D52AB1"/>
    <w:rsid w:val="00D52B41"/>
    <w:rsid w:val="00D5302E"/>
    <w:rsid w:val="00D533D2"/>
    <w:rsid w:val="00D53714"/>
    <w:rsid w:val="00D53A88"/>
    <w:rsid w:val="00D53B89"/>
    <w:rsid w:val="00D54409"/>
    <w:rsid w:val="00D547A6"/>
    <w:rsid w:val="00D55062"/>
    <w:rsid w:val="00D55368"/>
    <w:rsid w:val="00D55600"/>
    <w:rsid w:val="00D557A3"/>
    <w:rsid w:val="00D557A7"/>
    <w:rsid w:val="00D55AE7"/>
    <w:rsid w:val="00D55B5B"/>
    <w:rsid w:val="00D563F2"/>
    <w:rsid w:val="00D567CD"/>
    <w:rsid w:val="00D56C05"/>
    <w:rsid w:val="00D57038"/>
    <w:rsid w:val="00D5796F"/>
    <w:rsid w:val="00D57B9F"/>
    <w:rsid w:val="00D605BA"/>
    <w:rsid w:val="00D606D3"/>
    <w:rsid w:val="00D608D6"/>
    <w:rsid w:val="00D6090C"/>
    <w:rsid w:val="00D6097C"/>
    <w:rsid w:val="00D60AB4"/>
    <w:rsid w:val="00D60ACD"/>
    <w:rsid w:val="00D60BD9"/>
    <w:rsid w:val="00D60BF2"/>
    <w:rsid w:val="00D60DAA"/>
    <w:rsid w:val="00D6132D"/>
    <w:rsid w:val="00D61392"/>
    <w:rsid w:val="00D61451"/>
    <w:rsid w:val="00D617F6"/>
    <w:rsid w:val="00D61D19"/>
    <w:rsid w:val="00D61DE5"/>
    <w:rsid w:val="00D61ED7"/>
    <w:rsid w:val="00D627FB"/>
    <w:rsid w:val="00D62D51"/>
    <w:rsid w:val="00D6345D"/>
    <w:rsid w:val="00D635A8"/>
    <w:rsid w:val="00D63976"/>
    <w:rsid w:val="00D63DE3"/>
    <w:rsid w:val="00D63E4B"/>
    <w:rsid w:val="00D64061"/>
    <w:rsid w:val="00D644A4"/>
    <w:rsid w:val="00D64712"/>
    <w:rsid w:val="00D64C85"/>
    <w:rsid w:val="00D64EBC"/>
    <w:rsid w:val="00D64FF8"/>
    <w:rsid w:val="00D655AF"/>
    <w:rsid w:val="00D659FA"/>
    <w:rsid w:val="00D65A74"/>
    <w:rsid w:val="00D65BDB"/>
    <w:rsid w:val="00D65DCE"/>
    <w:rsid w:val="00D65F58"/>
    <w:rsid w:val="00D660F5"/>
    <w:rsid w:val="00D66119"/>
    <w:rsid w:val="00D662F0"/>
    <w:rsid w:val="00D666A3"/>
    <w:rsid w:val="00D66C16"/>
    <w:rsid w:val="00D66D2F"/>
    <w:rsid w:val="00D66F63"/>
    <w:rsid w:val="00D6747B"/>
    <w:rsid w:val="00D67520"/>
    <w:rsid w:val="00D67635"/>
    <w:rsid w:val="00D677B3"/>
    <w:rsid w:val="00D6784E"/>
    <w:rsid w:val="00D679E5"/>
    <w:rsid w:val="00D67DB9"/>
    <w:rsid w:val="00D70131"/>
    <w:rsid w:val="00D70D0F"/>
    <w:rsid w:val="00D711F0"/>
    <w:rsid w:val="00D712AA"/>
    <w:rsid w:val="00D71B6B"/>
    <w:rsid w:val="00D71BA7"/>
    <w:rsid w:val="00D71DF1"/>
    <w:rsid w:val="00D7283B"/>
    <w:rsid w:val="00D72988"/>
    <w:rsid w:val="00D729CE"/>
    <w:rsid w:val="00D73593"/>
    <w:rsid w:val="00D73635"/>
    <w:rsid w:val="00D73A63"/>
    <w:rsid w:val="00D73B49"/>
    <w:rsid w:val="00D73C6E"/>
    <w:rsid w:val="00D73CFE"/>
    <w:rsid w:val="00D73D09"/>
    <w:rsid w:val="00D73DCE"/>
    <w:rsid w:val="00D73F49"/>
    <w:rsid w:val="00D73FF7"/>
    <w:rsid w:val="00D74034"/>
    <w:rsid w:val="00D746AE"/>
    <w:rsid w:val="00D7497C"/>
    <w:rsid w:val="00D74D8C"/>
    <w:rsid w:val="00D74F16"/>
    <w:rsid w:val="00D7520A"/>
    <w:rsid w:val="00D753D2"/>
    <w:rsid w:val="00D75622"/>
    <w:rsid w:val="00D75AD9"/>
    <w:rsid w:val="00D75D7C"/>
    <w:rsid w:val="00D75F78"/>
    <w:rsid w:val="00D76165"/>
    <w:rsid w:val="00D761C8"/>
    <w:rsid w:val="00D763AF"/>
    <w:rsid w:val="00D764F4"/>
    <w:rsid w:val="00D766BB"/>
    <w:rsid w:val="00D76CA6"/>
    <w:rsid w:val="00D76E37"/>
    <w:rsid w:val="00D76E6F"/>
    <w:rsid w:val="00D77364"/>
    <w:rsid w:val="00D776FB"/>
    <w:rsid w:val="00D77702"/>
    <w:rsid w:val="00D77865"/>
    <w:rsid w:val="00D77879"/>
    <w:rsid w:val="00D77F13"/>
    <w:rsid w:val="00D8008F"/>
    <w:rsid w:val="00D802CA"/>
    <w:rsid w:val="00D8041E"/>
    <w:rsid w:val="00D807D7"/>
    <w:rsid w:val="00D8080C"/>
    <w:rsid w:val="00D809B9"/>
    <w:rsid w:val="00D80BAB"/>
    <w:rsid w:val="00D80D68"/>
    <w:rsid w:val="00D813F3"/>
    <w:rsid w:val="00D818EC"/>
    <w:rsid w:val="00D8199A"/>
    <w:rsid w:val="00D81D36"/>
    <w:rsid w:val="00D81EA8"/>
    <w:rsid w:val="00D8200D"/>
    <w:rsid w:val="00D8212B"/>
    <w:rsid w:val="00D82748"/>
    <w:rsid w:val="00D82DE3"/>
    <w:rsid w:val="00D82DF3"/>
    <w:rsid w:val="00D82E29"/>
    <w:rsid w:val="00D82F40"/>
    <w:rsid w:val="00D832D3"/>
    <w:rsid w:val="00D83861"/>
    <w:rsid w:val="00D83875"/>
    <w:rsid w:val="00D839A6"/>
    <w:rsid w:val="00D83AD2"/>
    <w:rsid w:val="00D83AEF"/>
    <w:rsid w:val="00D83BF7"/>
    <w:rsid w:val="00D84235"/>
    <w:rsid w:val="00D84541"/>
    <w:rsid w:val="00D847F3"/>
    <w:rsid w:val="00D8487D"/>
    <w:rsid w:val="00D848DF"/>
    <w:rsid w:val="00D84A1C"/>
    <w:rsid w:val="00D84FD7"/>
    <w:rsid w:val="00D8534E"/>
    <w:rsid w:val="00D8577E"/>
    <w:rsid w:val="00D85783"/>
    <w:rsid w:val="00D858A0"/>
    <w:rsid w:val="00D85BDF"/>
    <w:rsid w:val="00D8602C"/>
    <w:rsid w:val="00D86544"/>
    <w:rsid w:val="00D866C1"/>
    <w:rsid w:val="00D8685E"/>
    <w:rsid w:val="00D86D24"/>
    <w:rsid w:val="00D86F4B"/>
    <w:rsid w:val="00D8722F"/>
    <w:rsid w:val="00D8743D"/>
    <w:rsid w:val="00D87535"/>
    <w:rsid w:val="00D875D0"/>
    <w:rsid w:val="00D87727"/>
    <w:rsid w:val="00D87A45"/>
    <w:rsid w:val="00D87B35"/>
    <w:rsid w:val="00D87B3B"/>
    <w:rsid w:val="00D87B9D"/>
    <w:rsid w:val="00D87EC0"/>
    <w:rsid w:val="00D90270"/>
    <w:rsid w:val="00D903A0"/>
    <w:rsid w:val="00D9080A"/>
    <w:rsid w:val="00D90832"/>
    <w:rsid w:val="00D91287"/>
    <w:rsid w:val="00D9134C"/>
    <w:rsid w:val="00D913F9"/>
    <w:rsid w:val="00D915C5"/>
    <w:rsid w:val="00D91635"/>
    <w:rsid w:val="00D917D9"/>
    <w:rsid w:val="00D91A7D"/>
    <w:rsid w:val="00D91B73"/>
    <w:rsid w:val="00D91DDB"/>
    <w:rsid w:val="00D92614"/>
    <w:rsid w:val="00D92AB4"/>
    <w:rsid w:val="00D92AE5"/>
    <w:rsid w:val="00D92B49"/>
    <w:rsid w:val="00D92FC9"/>
    <w:rsid w:val="00D93603"/>
    <w:rsid w:val="00D93CCA"/>
    <w:rsid w:val="00D93D1C"/>
    <w:rsid w:val="00D93D77"/>
    <w:rsid w:val="00D941BB"/>
    <w:rsid w:val="00D94855"/>
    <w:rsid w:val="00D94E6C"/>
    <w:rsid w:val="00D9513C"/>
    <w:rsid w:val="00D954B9"/>
    <w:rsid w:val="00D957C6"/>
    <w:rsid w:val="00D95E55"/>
    <w:rsid w:val="00D96094"/>
    <w:rsid w:val="00D960EE"/>
    <w:rsid w:val="00D9640F"/>
    <w:rsid w:val="00D96498"/>
    <w:rsid w:val="00D96ADE"/>
    <w:rsid w:val="00D96CCB"/>
    <w:rsid w:val="00D96EE5"/>
    <w:rsid w:val="00D96EFD"/>
    <w:rsid w:val="00D96FB3"/>
    <w:rsid w:val="00D96FBD"/>
    <w:rsid w:val="00D97051"/>
    <w:rsid w:val="00D970E4"/>
    <w:rsid w:val="00D97E45"/>
    <w:rsid w:val="00DA028F"/>
    <w:rsid w:val="00DA0295"/>
    <w:rsid w:val="00DA049A"/>
    <w:rsid w:val="00DA04A8"/>
    <w:rsid w:val="00DA058E"/>
    <w:rsid w:val="00DA0602"/>
    <w:rsid w:val="00DA0857"/>
    <w:rsid w:val="00DA08BB"/>
    <w:rsid w:val="00DA0B28"/>
    <w:rsid w:val="00DA0DFE"/>
    <w:rsid w:val="00DA0F83"/>
    <w:rsid w:val="00DA1051"/>
    <w:rsid w:val="00DA1574"/>
    <w:rsid w:val="00DA1728"/>
    <w:rsid w:val="00DA191C"/>
    <w:rsid w:val="00DA19E8"/>
    <w:rsid w:val="00DA1B79"/>
    <w:rsid w:val="00DA1BE5"/>
    <w:rsid w:val="00DA1E2E"/>
    <w:rsid w:val="00DA2110"/>
    <w:rsid w:val="00DA25B1"/>
    <w:rsid w:val="00DA2A85"/>
    <w:rsid w:val="00DA2BC1"/>
    <w:rsid w:val="00DA2E02"/>
    <w:rsid w:val="00DA37F9"/>
    <w:rsid w:val="00DA39A9"/>
    <w:rsid w:val="00DA3A7A"/>
    <w:rsid w:val="00DA421B"/>
    <w:rsid w:val="00DA42AF"/>
    <w:rsid w:val="00DA45BF"/>
    <w:rsid w:val="00DA4BAD"/>
    <w:rsid w:val="00DA4E19"/>
    <w:rsid w:val="00DA4F98"/>
    <w:rsid w:val="00DA50DD"/>
    <w:rsid w:val="00DA602D"/>
    <w:rsid w:val="00DA620E"/>
    <w:rsid w:val="00DA645B"/>
    <w:rsid w:val="00DA6635"/>
    <w:rsid w:val="00DA6670"/>
    <w:rsid w:val="00DA66E4"/>
    <w:rsid w:val="00DA6A36"/>
    <w:rsid w:val="00DA702D"/>
    <w:rsid w:val="00DA7387"/>
    <w:rsid w:val="00DA7A1A"/>
    <w:rsid w:val="00DB0029"/>
    <w:rsid w:val="00DB02A3"/>
    <w:rsid w:val="00DB043A"/>
    <w:rsid w:val="00DB059A"/>
    <w:rsid w:val="00DB0778"/>
    <w:rsid w:val="00DB0FE7"/>
    <w:rsid w:val="00DB101A"/>
    <w:rsid w:val="00DB1097"/>
    <w:rsid w:val="00DB1321"/>
    <w:rsid w:val="00DB184A"/>
    <w:rsid w:val="00DB1C09"/>
    <w:rsid w:val="00DB20FD"/>
    <w:rsid w:val="00DB2272"/>
    <w:rsid w:val="00DB24B3"/>
    <w:rsid w:val="00DB286A"/>
    <w:rsid w:val="00DB293B"/>
    <w:rsid w:val="00DB2BD7"/>
    <w:rsid w:val="00DB2C1C"/>
    <w:rsid w:val="00DB2C5C"/>
    <w:rsid w:val="00DB2F4E"/>
    <w:rsid w:val="00DB3558"/>
    <w:rsid w:val="00DB388C"/>
    <w:rsid w:val="00DB3A92"/>
    <w:rsid w:val="00DB3C79"/>
    <w:rsid w:val="00DB3DC8"/>
    <w:rsid w:val="00DB41EF"/>
    <w:rsid w:val="00DB43E4"/>
    <w:rsid w:val="00DB45CA"/>
    <w:rsid w:val="00DB4606"/>
    <w:rsid w:val="00DB4A92"/>
    <w:rsid w:val="00DB4B07"/>
    <w:rsid w:val="00DB4EBF"/>
    <w:rsid w:val="00DB4F13"/>
    <w:rsid w:val="00DB5259"/>
    <w:rsid w:val="00DB5343"/>
    <w:rsid w:val="00DB5400"/>
    <w:rsid w:val="00DB5428"/>
    <w:rsid w:val="00DB5931"/>
    <w:rsid w:val="00DB5BCA"/>
    <w:rsid w:val="00DB5E19"/>
    <w:rsid w:val="00DB5F17"/>
    <w:rsid w:val="00DB60DB"/>
    <w:rsid w:val="00DB6172"/>
    <w:rsid w:val="00DB6335"/>
    <w:rsid w:val="00DB63C6"/>
    <w:rsid w:val="00DB690D"/>
    <w:rsid w:val="00DB6A38"/>
    <w:rsid w:val="00DB6AC5"/>
    <w:rsid w:val="00DB7013"/>
    <w:rsid w:val="00DB715C"/>
    <w:rsid w:val="00DB729D"/>
    <w:rsid w:val="00DB7325"/>
    <w:rsid w:val="00DB73CE"/>
    <w:rsid w:val="00DB758D"/>
    <w:rsid w:val="00DB75A0"/>
    <w:rsid w:val="00DB7A6F"/>
    <w:rsid w:val="00DB7D01"/>
    <w:rsid w:val="00DC009C"/>
    <w:rsid w:val="00DC0210"/>
    <w:rsid w:val="00DC04A5"/>
    <w:rsid w:val="00DC057C"/>
    <w:rsid w:val="00DC0638"/>
    <w:rsid w:val="00DC08D7"/>
    <w:rsid w:val="00DC09CD"/>
    <w:rsid w:val="00DC0D0C"/>
    <w:rsid w:val="00DC0F1B"/>
    <w:rsid w:val="00DC104C"/>
    <w:rsid w:val="00DC1074"/>
    <w:rsid w:val="00DC1636"/>
    <w:rsid w:val="00DC1637"/>
    <w:rsid w:val="00DC17BD"/>
    <w:rsid w:val="00DC185F"/>
    <w:rsid w:val="00DC197C"/>
    <w:rsid w:val="00DC24D0"/>
    <w:rsid w:val="00DC2B25"/>
    <w:rsid w:val="00DC2CDB"/>
    <w:rsid w:val="00DC3199"/>
    <w:rsid w:val="00DC34AC"/>
    <w:rsid w:val="00DC37E9"/>
    <w:rsid w:val="00DC3DDC"/>
    <w:rsid w:val="00DC42D7"/>
    <w:rsid w:val="00DC4470"/>
    <w:rsid w:val="00DC4475"/>
    <w:rsid w:val="00DC49BA"/>
    <w:rsid w:val="00DC4A27"/>
    <w:rsid w:val="00DC4DC6"/>
    <w:rsid w:val="00DC53EE"/>
    <w:rsid w:val="00DC5E4A"/>
    <w:rsid w:val="00DC5ECE"/>
    <w:rsid w:val="00DC61CF"/>
    <w:rsid w:val="00DC6282"/>
    <w:rsid w:val="00DC677A"/>
    <w:rsid w:val="00DC6A30"/>
    <w:rsid w:val="00DC6B57"/>
    <w:rsid w:val="00DC6BF0"/>
    <w:rsid w:val="00DC6C3C"/>
    <w:rsid w:val="00DC6E36"/>
    <w:rsid w:val="00DC70DF"/>
    <w:rsid w:val="00DC7536"/>
    <w:rsid w:val="00DD00C2"/>
    <w:rsid w:val="00DD0461"/>
    <w:rsid w:val="00DD09CF"/>
    <w:rsid w:val="00DD0B28"/>
    <w:rsid w:val="00DD0BAF"/>
    <w:rsid w:val="00DD0C01"/>
    <w:rsid w:val="00DD0C6B"/>
    <w:rsid w:val="00DD1363"/>
    <w:rsid w:val="00DD1B3E"/>
    <w:rsid w:val="00DD1B49"/>
    <w:rsid w:val="00DD1B97"/>
    <w:rsid w:val="00DD1C5E"/>
    <w:rsid w:val="00DD1CF6"/>
    <w:rsid w:val="00DD2051"/>
    <w:rsid w:val="00DD229D"/>
    <w:rsid w:val="00DD281B"/>
    <w:rsid w:val="00DD2932"/>
    <w:rsid w:val="00DD2A07"/>
    <w:rsid w:val="00DD2AFE"/>
    <w:rsid w:val="00DD2C0D"/>
    <w:rsid w:val="00DD3073"/>
    <w:rsid w:val="00DD318B"/>
    <w:rsid w:val="00DD3398"/>
    <w:rsid w:val="00DD34FF"/>
    <w:rsid w:val="00DD354B"/>
    <w:rsid w:val="00DD35C2"/>
    <w:rsid w:val="00DD36DA"/>
    <w:rsid w:val="00DD36E0"/>
    <w:rsid w:val="00DD3990"/>
    <w:rsid w:val="00DD3F05"/>
    <w:rsid w:val="00DD43B8"/>
    <w:rsid w:val="00DD4A8D"/>
    <w:rsid w:val="00DD4B6D"/>
    <w:rsid w:val="00DD513B"/>
    <w:rsid w:val="00DD5369"/>
    <w:rsid w:val="00DD5564"/>
    <w:rsid w:val="00DD5C84"/>
    <w:rsid w:val="00DD5D1A"/>
    <w:rsid w:val="00DD60B1"/>
    <w:rsid w:val="00DD66F5"/>
    <w:rsid w:val="00DD682F"/>
    <w:rsid w:val="00DD693E"/>
    <w:rsid w:val="00DD6BFC"/>
    <w:rsid w:val="00DD6CFA"/>
    <w:rsid w:val="00DD6D4D"/>
    <w:rsid w:val="00DD7478"/>
    <w:rsid w:val="00DD7803"/>
    <w:rsid w:val="00DD7997"/>
    <w:rsid w:val="00DD7A7F"/>
    <w:rsid w:val="00DD7B91"/>
    <w:rsid w:val="00DE03F1"/>
    <w:rsid w:val="00DE0448"/>
    <w:rsid w:val="00DE0842"/>
    <w:rsid w:val="00DE0D0F"/>
    <w:rsid w:val="00DE0DF2"/>
    <w:rsid w:val="00DE165B"/>
    <w:rsid w:val="00DE1B5C"/>
    <w:rsid w:val="00DE1C89"/>
    <w:rsid w:val="00DE1E5F"/>
    <w:rsid w:val="00DE270F"/>
    <w:rsid w:val="00DE2860"/>
    <w:rsid w:val="00DE29C9"/>
    <w:rsid w:val="00DE2EAC"/>
    <w:rsid w:val="00DE2EEA"/>
    <w:rsid w:val="00DE32D3"/>
    <w:rsid w:val="00DE3959"/>
    <w:rsid w:val="00DE3C41"/>
    <w:rsid w:val="00DE3C9D"/>
    <w:rsid w:val="00DE4020"/>
    <w:rsid w:val="00DE4586"/>
    <w:rsid w:val="00DE465F"/>
    <w:rsid w:val="00DE4CEE"/>
    <w:rsid w:val="00DE4E58"/>
    <w:rsid w:val="00DE4E59"/>
    <w:rsid w:val="00DE53BF"/>
    <w:rsid w:val="00DE56A1"/>
    <w:rsid w:val="00DE590B"/>
    <w:rsid w:val="00DE5AB4"/>
    <w:rsid w:val="00DE5BDC"/>
    <w:rsid w:val="00DE5C38"/>
    <w:rsid w:val="00DE5EF9"/>
    <w:rsid w:val="00DE605A"/>
    <w:rsid w:val="00DE66DC"/>
    <w:rsid w:val="00DE6FB0"/>
    <w:rsid w:val="00DE7468"/>
    <w:rsid w:val="00DE7527"/>
    <w:rsid w:val="00DE754B"/>
    <w:rsid w:val="00DE869C"/>
    <w:rsid w:val="00DF04CF"/>
    <w:rsid w:val="00DF0A09"/>
    <w:rsid w:val="00DF0B61"/>
    <w:rsid w:val="00DF10C2"/>
    <w:rsid w:val="00DF14A4"/>
    <w:rsid w:val="00DF16F3"/>
    <w:rsid w:val="00DF17FA"/>
    <w:rsid w:val="00DF1931"/>
    <w:rsid w:val="00DF1A22"/>
    <w:rsid w:val="00DF1A53"/>
    <w:rsid w:val="00DF25E3"/>
    <w:rsid w:val="00DF2879"/>
    <w:rsid w:val="00DF32C2"/>
    <w:rsid w:val="00DF33AD"/>
    <w:rsid w:val="00DF3595"/>
    <w:rsid w:val="00DF3891"/>
    <w:rsid w:val="00DF39B4"/>
    <w:rsid w:val="00DF3B56"/>
    <w:rsid w:val="00DF3FBF"/>
    <w:rsid w:val="00DF489B"/>
    <w:rsid w:val="00DF4CEE"/>
    <w:rsid w:val="00DF4E68"/>
    <w:rsid w:val="00DF4FB3"/>
    <w:rsid w:val="00DF5448"/>
    <w:rsid w:val="00DF5539"/>
    <w:rsid w:val="00DF571C"/>
    <w:rsid w:val="00DF595C"/>
    <w:rsid w:val="00DF5D18"/>
    <w:rsid w:val="00DF5F61"/>
    <w:rsid w:val="00DF666A"/>
    <w:rsid w:val="00DF6D38"/>
    <w:rsid w:val="00DF74AF"/>
    <w:rsid w:val="00DF79C5"/>
    <w:rsid w:val="00DF7C13"/>
    <w:rsid w:val="00DF7D8A"/>
    <w:rsid w:val="00E00DB8"/>
    <w:rsid w:val="00E00E00"/>
    <w:rsid w:val="00E00F08"/>
    <w:rsid w:val="00E00F9F"/>
    <w:rsid w:val="00E010D9"/>
    <w:rsid w:val="00E015D9"/>
    <w:rsid w:val="00E01BC3"/>
    <w:rsid w:val="00E01CC1"/>
    <w:rsid w:val="00E01D0C"/>
    <w:rsid w:val="00E01D82"/>
    <w:rsid w:val="00E02029"/>
    <w:rsid w:val="00E02653"/>
    <w:rsid w:val="00E0281A"/>
    <w:rsid w:val="00E028E0"/>
    <w:rsid w:val="00E02994"/>
    <w:rsid w:val="00E02E1E"/>
    <w:rsid w:val="00E02EDA"/>
    <w:rsid w:val="00E0311E"/>
    <w:rsid w:val="00E03C21"/>
    <w:rsid w:val="00E03D23"/>
    <w:rsid w:val="00E04091"/>
    <w:rsid w:val="00E0432F"/>
    <w:rsid w:val="00E044A0"/>
    <w:rsid w:val="00E046A2"/>
    <w:rsid w:val="00E046E6"/>
    <w:rsid w:val="00E046F7"/>
    <w:rsid w:val="00E0471C"/>
    <w:rsid w:val="00E04E4E"/>
    <w:rsid w:val="00E04ECA"/>
    <w:rsid w:val="00E051FD"/>
    <w:rsid w:val="00E0528A"/>
    <w:rsid w:val="00E053A0"/>
    <w:rsid w:val="00E054F2"/>
    <w:rsid w:val="00E055A6"/>
    <w:rsid w:val="00E05678"/>
    <w:rsid w:val="00E05A79"/>
    <w:rsid w:val="00E05B44"/>
    <w:rsid w:val="00E05FD4"/>
    <w:rsid w:val="00E06045"/>
    <w:rsid w:val="00E069E7"/>
    <w:rsid w:val="00E06A9C"/>
    <w:rsid w:val="00E06E7F"/>
    <w:rsid w:val="00E071C1"/>
    <w:rsid w:val="00E072D2"/>
    <w:rsid w:val="00E0748B"/>
    <w:rsid w:val="00E077F9"/>
    <w:rsid w:val="00E0783D"/>
    <w:rsid w:val="00E079DB"/>
    <w:rsid w:val="00E10091"/>
    <w:rsid w:val="00E10258"/>
    <w:rsid w:val="00E10981"/>
    <w:rsid w:val="00E10D5E"/>
    <w:rsid w:val="00E1102F"/>
    <w:rsid w:val="00E111C1"/>
    <w:rsid w:val="00E11429"/>
    <w:rsid w:val="00E11D51"/>
    <w:rsid w:val="00E11D72"/>
    <w:rsid w:val="00E11EE2"/>
    <w:rsid w:val="00E1236E"/>
    <w:rsid w:val="00E123DF"/>
    <w:rsid w:val="00E12414"/>
    <w:rsid w:val="00E125F4"/>
    <w:rsid w:val="00E12718"/>
    <w:rsid w:val="00E12B59"/>
    <w:rsid w:val="00E12BF0"/>
    <w:rsid w:val="00E132C2"/>
    <w:rsid w:val="00E13349"/>
    <w:rsid w:val="00E13660"/>
    <w:rsid w:val="00E1368A"/>
    <w:rsid w:val="00E1370D"/>
    <w:rsid w:val="00E13912"/>
    <w:rsid w:val="00E13E19"/>
    <w:rsid w:val="00E13F9F"/>
    <w:rsid w:val="00E13FFC"/>
    <w:rsid w:val="00E14018"/>
    <w:rsid w:val="00E14745"/>
    <w:rsid w:val="00E14D7D"/>
    <w:rsid w:val="00E15291"/>
    <w:rsid w:val="00E1540E"/>
    <w:rsid w:val="00E15499"/>
    <w:rsid w:val="00E154CE"/>
    <w:rsid w:val="00E1589C"/>
    <w:rsid w:val="00E15A1B"/>
    <w:rsid w:val="00E15AAA"/>
    <w:rsid w:val="00E15AC2"/>
    <w:rsid w:val="00E15B04"/>
    <w:rsid w:val="00E15C6F"/>
    <w:rsid w:val="00E15D05"/>
    <w:rsid w:val="00E15FC1"/>
    <w:rsid w:val="00E1600F"/>
    <w:rsid w:val="00E161DC"/>
    <w:rsid w:val="00E165CB"/>
    <w:rsid w:val="00E16B30"/>
    <w:rsid w:val="00E16E6C"/>
    <w:rsid w:val="00E17538"/>
    <w:rsid w:val="00E176E3"/>
    <w:rsid w:val="00E17CBF"/>
    <w:rsid w:val="00E17F48"/>
    <w:rsid w:val="00E200D8"/>
    <w:rsid w:val="00E203A7"/>
    <w:rsid w:val="00E204A1"/>
    <w:rsid w:val="00E20976"/>
    <w:rsid w:val="00E20BEF"/>
    <w:rsid w:val="00E20D5E"/>
    <w:rsid w:val="00E21576"/>
    <w:rsid w:val="00E2165A"/>
    <w:rsid w:val="00E21736"/>
    <w:rsid w:val="00E21B0C"/>
    <w:rsid w:val="00E21B12"/>
    <w:rsid w:val="00E21D0F"/>
    <w:rsid w:val="00E21D2E"/>
    <w:rsid w:val="00E21FFB"/>
    <w:rsid w:val="00E22422"/>
    <w:rsid w:val="00E225F6"/>
    <w:rsid w:val="00E2283F"/>
    <w:rsid w:val="00E22BF0"/>
    <w:rsid w:val="00E22CD8"/>
    <w:rsid w:val="00E22D30"/>
    <w:rsid w:val="00E23292"/>
    <w:rsid w:val="00E2334D"/>
    <w:rsid w:val="00E234A2"/>
    <w:rsid w:val="00E238AF"/>
    <w:rsid w:val="00E23987"/>
    <w:rsid w:val="00E23D71"/>
    <w:rsid w:val="00E24165"/>
    <w:rsid w:val="00E242BF"/>
    <w:rsid w:val="00E2441E"/>
    <w:rsid w:val="00E24547"/>
    <w:rsid w:val="00E246B9"/>
    <w:rsid w:val="00E24766"/>
    <w:rsid w:val="00E2486D"/>
    <w:rsid w:val="00E248F4"/>
    <w:rsid w:val="00E25509"/>
    <w:rsid w:val="00E25598"/>
    <w:rsid w:val="00E25669"/>
    <w:rsid w:val="00E2587F"/>
    <w:rsid w:val="00E25890"/>
    <w:rsid w:val="00E258D4"/>
    <w:rsid w:val="00E259CE"/>
    <w:rsid w:val="00E25A14"/>
    <w:rsid w:val="00E25B04"/>
    <w:rsid w:val="00E25DBB"/>
    <w:rsid w:val="00E267F7"/>
    <w:rsid w:val="00E269E6"/>
    <w:rsid w:val="00E26B44"/>
    <w:rsid w:val="00E27213"/>
    <w:rsid w:val="00E274C1"/>
    <w:rsid w:val="00E27B94"/>
    <w:rsid w:val="00E27D4E"/>
    <w:rsid w:val="00E27FE1"/>
    <w:rsid w:val="00E30324"/>
    <w:rsid w:val="00E3045C"/>
    <w:rsid w:val="00E3059E"/>
    <w:rsid w:val="00E30786"/>
    <w:rsid w:val="00E30C84"/>
    <w:rsid w:val="00E30CDD"/>
    <w:rsid w:val="00E319DD"/>
    <w:rsid w:val="00E31EEE"/>
    <w:rsid w:val="00E322A8"/>
    <w:rsid w:val="00E325CC"/>
    <w:rsid w:val="00E32BE7"/>
    <w:rsid w:val="00E32C63"/>
    <w:rsid w:val="00E33456"/>
    <w:rsid w:val="00E33854"/>
    <w:rsid w:val="00E33C43"/>
    <w:rsid w:val="00E33E4A"/>
    <w:rsid w:val="00E343AF"/>
    <w:rsid w:val="00E34BC0"/>
    <w:rsid w:val="00E34CE3"/>
    <w:rsid w:val="00E35257"/>
    <w:rsid w:val="00E35304"/>
    <w:rsid w:val="00E3542C"/>
    <w:rsid w:val="00E3571B"/>
    <w:rsid w:val="00E3581B"/>
    <w:rsid w:val="00E3581C"/>
    <w:rsid w:val="00E35AB2"/>
    <w:rsid w:val="00E360EB"/>
    <w:rsid w:val="00E36659"/>
    <w:rsid w:val="00E366C8"/>
    <w:rsid w:val="00E3681A"/>
    <w:rsid w:val="00E368E6"/>
    <w:rsid w:val="00E36FD6"/>
    <w:rsid w:val="00E37697"/>
    <w:rsid w:val="00E377BA"/>
    <w:rsid w:val="00E377C1"/>
    <w:rsid w:val="00E37903"/>
    <w:rsid w:val="00E379D5"/>
    <w:rsid w:val="00E37B4C"/>
    <w:rsid w:val="00E40182"/>
    <w:rsid w:val="00E4063F"/>
    <w:rsid w:val="00E4093F"/>
    <w:rsid w:val="00E40A4E"/>
    <w:rsid w:val="00E40EEB"/>
    <w:rsid w:val="00E4135F"/>
    <w:rsid w:val="00E41422"/>
    <w:rsid w:val="00E41444"/>
    <w:rsid w:val="00E414F1"/>
    <w:rsid w:val="00E4173B"/>
    <w:rsid w:val="00E417D3"/>
    <w:rsid w:val="00E417FD"/>
    <w:rsid w:val="00E418D7"/>
    <w:rsid w:val="00E41AA3"/>
    <w:rsid w:val="00E41ACC"/>
    <w:rsid w:val="00E41EFB"/>
    <w:rsid w:val="00E4230B"/>
    <w:rsid w:val="00E42566"/>
    <w:rsid w:val="00E4289E"/>
    <w:rsid w:val="00E42C43"/>
    <w:rsid w:val="00E42D26"/>
    <w:rsid w:val="00E42D43"/>
    <w:rsid w:val="00E42E4D"/>
    <w:rsid w:val="00E43150"/>
    <w:rsid w:val="00E436F8"/>
    <w:rsid w:val="00E438AD"/>
    <w:rsid w:val="00E43910"/>
    <w:rsid w:val="00E439A7"/>
    <w:rsid w:val="00E43DA4"/>
    <w:rsid w:val="00E442FF"/>
    <w:rsid w:val="00E443CD"/>
    <w:rsid w:val="00E44629"/>
    <w:rsid w:val="00E44854"/>
    <w:rsid w:val="00E448C1"/>
    <w:rsid w:val="00E44A3E"/>
    <w:rsid w:val="00E44D8E"/>
    <w:rsid w:val="00E44FEE"/>
    <w:rsid w:val="00E450CF"/>
    <w:rsid w:val="00E4527C"/>
    <w:rsid w:val="00E45481"/>
    <w:rsid w:val="00E454AA"/>
    <w:rsid w:val="00E454EE"/>
    <w:rsid w:val="00E45BEB"/>
    <w:rsid w:val="00E45D04"/>
    <w:rsid w:val="00E45EFF"/>
    <w:rsid w:val="00E45F1E"/>
    <w:rsid w:val="00E4640D"/>
    <w:rsid w:val="00E465AA"/>
    <w:rsid w:val="00E46CDD"/>
    <w:rsid w:val="00E46E56"/>
    <w:rsid w:val="00E46FB2"/>
    <w:rsid w:val="00E47172"/>
    <w:rsid w:val="00E4736D"/>
    <w:rsid w:val="00E4763D"/>
    <w:rsid w:val="00E479EE"/>
    <w:rsid w:val="00E47B5B"/>
    <w:rsid w:val="00E500AF"/>
    <w:rsid w:val="00E50227"/>
    <w:rsid w:val="00E50245"/>
    <w:rsid w:val="00E50417"/>
    <w:rsid w:val="00E504D7"/>
    <w:rsid w:val="00E50683"/>
    <w:rsid w:val="00E508A4"/>
    <w:rsid w:val="00E5095E"/>
    <w:rsid w:val="00E50B69"/>
    <w:rsid w:val="00E50F4B"/>
    <w:rsid w:val="00E510AB"/>
    <w:rsid w:val="00E51386"/>
    <w:rsid w:val="00E5138F"/>
    <w:rsid w:val="00E51DA2"/>
    <w:rsid w:val="00E5204A"/>
    <w:rsid w:val="00E523A1"/>
    <w:rsid w:val="00E52AEF"/>
    <w:rsid w:val="00E52B0A"/>
    <w:rsid w:val="00E52DA8"/>
    <w:rsid w:val="00E530EB"/>
    <w:rsid w:val="00E53127"/>
    <w:rsid w:val="00E533CA"/>
    <w:rsid w:val="00E538AF"/>
    <w:rsid w:val="00E53A7C"/>
    <w:rsid w:val="00E53F4A"/>
    <w:rsid w:val="00E53FD7"/>
    <w:rsid w:val="00E5413C"/>
    <w:rsid w:val="00E54552"/>
    <w:rsid w:val="00E551D8"/>
    <w:rsid w:val="00E554E3"/>
    <w:rsid w:val="00E55C5D"/>
    <w:rsid w:val="00E55D58"/>
    <w:rsid w:val="00E55E45"/>
    <w:rsid w:val="00E55FFD"/>
    <w:rsid w:val="00E56224"/>
    <w:rsid w:val="00E5672E"/>
    <w:rsid w:val="00E567EC"/>
    <w:rsid w:val="00E56A9A"/>
    <w:rsid w:val="00E56BBE"/>
    <w:rsid w:val="00E56C30"/>
    <w:rsid w:val="00E56D86"/>
    <w:rsid w:val="00E57B85"/>
    <w:rsid w:val="00E57D80"/>
    <w:rsid w:val="00E60001"/>
    <w:rsid w:val="00E6003E"/>
    <w:rsid w:val="00E60208"/>
    <w:rsid w:val="00E60339"/>
    <w:rsid w:val="00E605C3"/>
    <w:rsid w:val="00E6069E"/>
    <w:rsid w:val="00E60C59"/>
    <w:rsid w:val="00E60F3C"/>
    <w:rsid w:val="00E61217"/>
    <w:rsid w:val="00E619D3"/>
    <w:rsid w:val="00E620AB"/>
    <w:rsid w:val="00E62530"/>
    <w:rsid w:val="00E6270C"/>
    <w:rsid w:val="00E628C9"/>
    <w:rsid w:val="00E62DD7"/>
    <w:rsid w:val="00E63226"/>
    <w:rsid w:val="00E63419"/>
    <w:rsid w:val="00E6342E"/>
    <w:rsid w:val="00E634C8"/>
    <w:rsid w:val="00E6381F"/>
    <w:rsid w:val="00E63B53"/>
    <w:rsid w:val="00E63B8D"/>
    <w:rsid w:val="00E63F00"/>
    <w:rsid w:val="00E640F3"/>
    <w:rsid w:val="00E64E09"/>
    <w:rsid w:val="00E650A4"/>
    <w:rsid w:val="00E6534F"/>
    <w:rsid w:val="00E65386"/>
    <w:rsid w:val="00E65450"/>
    <w:rsid w:val="00E65990"/>
    <w:rsid w:val="00E65CEB"/>
    <w:rsid w:val="00E65FF8"/>
    <w:rsid w:val="00E66384"/>
    <w:rsid w:val="00E6641A"/>
    <w:rsid w:val="00E66546"/>
    <w:rsid w:val="00E667A9"/>
    <w:rsid w:val="00E6690D"/>
    <w:rsid w:val="00E66BD2"/>
    <w:rsid w:val="00E670FF"/>
    <w:rsid w:val="00E67693"/>
    <w:rsid w:val="00E6774D"/>
    <w:rsid w:val="00E678F4"/>
    <w:rsid w:val="00E67909"/>
    <w:rsid w:val="00E70204"/>
    <w:rsid w:val="00E7028E"/>
    <w:rsid w:val="00E7071F"/>
    <w:rsid w:val="00E7086B"/>
    <w:rsid w:val="00E70D61"/>
    <w:rsid w:val="00E70E33"/>
    <w:rsid w:val="00E70EA8"/>
    <w:rsid w:val="00E71160"/>
    <w:rsid w:val="00E7197A"/>
    <w:rsid w:val="00E71D7F"/>
    <w:rsid w:val="00E71F5D"/>
    <w:rsid w:val="00E72646"/>
    <w:rsid w:val="00E726F3"/>
    <w:rsid w:val="00E7290E"/>
    <w:rsid w:val="00E72B5C"/>
    <w:rsid w:val="00E72B6A"/>
    <w:rsid w:val="00E72B90"/>
    <w:rsid w:val="00E72D49"/>
    <w:rsid w:val="00E72E99"/>
    <w:rsid w:val="00E73214"/>
    <w:rsid w:val="00E7356A"/>
    <w:rsid w:val="00E7359D"/>
    <w:rsid w:val="00E735BF"/>
    <w:rsid w:val="00E73781"/>
    <w:rsid w:val="00E739AB"/>
    <w:rsid w:val="00E73BF0"/>
    <w:rsid w:val="00E7446E"/>
    <w:rsid w:val="00E745A1"/>
    <w:rsid w:val="00E74F8F"/>
    <w:rsid w:val="00E751CD"/>
    <w:rsid w:val="00E75256"/>
    <w:rsid w:val="00E753A1"/>
    <w:rsid w:val="00E754A5"/>
    <w:rsid w:val="00E75C08"/>
    <w:rsid w:val="00E75C9A"/>
    <w:rsid w:val="00E75D61"/>
    <w:rsid w:val="00E76096"/>
    <w:rsid w:val="00E764BF"/>
    <w:rsid w:val="00E76D38"/>
    <w:rsid w:val="00E77002"/>
    <w:rsid w:val="00E77568"/>
    <w:rsid w:val="00E77955"/>
    <w:rsid w:val="00E77A31"/>
    <w:rsid w:val="00E77B82"/>
    <w:rsid w:val="00E80530"/>
    <w:rsid w:val="00E80727"/>
    <w:rsid w:val="00E808F0"/>
    <w:rsid w:val="00E8172A"/>
    <w:rsid w:val="00E81CC8"/>
    <w:rsid w:val="00E81FE1"/>
    <w:rsid w:val="00E82929"/>
    <w:rsid w:val="00E82993"/>
    <w:rsid w:val="00E82AB6"/>
    <w:rsid w:val="00E82F24"/>
    <w:rsid w:val="00E82F5B"/>
    <w:rsid w:val="00E830DE"/>
    <w:rsid w:val="00E83ACF"/>
    <w:rsid w:val="00E83C7D"/>
    <w:rsid w:val="00E83D43"/>
    <w:rsid w:val="00E840AD"/>
    <w:rsid w:val="00E844B1"/>
    <w:rsid w:val="00E84575"/>
    <w:rsid w:val="00E845AC"/>
    <w:rsid w:val="00E846A7"/>
    <w:rsid w:val="00E847BF"/>
    <w:rsid w:val="00E85004"/>
    <w:rsid w:val="00E851B2"/>
    <w:rsid w:val="00E8523B"/>
    <w:rsid w:val="00E85424"/>
    <w:rsid w:val="00E85B35"/>
    <w:rsid w:val="00E8624C"/>
    <w:rsid w:val="00E86671"/>
    <w:rsid w:val="00E86931"/>
    <w:rsid w:val="00E86D0C"/>
    <w:rsid w:val="00E86E84"/>
    <w:rsid w:val="00E87062"/>
    <w:rsid w:val="00E87284"/>
    <w:rsid w:val="00E87671"/>
    <w:rsid w:val="00E8768B"/>
    <w:rsid w:val="00E8771F"/>
    <w:rsid w:val="00E8772D"/>
    <w:rsid w:val="00E87A12"/>
    <w:rsid w:val="00E87A70"/>
    <w:rsid w:val="00E87CC9"/>
    <w:rsid w:val="00E87DF1"/>
    <w:rsid w:val="00E87EE9"/>
    <w:rsid w:val="00E903C8"/>
    <w:rsid w:val="00E907E2"/>
    <w:rsid w:val="00E90901"/>
    <w:rsid w:val="00E90968"/>
    <w:rsid w:val="00E90BED"/>
    <w:rsid w:val="00E90EAD"/>
    <w:rsid w:val="00E91524"/>
    <w:rsid w:val="00E91552"/>
    <w:rsid w:val="00E91A82"/>
    <w:rsid w:val="00E91ACB"/>
    <w:rsid w:val="00E91B6D"/>
    <w:rsid w:val="00E922D7"/>
    <w:rsid w:val="00E923C3"/>
    <w:rsid w:val="00E92434"/>
    <w:rsid w:val="00E92486"/>
    <w:rsid w:val="00E92546"/>
    <w:rsid w:val="00E925B0"/>
    <w:rsid w:val="00E92A4D"/>
    <w:rsid w:val="00E9334F"/>
    <w:rsid w:val="00E933CB"/>
    <w:rsid w:val="00E93480"/>
    <w:rsid w:val="00E93A6A"/>
    <w:rsid w:val="00E944E2"/>
    <w:rsid w:val="00E94710"/>
    <w:rsid w:val="00E94E2F"/>
    <w:rsid w:val="00E951AC"/>
    <w:rsid w:val="00E954FE"/>
    <w:rsid w:val="00E955BB"/>
    <w:rsid w:val="00E95758"/>
    <w:rsid w:val="00E9597D"/>
    <w:rsid w:val="00E95A2D"/>
    <w:rsid w:val="00E95CF7"/>
    <w:rsid w:val="00E96059"/>
    <w:rsid w:val="00E960DB"/>
    <w:rsid w:val="00E96271"/>
    <w:rsid w:val="00E96398"/>
    <w:rsid w:val="00E966F6"/>
    <w:rsid w:val="00E972C1"/>
    <w:rsid w:val="00E97343"/>
    <w:rsid w:val="00E973ED"/>
    <w:rsid w:val="00E978C0"/>
    <w:rsid w:val="00E97F71"/>
    <w:rsid w:val="00EA0348"/>
    <w:rsid w:val="00EA036F"/>
    <w:rsid w:val="00EA06A5"/>
    <w:rsid w:val="00EA06CA"/>
    <w:rsid w:val="00EA0B72"/>
    <w:rsid w:val="00EA0EEA"/>
    <w:rsid w:val="00EA112C"/>
    <w:rsid w:val="00EA161D"/>
    <w:rsid w:val="00EA16A9"/>
    <w:rsid w:val="00EA1801"/>
    <w:rsid w:val="00EA19BF"/>
    <w:rsid w:val="00EA19D3"/>
    <w:rsid w:val="00EA19E1"/>
    <w:rsid w:val="00EA1D5F"/>
    <w:rsid w:val="00EA26CA"/>
    <w:rsid w:val="00EA2916"/>
    <w:rsid w:val="00EA2A65"/>
    <w:rsid w:val="00EA2EAA"/>
    <w:rsid w:val="00EA3231"/>
    <w:rsid w:val="00EA33A8"/>
    <w:rsid w:val="00EA34E4"/>
    <w:rsid w:val="00EA39F3"/>
    <w:rsid w:val="00EA3DC2"/>
    <w:rsid w:val="00EA3FE5"/>
    <w:rsid w:val="00EA42D1"/>
    <w:rsid w:val="00EA46C2"/>
    <w:rsid w:val="00EA4ACD"/>
    <w:rsid w:val="00EA4BDB"/>
    <w:rsid w:val="00EA5471"/>
    <w:rsid w:val="00EA6335"/>
    <w:rsid w:val="00EA6999"/>
    <w:rsid w:val="00EA6A2F"/>
    <w:rsid w:val="00EA6B37"/>
    <w:rsid w:val="00EA702F"/>
    <w:rsid w:val="00EA709A"/>
    <w:rsid w:val="00EA7274"/>
    <w:rsid w:val="00EA7467"/>
    <w:rsid w:val="00EA7596"/>
    <w:rsid w:val="00EA7606"/>
    <w:rsid w:val="00EA7766"/>
    <w:rsid w:val="00EA7B49"/>
    <w:rsid w:val="00EA7C55"/>
    <w:rsid w:val="00EA7CFD"/>
    <w:rsid w:val="00EA7FDE"/>
    <w:rsid w:val="00EB01AD"/>
    <w:rsid w:val="00EB04E5"/>
    <w:rsid w:val="00EB069F"/>
    <w:rsid w:val="00EB0C14"/>
    <w:rsid w:val="00EB1132"/>
    <w:rsid w:val="00EB1533"/>
    <w:rsid w:val="00EB15C2"/>
    <w:rsid w:val="00EB1B47"/>
    <w:rsid w:val="00EB1C0C"/>
    <w:rsid w:val="00EB1E06"/>
    <w:rsid w:val="00EB1FE8"/>
    <w:rsid w:val="00EB29DE"/>
    <w:rsid w:val="00EB2A28"/>
    <w:rsid w:val="00EB2A5C"/>
    <w:rsid w:val="00EB2C20"/>
    <w:rsid w:val="00EB2EE4"/>
    <w:rsid w:val="00EB2F4A"/>
    <w:rsid w:val="00EB31FF"/>
    <w:rsid w:val="00EB3441"/>
    <w:rsid w:val="00EB36C3"/>
    <w:rsid w:val="00EB3ACB"/>
    <w:rsid w:val="00EB46E7"/>
    <w:rsid w:val="00EB47A3"/>
    <w:rsid w:val="00EB49A1"/>
    <w:rsid w:val="00EB4BB6"/>
    <w:rsid w:val="00EB4BBB"/>
    <w:rsid w:val="00EB5243"/>
    <w:rsid w:val="00EB537F"/>
    <w:rsid w:val="00EB541B"/>
    <w:rsid w:val="00EB5485"/>
    <w:rsid w:val="00EB5F5D"/>
    <w:rsid w:val="00EB62B6"/>
    <w:rsid w:val="00EB6310"/>
    <w:rsid w:val="00EB68EF"/>
    <w:rsid w:val="00EB6E00"/>
    <w:rsid w:val="00EB6F42"/>
    <w:rsid w:val="00EB702E"/>
    <w:rsid w:val="00EB7197"/>
    <w:rsid w:val="00EB76C4"/>
    <w:rsid w:val="00EB7716"/>
    <w:rsid w:val="00EB7CB9"/>
    <w:rsid w:val="00EB7EA0"/>
    <w:rsid w:val="00EC003D"/>
    <w:rsid w:val="00EC036F"/>
    <w:rsid w:val="00EC04E4"/>
    <w:rsid w:val="00EC055C"/>
    <w:rsid w:val="00EC0E8C"/>
    <w:rsid w:val="00EC14EB"/>
    <w:rsid w:val="00EC1515"/>
    <w:rsid w:val="00EC16A3"/>
    <w:rsid w:val="00EC1A23"/>
    <w:rsid w:val="00EC1B0E"/>
    <w:rsid w:val="00EC1E3A"/>
    <w:rsid w:val="00EC205C"/>
    <w:rsid w:val="00EC2682"/>
    <w:rsid w:val="00EC2A37"/>
    <w:rsid w:val="00EC2A51"/>
    <w:rsid w:val="00EC2A87"/>
    <w:rsid w:val="00EC2E13"/>
    <w:rsid w:val="00EC304E"/>
    <w:rsid w:val="00EC309D"/>
    <w:rsid w:val="00EC34D2"/>
    <w:rsid w:val="00EC402A"/>
    <w:rsid w:val="00EC4336"/>
    <w:rsid w:val="00EC44A9"/>
    <w:rsid w:val="00EC49C3"/>
    <w:rsid w:val="00EC4B60"/>
    <w:rsid w:val="00EC4BD9"/>
    <w:rsid w:val="00EC4D4B"/>
    <w:rsid w:val="00EC4D5D"/>
    <w:rsid w:val="00EC515E"/>
    <w:rsid w:val="00EC5355"/>
    <w:rsid w:val="00EC543F"/>
    <w:rsid w:val="00EC5591"/>
    <w:rsid w:val="00EC5764"/>
    <w:rsid w:val="00EC59FD"/>
    <w:rsid w:val="00EC5AAC"/>
    <w:rsid w:val="00EC5B52"/>
    <w:rsid w:val="00EC5B6F"/>
    <w:rsid w:val="00EC5DA9"/>
    <w:rsid w:val="00EC63B2"/>
    <w:rsid w:val="00EC6556"/>
    <w:rsid w:val="00EC6858"/>
    <w:rsid w:val="00EC68E1"/>
    <w:rsid w:val="00EC6B2C"/>
    <w:rsid w:val="00EC6CD2"/>
    <w:rsid w:val="00EC7038"/>
    <w:rsid w:val="00EC7383"/>
    <w:rsid w:val="00EC7422"/>
    <w:rsid w:val="00EC766C"/>
    <w:rsid w:val="00EC7C60"/>
    <w:rsid w:val="00EC7FB0"/>
    <w:rsid w:val="00ED002E"/>
    <w:rsid w:val="00ED025E"/>
    <w:rsid w:val="00ED05B0"/>
    <w:rsid w:val="00ED065B"/>
    <w:rsid w:val="00ED094E"/>
    <w:rsid w:val="00ED0CB2"/>
    <w:rsid w:val="00ED0F16"/>
    <w:rsid w:val="00ED0FF7"/>
    <w:rsid w:val="00ED105D"/>
    <w:rsid w:val="00ED117E"/>
    <w:rsid w:val="00ED11C4"/>
    <w:rsid w:val="00ED125E"/>
    <w:rsid w:val="00ED1B3B"/>
    <w:rsid w:val="00ED1BA6"/>
    <w:rsid w:val="00ED1DD5"/>
    <w:rsid w:val="00ED22A5"/>
    <w:rsid w:val="00ED2463"/>
    <w:rsid w:val="00ED26BA"/>
    <w:rsid w:val="00ED2968"/>
    <w:rsid w:val="00ED2BCC"/>
    <w:rsid w:val="00ED2C2D"/>
    <w:rsid w:val="00ED2D14"/>
    <w:rsid w:val="00ED2DB0"/>
    <w:rsid w:val="00ED2E46"/>
    <w:rsid w:val="00ED2F27"/>
    <w:rsid w:val="00ED3506"/>
    <w:rsid w:val="00ED35E1"/>
    <w:rsid w:val="00ED3A94"/>
    <w:rsid w:val="00ED3B7A"/>
    <w:rsid w:val="00ED3C5C"/>
    <w:rsid w:val="00ED4909"/>
    <w:rsid w:val="00ED4BF9"/>
    <w:rsid w:val="00ED4C0F"/>
    <w:rsid w:val="00ED5636"/>
    <w:rsid w:val="00ED579E"/>
    <w:rsid w:val="00ED5912"/>
    <w:rsid w:val="00ED5BDC"/>
    <w:rsid w:val="00ED5DC3"/>
    <w:rsid w:val="00ED5FC8"/>
    <w:rsid w:val="00ED6202"/>
    <w:rsid w:val="00ED6577"/>
    <w:rsid w:val="00ED658C"/>
    <w:rsid w:val="00ED670C"/>
    <w:rsid w:val="00ED683E"/>
    <w:rsid w:val="00ED6E8E"/>
    <w:rsid w:val="00ED6FFE"/>
    <w:rsid w:val="00ED724F"/>
    <w:rsid w:val="00ED7275"/>
    <w:rsid w:val="00ED7292"/>
    <w:rsid w:val="00EE0489"/>
    <w:rsid w:val="00EE0D8D"/>
    <w:rsid w:val="00EE1C7D"/>
    <w:rsid w:val="00EE1C8F"/>
    <w:rsid w:val="00EE1C99"/>
    <w:rsid w:val="00EE1D9D"/>
    <w:rsid w:val="00EE1E7B"/>
    <w:rsid w:val="00EE1E9D"/>
    <w:rsid w:val="00EE1EC9"/>
    <w:rsid w:val="00EE205E"/>
    <w:rsid w:val="00EE2114"/>
    <w:rsid w:val="00EE211B"/>
    <w:rsid w:val="00EE2B68"/>
    <w:rsid w:val="00EE3078"/>
    <w:rsid w:val="00EE3381"/>
    <w:rsid w:val="00EE340B"/>
    <w:rsid w:val="00EE363F"/>
    <w:rsid w:val="00EE3819"/>
    <w:rsid w:val="00EE38BD"/>
    <w:rsid w:val="00EE3C76"/>
    <w:rsid w:val="00EE4088"/>
    <w:rsid w:val="00EE4294"/>
    <w:rsid w:val="00EE4370"/>
    <w:rsid w:val="00EE472B"/>
    <w:rsid w:val="00EE4806"/>
    <w:rsid w:val="00EE4C2C"/>
    <w:rsid w:val="00EE51F3"/>
    <w:rsid w:val="00EE57D1"/>
    <w:rsid w:val="00EE5A1B"/>
    <w:rsid w:val="00EE5A30"/>
    <w:rsid w:val="00EE5A8C"/>
    <w:rsid w:val="00EE5E27"/>
    <w:rsid w:val="00EE5F15"/>
    <w:rsid w:val="00EE6367"/>
    <w:rsid w:val="00EE63A5"/>
    <w:rsid w:val="00EE64B5"/>
    <w:rsid w:val="00EE6522"/>
    <w:rsid w:val="00EE6635"/>
    <w:rsid w:val="00EE6798"/>
    <w:rsid w:val="00EE685B"/>
    <w:rsid w:val="00EE6920"/>
    <w:rsid w:val="00EE6969"/>
    <w:rsid w:val="00EE71C8"/>
    <w:rsid w:val="00EE71D8"/>
    <w:rsid w:val="00EE787A"/>
    <w:rsid w:val="00EE7A9F"/>
    <w:rsid w:val="00EE7C42"/>
    <w:rsid w:val="00EE7F2F"/>
    <w:rsid w:val="00EE7F86"/>
    <w:rsid w:val="00EF0323"/>
    <w:rsid w:val="00EF034F"/>
    <w:rsid w:val="00EF0742"/>
    <w:rsid w:val="00EF079F"/>
    <w:rsid w:val="00EF08A0"/>
    <w:rsid w:val="00EF0C3D"/>
    <w:rsid w:val="00EF0D32"/>
    <w:rsid w:val="00EF1000"/>
    <w:rsid w:val="00EF1069"/>
    <w:rsid w:val="00EF10AA"/>
    <w:rsid w:val="00EF10EB"/>
    <w:rsid w:val="00EF11FE"/>
    <w:rsid w:val="00EF1283"/>
    <w:rsid w:val="00EF12CA"/>
    <w:rsid w:val="00EF17BE"/>
    <w:rsid w:val="00EF1ADE"/>
    <w:rsid w:val="00EF201B"/>
    <w:rsid w:val="00EF2362"/>
    <w:rsid w:val="00EF2529"/>
    <w:rsid w:val="00EF266E"/>
    <w:rsid w:val="00EF2A3B"/>
    <w:rsid w:val="00EF2AF0"/>
    <w:rsid w:val="00EF335E"/>
    <w:rsid w:val="00EF34C2"/>
    <w:rsid w:val="00EF36E6"/>
    <w:rsid w:val="00EF39B3"/>
    <w:rsid w:val="00EF3A91"/>
    <w:rsid w:val="00EF3AFF"/>
    <w:rsid w:val="00EF3F78"/>
    <w:rsid w:val="00EF444E"/>
    <w:rsid w:val="00EF4624"/>
    <w:rsid w:val="00EF4678"/>
    <w:rsid w:val="00EF49DE"/>
    <w:rsid w:val="00EF4B08"/>
    <w:rsid w:val="00EF4B82"/>
    <w:rsid w:val="00EF4C67"/>
    <w:rsid w:val="00EF4D57"/>
    <w:rsid w:val="00EF4E68"/>
    <w:rsid w:val="00EF51CA"/>
    <w:rsid w:val="00EF53FC"/>
    <w:rsid w:val="00EF579E"/>
    <w:rsid w:val="00EF5829"/>
    <w:rsid w:val="00EF599C"/>
    <w:rsid w:val="00EF5A3C"/>
    <w:rsid w:val="00EF5A5D"/>
    <w:rsid w:val="00EF612E"/>
    <w:rsid w:val="00EF6477"/>
    <w:rsid w:val="00EF6738"/>
    <w:rsid w:val="00EF68C6"/>
    <w:rsid w:val="00EF69F9"/>
    <w:rsid w:val="00EF6CE1"/>
    <w:rsid w:val="00EF6CF8"/>
    <w:rsid w:val="00EF6D6B"/>
    <w:rsid w:val="00EF6E17"/>
    <w:rsid w:val="00EF6FCA"/>
    <w:rsid w:val="00EF702C"/>
    <w:rsid w:val="00EF70D9"/>
    <w:rsid w:val="00EF71E2"/>
    <w:rsid w:val="00EF7329"/>
    <w:rsid w:val="00EF741B"/>
    <w:rsid w:val="00EF76EA"/>
    <w:rsid w:val="00F00378"/>
    <w:rsid w:val="00F005B7"/>
    <w:rsid w:val="00F00950"/>
    <w:rsid w:val="00F0096C"/>
    <w:rsid w:val="00F00A7C"/>
    <w:rsid w:val="00F00C7B"/>
    <w:rsid w:val="00F01031"/>
    <w:rsid w:val="00F01C48"/>
    <w:rsid w:val="00F01EFF"/>
    <w:rsid w:val="00F01FD8"/>
    <w:rsid w:val="00F020F9"/>
    <w:rsid w:val="00F0235E"/>
    <w:rsid w:val="00F023FF"/>
    <w:rsid w:val="00F024BB"/>
    <w:rsid w:val="00F026D9"/>
    <w:rsid w:val="00F02847"/>
    <w:rsid w:val="00F029B0"/>
    <w:rsid w:val="00F02BB7"/>
    <w:rsid w:val="00F02C61"/>
    <w:rsid w:val="00F03530"/>
    <w:rsid w:val="00F03652"/>
    <w:rsid w:val="00F03E79"/>
    <w:rsid w:val="00F04030"/>
    <w:rsid w:val="00F04082"/>
    <w:rsid w:val="00F0424A"/>
    <w:rsid w:val="00F0496B"/>
    <w:rsid w:val="00F04A92"/>
    <w:rsid w:val="00F04D74"/>
    <w:rsid w:val="00F05DB6"/>
    <w:rsid w:val="00F05DFD"/>
    <w:rsid w:val="00F05E4D"/>
    <w:rsid w:val="00F06012"/>
    <w:rsid w:val="00F06BCD"/>
    <w:rsid w:val="00F06DE3"/>
    <w:rsid w:val="00F071FB"/>
    <w:rsid w:val="00F07218"/>
    <w:rsid w:val="00F0724F"/>
    <w:rsid w:val="00F074D9"/>
    <w:rsid w:val="00F07703"/>
    <w:rsid w:val="00F0788D"/>
    <w:rsid w:val="00F078A2"/>
    <w:rsid w:val="00F07BFB"/>
    <w:rsid w:val="00F10060"/>
    <w:rsid w:val="00F10629"/>
    <w:rsid w:val="00F10835"/>
    <w:rsid w:val="00F10B6E"/>
    <w:rsid w:val="00F10CF0"/>
    <w:rsid w:val="00F10F7B"/>
    <w:rsid w:val="00F10FD9"/>
    <w:rsid w:val="00F1101F"/>
    <w:rsid w:val="00F1123B"/>
    <w:rsid w:val="00F11692"/>
    <w:rsid w:val="00F117EB"/>
    <w:rsid w:val="00F11FA9"/>
    <w:rsid w:val="00F11FCA"/>
    <w:rsid w:val="00F12A96"/>
    <w:rsid w:val="00F13301"/>
    <w:rsid w:val="00F13485"/>
    <w:rsid w:val="00F1364A"/>
    <w:rsid w:val="00F13B27"/>
    <w:rsid w:val="00F13EA0"/>
    <w:rsid w:val="00F141E8"/>
    <w:rsid w:val="00F141F1"/>
    <w:rsid w:val="00F14261"/>
    <w:rsid w:val="00F150BB"/>
    <w:rsid w:val="00F1562A"/>
    <w:rsid w:val="00F159B3"/>
    <w:rsid w:val="00F15A50"/>
    <w:rsid w:val="00F15B59"/>
    <w:rsid w:val="00F15BDF"/>
    <w:rsid w:val="00F15C51"/>
    <w:rsid w:val="00F15D6C"/>
    <w:rsid w:val="00F15DB3"/>
    <w:rsid w:val="00F15EC2"/>
    <w:rsid w:val="00F15FF1"/>
    <w:rsid w:val="00F161D7"/>
    <w:rsid w:val="00F1631E"/>
    <w:rsid w:val="00F164BC"/>
    <w:rsid w:val="00F164D3"/>
    <w:rsid w:val="00F16E97"/>
    <w:rsid w:val="00F177E9"/>
    <w:rsid w:val="00F1782D"/>
    <w:rsid w:val="00F178FA"/>
    <w:rsid w:val="00F17B00"/>
    <w:rsid w:val="00F17ED7"/>
    <w:rsid w:val="00F20096"/>
    <w:rsid w:val="00F20414"/>
    <w:rsid w:val="00F204A5"/>
    <w:rsid w:val="00F20611"/>
    <w:rsid w:val="00F20673"/>
    <w:rsid w:val="00F20744"/>
    <w:rsid w:val="00F20B7D"/>
    <w:rsid w:val="00F20CB5"/>
    <w:rsid w:val="00F20CB6"/>
    <w:rsid w:val="00F20FA1"/>
    <w:rsid w:val="00F215FA"/>
    <w:rsid w:val="00F216B5"/>
    <w:rsid w:val="00F216E4"/>
    <w:rsid w:val="00F216F6"/>
    <w:rsid w:val="00F217AE"/>
    <w:rsid w:val="00F219AA"/>
    <w:rsid w:val="00F22225"/>
    <w:rsid w:val="00F22480"/>
    <w:rsid w:val="00F22494"/>
    <w:rsid w:val="00F2254D"/>
    <w:rsid w:val="00F22802"/>
    <w:rsid w:val="00F228FD"/>
    <w:rsid w:val="00F22B18"/>
    <w:rsid w:val="00F22E07"/>
    <w:rsid w:val="00F22F7E"/>
    <w:rsid w:val="00F2362B"/>
    <w:rsid w:val="00F23E83"/>
    <w:rsid w:val="00F24159"/>
    <w:rsid w:val="00F24E08"/>
    <w:rsid w:val="00F24F02"/>
    <w:rsid w:val="00F24F9C"/>
    <w:rsid w:val="00F25135"/>
    <w:rsid w:val="00F251A1"/>
    <w:rsid w:val="00F252B0"/>
    <w:rsid w:val="00F25798"/>
    <w:rsid w:val="00F2583E"/>
    <w:rsid w:val="00F25A50"/>
    <w:rsid w:val="00F25BAD"/>
    <w:rsid w:val="00F25CE0"/>
    <w:rsid w:val="00F25E1A"/>
    <w:rsid w:val="00F25F71"/>
    <w:rsid w:val="00F25FAD"/>
    <w:rsid w:val="00F2618A"/>
    <w:rsid w:val="00F2625C"/>
    <w:rsid w:val="00F26550"/>
    <w:rsid w:val="00F267F8"/>
    <w:rsid w:val="00F26BF4"/>
    <w:rsid w:val="00F26D28"/>
    <w:rsid w:val="00F26E1C"/>
    <w:rsid w:val="00F26EB1"/>
    <w:rsid w:val="00F27459"/>
    <w:rsid w:val="00F274E3"/>
    <w:rsid w:val="00F274EE"/>
    <w:rsid w:val="00F2758B"/>
    <w:rsid w:val="00F27AD0"/>
    <w:rsid w:val="00F302BE"/>
    <w:rsid w:val="00F30AC1"/>
    <w:rsid w:val="00F30AF5"/>
    <w:rsid w:val="00F30D2E"/>
    <w:rsid w:val="00F31062"/>
    <w:rsid w:val="00F3108B"/>
    <w:rsid w:val="00F3114A"/>
    <w:rsid w:val="00F312D3"/>
    <w:rsid w:val="00F316B3"/>
    <w:rsid w:val="00F31B62"/>
    <w:rsid w:val="00F31DFB"/>
    <w:rsid w:val="00F31F99"/>
    <w:rsid w:val="00F32068"/>
    <w:rsid w:val="00F320C2"/>
    <w:rsid w:val="00F32362"/>
    <w:rsid w:val="00F325C1"/>
    <w:rsid w:val="00F32637"/>
    <w:rsid w:val="00F32747"/>
    <w:rsid w:val="00F329F6"/>
    <w:rsid w:val="00F32C0C"/>
    <w:rsid w:val="00F32C4C"/>
    <w:rsid w:val="00F32D28"/>
    <w:rsid w:val="00F32D4F"/>
    <w:rsid w:val="00F32E7D"/>
    <w:rsid w:val="00F333FC"/>
    <w:rsid w:val="00F334E2"/>
    <w:rsid w:val="00F33733"/>
    <w:rsid w:val="00F33799"/>
    <w:rsid w:val="00F3391D"/>
    <w:rsid w:val="00F33955"/>
    <w:rsid w:val="00F33E60"/>
    <w:rsid w:val="00F34341"/>
    <w:rsid w:val="00F3490A"/>
    <w:rsid w:val="00F34DCF"/>
    <w:rsid w:val="00F34E32"/>
    <w:rsid w:val="00F35045"/>
    <w:rsid w:val="00F3528F"/>
    <w:rsid w:val="00F354C0"/>
    <w:rsid w:val="00F3568F"/>
    <w:rsid w:val="00F357AF"/>
    <w:rsid w:val="00F357F5"/>
    <w:rsid w:val="00F35928"/>
    <w:rsid w:val="00F360A0"/>
    <w:rsid w:val="00F3626D"/>
    <w:rsid w:val="00F36613"/>
    <w:rsid w:val="00F36683"/>
    <w:rsid w:val="00F36A15"/>
    <w:rsid w:val="00F36E6B"/>
    <w:rsid w:val="00F36F3B"/>
    <w:rsid w:val="00F3703F"/>
    <w:rsid w:val="00F37117"/>
    <w:rsid w:val="00F37A6E"/>
    <w:rsid w:val="00F37B2C"/>
    <w:rsid w:val="00F40070"/>
    <w:rsid w:val="00F40811"/>
    <w:rsid w:val="00F4085B"/>
    <w:rsid w:val="00F40A7B"/>
    <w:rsid w:val="00F40BED"/>
    <w:rsid w:val="00F40F6D"/>
    <w:rsid w:val="00F4137C"/>
    <w:rsid w:val="00F413A2"/>
    <w:rsid w:val="00F41873"/>
    <w:rsid w:val="00F418E9"/>
    <w:rsid w:val="00F41ADC"/>
    <w:rsid w:val="00F41BF2"/>
    <w:rsid w:val="00F41C07"/>
    <w:rsid w:val="00F423EF"/>
    <w:rsid w:val="00F42539"/>
    <w:rsid w:val="00F42680"/>
    <w:rsid w:val="00F42B1D"/>
    <w:rsid w:val="00F42D96"/>
    <w:rsid w:val="00F42F41"/>
    <w:rsid w:val="00F4398D"/>
    <w:rsid w:val="00F43B4B"/>
    <w:rsid w:val="00F43D40"/>
    <w:rsid w:val="00F43FB1"/>
    <w:rsid w:val="00F4427B"/>
    <w:rsid w:val="00F443EA"/>
    <w:rsid w:val="00F44526"/>
    <w:rsid w:val="00F44D72"/>
    <w:rsid w:val="00F44EE3"/>
    <w:rsid w:val="00F44F30"/>
    <w:rsid w:val="00F451A9"/>
    <w:rsid w:val="00F451D8"/>
    <w:rsid w:val="00F45229"/>
    <w:rsid w:val="00F45380"/>
    <w:rsid w:val="00F454DC"/>
    <w:rsid w:val="00F45E7D"/>
    <w:rsid w:val="00F45FE3"/>
    <w:rsid w:val="00F4617F"/>
    <w:rsid w:val="00F462F1"/>
    <w:rsid w:val="00F464E1"/>
    <w:rsid w:val="00F468E5"/>
    <w:rsid w:val="00F46A36"/>
    <w:rsid w:val="00F46AD8"/>
    <w:rsid w:val="00F46E07"/>
    <w:rsid w:val="00F47370"/>
    <w:rsid w:val="00F50120"/>
    <w:rsid w:val="00F5076C"/>
    <w:rsid w:val="00F50877"/>
    <w:rsid w:val="00F50B63"/>
    <w:rsid w:val="00F50B7D"/>
    <w:rsid w:val="00F50D15"/>
    <w:rsid w:val="00F51132"/>
    <w:rsid w:val="00F51274"/>
    <w:rsid w:val="00F514E0"/>
    <w:rsid w:val="00F51AE8"/>
    <w:rsid w:val="00F51B33"/>
    <w:rsid w:val="00F51B5A"/>
    <w:rsid w:val="00F51D93"/>
    <w:rsid w:val="00F51DE3"/>
    <w:rsid w:val="00F51E80"/>
    <w:rsid w:val="00F51F51"/>
    <w:rsid w:val="00F5223C"/>
    <w:rsid w:val="00F52363"/>
    <w:rsid w:val="00F525E3"/>
    <w:rsid w:val="00F52B7D"/>
    <w:rsid w:val="00F52E19"/>
    <w:rsid w:val="00F52E2F"/>
    <w:rsid w:val="00F53206"/>
    <w:rsid w:val="00F533FD"/>
    <w:rsid w:val="00F5373C"/>
    <w:rsid w:val="00F5382A"/>
    <w:rsid w:val="00F5384E"/>
    <w:rsid w:val="00F53A49"/>
    <w:rsid w:val="00F53B85"/>
    <w:rsid w:val="00F54556"/>
    <w:rsid w:val="00F54621"/>
    <w:rsid w:val="00F5559E"/>
    <w:rsid w:val="00F556F0"/>
    <w:rsid w:val="00F56126"/>
    <w:rsid w:val="00F562C1"/>
    <w:rsid w:val="00F562E2"/>
    <w:rsid w:val="00F5641E"/>
    <w:rsid w:val="00F56491"/>
    <w:rsid w:val="00F56B5D"/>
    <w:rsid w:val="00F56BCE"/>
    <w:rsid w:val="00F56D63"/>
    <w:rsid w:val="00F56F38"/>
    <w:rsid w:val="00F570A9"/>
    <w:rsid w:val="00F57696"/>
    <w:rsid w:val="00F57A89"/>
    <w:rsid w:val="00F60252"/>
    <w:rsid w:val="00F6034C"/>
    <w:rsid w:val="00F60514"/>
    <w:rsid w:val="00F60530"/>
    <w:rsid w:val="00F60949"/>
    <w:rsid w:val="00F60C70"/>
    <w:rsid w:val="00F60E40"/>
    <w:rsid w:val="00F61043"/>
    <w:rsid w:val="00F61173"/>
    <w:rsid w:val="00F611F3"/>
    <w:rsid w:val="00F613B3"/>
    <w:rsid w:val="00F6150B"/>
    <w:rsid w:val="00F6193A"/>
    <w:rsid w:val="00F61D4D"/>
    <w:rsid w:val="00F61E53"/>
    <w:rsid w:val="00F62293"/>
    <w:rsid w:val="00F62A59"/>
    <w:rsid w:val="00F63531"/>
    <w:rsid w:val="00F6354A"/>
    <w:rsid w:val="00F63656"/>
    <w:rsid w:val="00F63852"/>
    <w:rsid w:val="00F63D8A"/>
    <w:rsid w:val="00F63DE3"/>
    <w:rsid w:val="00F64701"/>
    <w:rsid w:val="00F64BDB"/>
    <w:rsid w:val="00F64C10"/>
    <w:rsid w:val="00F65596"/>
    <w:rsid w:val="00F65C00"/>
    <w:rsid w:val="00F65F33"/>
    <w:rsid w:val="00F65F62"/>
    <w:rsid w:val="00F66020"/>
    <w:rsid w:val="00F667D7"/>
    <w:rsid w:val="00F66D21"/>
    <w:rsid w:val="00F66FCD"/>
    <w:rsid w:val="00F67213"/>
    <w:rsid w:val="00F6744E"/>
    <w:rsid w:val="00F67BC2"/>
    <w:rsid w:val="00F67EA7"/>
    <w:rsid w:val="00F7017E"/>
    <w:rsid w:val="00F70240"/>
    <w:rsid w:val="00F704CA"/>
    <w:rsid w:val="00F705D8"/>
    <w:rsid w:val="00F70783"/>
    <w:rsid w:val="00F7080F"/>
    <w:rsid w:val="00F7095A"/>
    <w:rsid w:val="00F70C0E"/>
    <w:rsid w:val="00F71308"/>
    <w:rsid w:val="00F715A4"/>
    <w:rsid w:val="00F71621"/>
    <w:rsid w:val="00F71648"/>
    <w:rsid w:val="00F71992"/>
    <w:rsid w:val="00F719FB"/>
    <w:rsid w:val="00F71F7C"/>
    <w:rsid w:val="00F72528"/>
    <w:rsid w:val="00F726B3"/>
    <w:rsid w:val="00F7271B"/>
    <w:rsid w:val="00F731ED"/>
    <w:rsid w:val="00F73FCF"/>
    <w:rsid w:val="00F746F4"/>
    <w:rsid w:val="00F7471C"/>
    <w:rsid w:val="00F747DE"/>
    <w:rsid w:val="00F74D40"/>
    <w:rsid w:val="00F75012"/>
    <w:rsid w:val="00F75168"/>
    <w:rsid w:val="00F7584F"/>
    <w:rsid w:val="00F759F1"/>
    <w:rsid w:val="00F75E97"/>
    <w:rsid w:val="00F75EE3"/>
    <w:rsid w:val="00F75F72"/>
    <w:rsid w:val="00F76068"/>
    <w:rsid w:val="00F766D5"/>
    <w:rsid w:val="00F766FB"/>
    <w:rsid w:val="00F768ED"/>
    <w:rsid w:val="00F76B58"/>
    <w:rsid w:val="00F76D32"/>
    <w:rsid w:val="00F77A1E"/>
    <w:rsid w:val="00F77B97"/>
    <w:rsid w:val="00F77E68"/>
    <w:rsid w:val="00F80210"/>
    <w:rsid w:val="00F80617"/>
    <w:rsid w:val="00F806B3"/>
    <w:rsid w:val="00F807AB"/>
    <w:rsid w:val="00F80AE6"/>
    <w:rsid w:val="00F80B2B"/>
    <w:rsid w:val="00F8107D"/>
    <w:rsid w:val="00F817D5"/>
    <w:rsid w:val="00F8182A"/>
    <w:rsid w:val="00F819EC"/>
    <w:rsid w:val="00F82236"/>
    <w:rsid w:val="00F8225B"/>
    <w:rsid w:val="00F82396"/>
    <w:rsid w:val="00F825FC"/>
    <w:rsid w:val="00F82A61"/>
    <w:rsid w:val="00F82E71"/>
    <w:rsid w:val="00F83027"/>
    <w:rsid w:val="00F83198"/>
    <w:rsid w:val="00F831D5"/>
    <w:rsid w:val="00F8376D"/>
    <w:rsid w:val="00F8386A"/>
    <w:rsid w:val="00F83910"/>
    <w:rsid w:val="00F83BEC"/>
    <w:rsid w:val="00F83C6A"/>
    <w:rsid w:val="00F83EA4"/>
    <w:rsid w:val="00F84306"/>
    <w:rsid w:val="00F848F7"/>
    <w:rsid w:val="00F84A62"/>
    <w:rsid w:val="00F84C51"/>
    <w:rsid w:val="00F84F68"/>
    <w:rsid w:val="00F8524F"/>
    <w:rsid w:val="00F86133"/>
    <w:rsid w:val="00F861BA"/>
    <w:rsid w:val="00F865F0"/>
    <w:rsid w:val="00F868BB"/>
    <w:rsid w:val="00F86D34"/>
    <w:rsid w:val="00F86F61"/>
    <w:rsid w:val="00F87138"/>
    <w:rsid w:val="00F871FF"/>
    <w:rsid w:val="00F87302"/>
    <w:rsid w:val="00F877B8"/>
    <w:rsid w:val="00F87C9B"/>
    <w:rsid w:val="00F9012D"/>
    <w:rsid w:val="00F9017A"/>
    <w:rsid w:val="00F902E1"/>
    <w:rsid w:val="00F9056A"/>
    <w:rsid w:val="00F908B1"/>
    <w:rsid w:val="00F90949"/>
    <w:rsid w:val="00F90A99"/>
    <w:rsid w:val="00F90CB5"/>
    <w:rsid w:val="00F90E5D"/>
    <w:rsid w:val="00F91A88"/>
    <w:rsid w:val="00F91CAD"/>
    <w:rsid w:val="00F921BD"/>
    <w:rsid w:val="00F928E4"/>
    <w:rsid w:val="00F92925"/>
    <w:rsid w:val="00F92A0D"/>
    <w:rsid w:val="00F92CCF"/>
    <w:rsid w:val="00F93038"/>
    <w:rsid w:val="00F93BB7"/>
    <w:rsid w:val="00F93DC2"/>
    <w:rsid w:val="00F93E70"/>
    <w:rsid w:val="00F93EEC"/>
    <w:rsid w:val="00F93F17"/>
    <w:rsid w:val="00F94048"/>
    <w:rsid w:val="00F94170"/>
    <w:rsid w:val="00F9419F"/>
    <w:rsid w:val="00F94254"/>
    <w:rsid w:val="00F942E7"/>
    <w:rsid w:val="00F94858"/>
    <w:rsid w:val="00F94BB9"/>
    <w:rsid w:val="00F94F76"/>
    <w:rsid w:val="00F94F99"/>
    <w:rsid w:val="00F950F1"/>
    <w:rsid w:val="00F95645"/>
    <w:rsid w:val="00F95808"/>
    <w:rsid w:val="00F95CD0"/>
    <w:rsid w:val="00F9624E"/>
    <w:rsid w:val="00F964D3"/>
    <w:rsid w:val="00F968FA"/>
    <w:rsid w:val="00F96F07"/>
    <w:rsid w:val="00F97900"/>
    <w:rsid w:val="00F97C43"/>
    <w:rsid w:val="00F97C7E"/>
    <w:rsid w:val="00F97DB6"/>
    <w:rsid w:val="00FA0014"/>
    <w:rsid w:val="00FA0043"/>
    <w:rsid w:val="00FA0652"/>
    <w:rsid w:val="00FA0A05"/>
    <w:rsid w:val="00FA12EC"/>
    <w:rsid w:val="00FA1308"/>
    <w:rsid w:val="00FA1715"/>
    <w:rsid w:val="00FA1E48"/>
    <w:rsid w:val="00FA1ECA"/>
    <w:rsid w:val="00FA297B"/>
    <w:rsid w:val="00FA2ACF"/>
    <w:rsid w:val="00FA396D"/>
    <w:rsid w:val="00FA4235"/>
    <w:rsid w:val="00FA46EE"/>
    <w:rsid w:val="00FA4794"/>
    <w:rsid w:val="00FA4880"/>
    <w:rsid w:val="00FA4B40"/>
    <w:rsid w:val="00FA5185"/>
    <w:rsid w:val="00FA52A2"/>
    <w:rsid w:val="00FA5662"/>
    <w:rsid w:val="00FA58A4"/>
    <w:rsid w:val="00FA5AF8"/>
    <w:rsid w:val="00FA5C54"/>
    <w:rsid w:val="00FA5EE7"/>
    <w:rsid w:val="00FA6476"/>
    <w:rsid w:val="00FA681D"/>
    <w:rsid w:val="00FA6CF3"/>
    <w:rsid w:val="00FA6EC9"/>
    <w:rsid w:val="00FA7495"/>
    <w:rsid w:val="00FA7592"/>
    <w:rsid w:val="00FA77D2"/>
    <w:rsid w:val="00FA7A62"/>
    <w:rsid w:val="00FA7AFE"/>
    <w:rsid w:val="00FA7CC9"/>
    <w:rsid w:val="00FA7DD5"/>
    <w:rsid w:val="00FA7F8E"/>
    <w:rsid w:val="00FB0036"/>
    <w:rsid w:val="00FB00FA"/>
    <w:rsid w:val="00FB019D"/>
    <w:rsid w:val="00FB020E"/>
    <w:rsid w:val="00FB059D"/>
    <w:rsid w:val="00FB0CFE"/>
    <w:rsid w:val="00FB12B6"/>
    <w:rsid w:val="00FB154A"/>
    <w:rsid w:val="00FB1F53"/>
    <w:rsid w:val="00FB1F6F"/>
    <w:rsid w:val="00FB26CF"/>
    <w:rsid w:val="00FB2810"/>
    <w:rsid w:val="00FB2AD7"/>
    <w:rsid w:val="00FB2B36"/>
    <w:rsid w:val="00FB2C0F"/>
    <w:rsid w:val="00FB3227"/>
    <w:rsid w:val="00FB349D"/>
    <w:rsid w:val="00FB3506"/>
    <w:rsid w:val="00FB362E"/>
    <w:rsid w:val="00FB3919"/>
    <w:rsid w:val="00FB39F9"/>
    <w:rsid w:val="00FB3BBF"/>
    <w:rsid w:val="00FB4061"/>
    <w:rsid w:val="00FB4178"/>
    <w:rsid w:val="00FB4971"/>
    <w:rsid w:val="00FB4B07"/>
    <w:rsid w:val="00FB4D67"/>
    <w:rsid w:val="00FB4DF6"/>
    <w:rsid w:val="00FB54DC"/>
    <w:rsid w:val="00FB589E"/>
    <w:rsid w:val="00FB5981"/>
    <w:rsid w:val="00FB5BC5"/>
    <w:rsid w:val="00FB5C9A"/>
    <w:rsid w:val="00FB6770"/>
    <w:rsid w:val="00FB68B8"/>
    <w:rsid w:val="00FB7279"/>
    <w:rsid w:val="00FB7E22"/>
    <w:rsid w:val="00FC0396"/>
    <w:rsid w:val="00FC041C"/>
    <w:rsid w:val="00FC0BD7"/>
    <w:rsid w:val="00FC0E50"/>
    <w:rsid w:val="00FC110F"/>
    <w:rsid w:val="00FC1675"/>
    <w:rsid w:val="00FC191E"/>
    <w:rsid w:val="00FC1C48"/>
    <w:rsid w:val="00FC1C5D"/>
    <w:rsid w:val="00FC1D83"/>
    <w:rsid w:val="00FC1F2E"/>
    <w:rsid w:val="00FC2167"/>
    <w:rsid w:val="00FC27C2"/>
    <w:rsid w:val="00FC2C03"/>
    <w:rsid w:val="00FC2C22"/>
    <w:rsid w:val="00FC2D32"/>
    <w:rsid w:val="00FC2F5B"/>
    <w:rsid w:val="00FC42C4"/>
    <w:rsid w:val="00FC4646"/>
    <w:rsid w:val="00FC48C6"/>
    <w:rsid w:val="00FC4957"/>
    <w:rsid w:val="00FC4A51"/>
    <w:rsid w:val="00FC4EC1"/>
    <w:rsid w:val="00FC518B"/>
    <w:rsid w:val="00FC5759"/>
    <w:rsid w:val="00FC595B"/>
    <w:rsid w:val="00FC59D6"/>
    <w:rsid w:val="00FC5DE3"/>
    <w:rsid w:val="00FC5EC4"/>
    <w:rsid w:val="00FC5FE6"/>
    <w:rsid w:val="00FC626E"/>
    <w:rsid w:val="00FC636B"/>
    <w:rsid w:val="00FC64AA"/>
    <w:rsid w:val="00FC660B"/>
    <w:rsid w:val="00FC6629"/>
    <w:rsid w:val="00FC6C7A"/>
    <w:rsid w:val="00FC6D4C"/>
    <w:rsid w:val="00FC6DFA"/>
    <w:rsid w:val="00FC72E1"/>
    <w:rsid w:val="00FC74A4"/>
    <w:rsid w:val="00FC7CBC"/>
    <w:rsid w:val="00FD01E1"/>
    <w:rsid w:val="00FD02D6"/>
    <w:rsid w:val="00FD02EA"/>
    <w:rsid w:val="00FD06BF"/>
    <w:rsid w:val="00FD1030"/>
    <w:rsid w:val="00FD1468"/>
    <w:rsid w:val="00FD14D8"/>
    <w:rsid w:val="00FD1569"/>
    <w:rsid w:val="00FD1730"/>
    <w:rsid w:val="00FD1969"/>
    <w:rsid w:val="00FD199C"/>
    <w:rsid w:val="00FD19CB"/>
    <w:rsid w:val="00FD1F55"/>
    <w:rsid w:val="00FD207D"/>
    <w:rsid w:val="00FD210F"/>
    <w:rsid w:val="00FD25A8"/>
    <w:rsid w:val="00FD2788"/>
    <w:rsid w:val="00FD2A1A"/>
    <w:rsid w:val="00FD2E6F"/>
    <w:rsid w:val="00FD3029"/>
    <w:rsid w:val="00FD30D8"/>
    <w:rsid w:val="00FD310B"/>
    <w:rsid w:val="00FD330A"/>
    <w:rsid w:val="00FD3771"/>
    <w:rsid w:val="00FD38A0"/>
    <w:rsid w:val="00FD3AB8"/>
    <w:rsid w:val="00FD3F2E"/>
    <w:rsid w:val="00FD3FC7"/>
    <w:rsid w:val="00FD42E9"/>
    <w:rsid w:val="00FD4360"/>
    <w:rsid w:val="00FD44A4"/>
    <w:rsid w:val="00FD464F"/>
    <w:rsid w:val="00FD4838"/>
    <w:rsid w:val="00FD484E"/>
    <w:rsid w:val="00FD494E"/>
    <w:rsid w:val="00FD4C8E"/>
    <w:rsid w:val="00FD579A"/>
    <w:rsid w:val="00FD5CA4"/>
    <w:rsid w:val="00FD5E15"/>
    <w:rsid w:val="00FD67FC"/>
    <w:rsid w:val="00FD6C56"/>
    <w:rsid w:val="00FD6D5E"/>
    <w:rsid w:val="00FD7A63"/>
    <w:rsid w:val="00FD7BCE"/>
    <w:rsid w:val="00FD7F7A"/>
    <w:rsid w:val="00FE029E"/>
    <w:rsid w:val="00FE0613"/>
    <w:rsid w:val="00FE0A8A"/>
    <w:rsid w:val="00FE11B0"/>
    <w:rsid w:val="00FE140E"/>
    <w:rsid w:val="00FE1643"/>
    <w:rsid w:val="00FE16B3"/>
    <w:rsid w:val="00FE182E"/>
    <w:rsid w:val="00FE1E39"/>
    <w:rsid w:val="00FE1F58"/>
    <w:rsid w:val="00FE2044"/>
    <w:rsid w:val="00FE2121"/>
    <w:rsid w:val="00FE2195"/>
    <w:rsid w:val="00FE223F"/>
    <w:rsid w:val="00FE26BB"/>
    <w:rsid w:val="00FE28A0"/>
    <w:rsid w:val="00FE2A18"/>
    <w:rsid w:val="00FE2BBC"/>
    <w:rsid w:val="00FE3154"/>
    <w:rsid w:val="00FE3190"/>
    <w:rsid w:val="00FE3347"/>
    <w:rsid w:val="00FE3738"/>
    <w:rsid w:val="00FE37BB"/>
    <w:rsid w:val="00FE41A7"/>
    <w:rsid w:val="00FE42AF"/>
    <w:rsid w:val="00FE45F6"/>
    <w:rsid w:val="00FE4A70"/>
    <w:rsid w:val="00FE4B95"/>
    <w:rsid w:val="00FE4DCB"/>
    <w:rsid w:val="00FE4E85"/>
    <w:rsid w:val="00FE5025"/>
    <w:rsid w:val="00FE5178"/>
    <w:rsid w:val="00FE51E1"/>
    <w:rsid w:val="00FE5280"/>
    <w:rsid w:val="00FE5485"/>
    <w:rsid w:val="00FE5700"/>
    <w:rsid w:val="00FE581D"/>
    <w:rsid w:val="00FE59FA"/>
    <w:rsid w:val="00FE5C29"/>
    <w:rsid w:val="00FE60AE"/>
    <w:rsid w:val="00FE63F7"/>
    <w:rsid w:val="00FE64AB"/>
    <w:rsid w:val="00FE64F9"/>
    <w:rsid w:val="00FE666C"/>
    <w:rsid w:val="00FE674E"/>
    <w:rsid w:val="00FE684B"/>
    <w:rsid w:val="00FE69A0"/>
    <w:rsid w:val="00FE7130"/>
    <w:rsid w:val="00FE7FE9"/>
    <w:rsid w:val="00FF03DA"/>
    <w:rsid w:val="00FF042D"/>
    <w:rsid w:val="00FF075E"/>
    <w:rsid w:val="00FF07FC"/>
    <w:rsid w:val="00FF0D9F"/>
    <w:rsid w:val="00FF1026"/>
    <w:rsid w:val="00FF13EB"/>
    <w:rsid w:val="00FF1413"/>
    <w:rsid w:val="00FF184A"/>
    <w:rsid w:val="00FF1B18"/>
    <w:rsid w:val="00FF2173"/>
    <w:rsid w:val="00FF220A"/>
    <w:rsid w:val="00FF23A4"/>
    <w:rsid w:val="00FF24B9"/>
    <w:rsid w:val="00FF2501"/>
    <w:rsid w:val="00FF2676"/>
    <w:rsid w:val="00FF29B7"/>
    <w:rsid w:val="00FF2C6E"/>
    <w:rsid w:val="00FF2F49"/>
    <w:rsid w:val="00FF2FEB"/>
    <w:rsid w:val="00FF3643"/>
    <w:rsid w:val="00FF3931"/>
    <w:rsid w:val="00FF4482"/>
    <w:rsid w:val="00FF44C8"/>
    <w:rsid w:val="00FF45D5"/>
    <w:rsid w:val="00FF493A"/>
    <w:rsid w:val="00FF4E47"/>
    <w:rsid w:val="00FF4E9B"/>
    <w:rsid w:val="00FF50F7"/>
    <w:rsid w:val="00FF5409"/>
    <w:rsid w:val="00FF54D5"/>
    <w:rsid w:val="00FF5CE8"/>
    <w:rsid w:val="00FF5FD9"/>
    <w:rsid w:val="00FF62D3"/>
    <w:rsid w:val="00FF630E"/>
    <w:rsid w:val="00FF6384"/>
    <w:rsid w:val="00FF6494"/>
    <w:rsid w:val="00FF6735"/>
    <w:rsid w:val="00FF6B2E"/>
    <w:rsid w:val="00FF71B1"/>
    <w:rsid w:val="00FF7538"/>
    <w:rsid w:val="00FF7576"/>
    <w:rsid w:val="00FF781F"/>
    <w:rsid w:val="00FF7846"/>
    <w:rsid w:val="00FF785A"/>
    <w:rsid w:val="00FF78DB"/>
    <w:rsid w:val="00FF79B4"/>
    <w:rsid w:val="00FF7BC9"/>
    <w:rsid w:val="00FF7EBD"/>
    <w:rsid w:val="00FF7F03"/>
    <w:rsid w:val="010626BF"/>
    <w:rsid w:val="010A0EEC"/>
    <w:rsid w:val="0159C1CB"/>
    <w:rsid w:val="016C5321"/>
    <w:rsid w:val="01798E17"/>
    <w:rsid w:val="018F53D5"/>
    <w:rsid w:val="01AFD587"/>
    <w:rsid w:val="01D56880"/>
    <w:rsid w:val="01FC6681"/>
    <w:rsid w:val="02337EBE"/>
    <w:rsid w:val="027C8025"/>
    <w:rsid w:val="02A3CA92"/>
    <w:rsid w:val="02E43C83"/>
    <w:rsid w:val="03030A15"/>
    <w:rsid w:val="036A2146"/>
    <w:rsid w:val="037FDE91"/>
    <w:rsid w:val="038C5214"/>
    <w:rsid w:val="0399E3C6"/>
    <w:rsid w:val="039ABBD7"/>
    <w:rsid w:val="03B1C9A9"/>
    <w:rsid w:val="03B44AFD"/>
    <w:rsid w:val="03EBE73D"/>
    <w:rsid w:val="03FF3DC4"/>
    <w:rsid w:val="0405C26F"/>
    <w:rsid w:val="045F7EBA"/>
    <w:rsid w:val="04877F82"/>
    <w:rsid w:val="0487AA7F"/>
    <w:rsid w:val="04A198A1"/>
    <w:rsid w:val="04B8E383"/>
    <w:rsid w:val="04BACF96"/>
    <w:rsid w:val="04D754AC"/>
    <w:rsid w:val="04DA7408"/>
    <w:rsid w:val="04E830B4"/>
    <w:rsid w:val="0553720F"/>
    <w:rsid w:val="057BB981"/>
    <w:rsid w:val="06304AE0"/>
    <w:rsid w:val="06395CFA"/>
    <w:rsid w:val="0660D550"/>
    <w:rsid w:val="0663795B"/>
    <w:rsid w:val="0673C867"/>
    <w:rsid w:val="0693C1E9"/>
    <w:rsid w:val="06B179CD"/>
    <w:rsid w:val="06F032FA"/>
    <w:rsid w:val="07079450"/>
    <w:rsid w:val="07442F89"/>
    <w:rsid w:val="07BB92B5"/>
    <w:rsid w:val="07F02688"/>
    <w:rsid w:val="086617D5"/>
    <w:rsid w:val="08685CC4"/>
    <w:rsid w:val="08827B4C"/>
    <w:rsid w:val="08831E2E"/>
    <w:rsid w:val="0887150F"/>
    <w:rsid w:val="08A37B1F"/>
    <w:rsid w:val="08BC678F"/>
    <w:rsid w:val="08D0C876"/>
    <w:rsid w:val="08E6AE0E"/>
    <w:rsid w:val="08F40FAA"/>
    <w:rsid w:val="091241E7"/>
    <w:rsid w:val="092B16DD"/>
    <w:rsid w:val="093D68A2"/>
    <w:rsid w:val="0A1E7BED"/>
    <w:rsid w:val="0A2381FE"/>
    <w:rsid w:val="0A486F0C"/>
    <w:rsid w:val="0A9A60D6"/>
    <w:rsid w:val="0ADCE7CE"/>
    <w:rsid w:val="0AF2B93A"/>
    <w:rsid w:val="0B0E1786"/>
    <w:rsid w:val="0B2BA1B4"/>
    <w:rsid w:val="0B7B7D57"/>
    <w:rsid w:val="0B891C81"/>
    <w:rsid w:val="0BC39B44"/>
    <w:rsid w:val="0C0F6271"/>
    <w:rsid w:val="0C21FC05"/>
    <w:rsid w:val="0C31CB1D"/>
    <w:rsid w:val="0C45EF52"/>
    <w:rsid w:val="0C60FA3F"/>
    <w:rsid w:val="0CDECF73"/>
    <w:rsid w:val="0CDFFD48"/>
    <w:rsid w:val="0CEEAE65"/>
    <w:rsid w:val="0D096F07"/>
    <w:rsid w:val="0D0A05F7"/>
    <w:rsid w:val="0D578D54"/>
    <w:rsid w:val="0D6F9AAD"/>
    <w:rsid w:val="0D99FDAB"/>
    <w:rsid w:val="0DA5F5CF"/>
    <w:rsid w:val="0DABC2DE"/>
    <w:rsid w:val="0E663C71"/>
    <w:rsid w:val="0EDB944B"/>
    <w:rsid w:val="0F23BCCB"/>
    <w:rsid w:val="0F4095DC"/>
    <w:rsid w:val="0F456A8E"/>
    <w:rsid w:val="0F71F0F9"/>
    <w:rsid w:val="0FD62164"/>
    <w:rsid w:val="100954AC"/>
    <w:rsid w:val="10206CC0"/>
    <w:rsid w:val="10408A0A"/>
    <w:rsid w:val="104EC933"/>
    <w:rsid w:val="10A810AC"/>
    <w:rsid w:val="10B32066"/>
    <w:rsid w:val="10B350D2"/>
    <w:rsid w:val="110A5668"/>
    <w:rsid w:val="11258699"/>
    <w:rsid w:val="112D5469"/>
    <w:rsid w:val="114731BD"/>
    <w:rsid w:val="115E6494"/>
    <w:rsid w:val="11C13974"/>
    <w:rsid w:val="121DEE82"/>
    <w:rsid w:val="125298D9"/>
    <w:rsid w:val="1269A944"/>
    <w:rsid w:val="1279C7D8"/>
    <w:rsid w:val="128526D2"/>
    <w:rsid w:val="1299F450"/>
    <w:rsid w:val="129C6507"/>
    <w:rsid w:val="129D1D5B"/>
    <w:rsid w:val="12A0C45A"/>
    <w:rsid w:val="12E51245"/>
    <w:rsid w:val="12E6FB09"/>
    <w:rsid w:val="12E9C7BE"/>
    <w:rsid w:val="1313F396"/>
    <w:rsid w:val="132E9102"/>
    <w:rsid w:val="1347DB42"/>
    <w:rsid w:val="13677005"/>
    <w:rsid w:val="136B72F2"/>
    <w:rsid w:val="139A2F2D"/>
    <w:rsid w:val="13E2606B"/>
    <w:rsid w:val="13F4AAD2"/>
    <w:rsid w:val="1413BB2E"/>
    <w:rsid w:val="142F4BEF"/>
    <w:rsid w:val="143BF132"/>
    <w:rsid w:val="149BCD18"/>
    <w:rsid w:val="14C046C7"/>
    <w:rsid w:val="14E66418"/>
    <w:rsid w:val="14FA8AF3"/>
    <w:rsid w:val="152C5379"/>
    <w:rsid w:val="1573FE8E"/>
    <w:rsid w:val="15948454"/>
    <w:rsid w:val="159E5AC8"/>
    <w:rsid w:val="15BE3449"/>
    <w:rsid w:val="15E88DB9"/>
    <w:rsid w:val="162D0F5F"/>
    <w:rsid w:val="1664B415"/>
    <w:rsid w:val="16680D19"/>
    <w:rsid w:val="16B07FE0"/>
    <w:rsid w:val="16CC9FCB"/>
    <w:rsid w:val="16E3CF4A"/>
    <w:rsid w:val="16EF2B1E"/>
    <w:rsid w:val="172F731E"/>
    <w:rsid w:val="1732D58E"/>
    <w:rsid w:val="17456EF2"/>
    <w:rsid w:val="17C57136"/>
    <w:rsid w:val="18548538"/>
    <w:rsid w:val="187DD9E3"/>
    <w:rsid w:val="1889DCF3"/>
    <w:rsid w:val="189756F4"/>
    <w:rsid w:val="18AA838E"/>
    <w:rsid w:val="18C7286C"/>
    <w:rsid w:val="190F7FD5"/>
    <w:rsid w:val="191C84E1"/>
    <w:rsid w:val="1951E074"/>
    <w:rsid w:val="19A1B529"/>
    <w:rsid w:val="1A1AEDAC"/>
    <w:rsid w:val="1A1DB306"/>
    <w:rsid w:val="1A4132C4"/>
    <w:rsid w:val="1A537A63"/>
    <w:rsid w:val="1A53CC46"/>
    <w:rsid w:val="1A55B490"/>
    <w:rsid w:val="1A5929B9"/>
    <w:rsid w:val="1A93FCDF"/>
    <w:rsid w:val="1A9FB5BE"/>
    <w:rsid w:val="1AA6C9CD"/>
    <w:rsid w:val="1ACA1A75"/>
    <w:rsid w:val="1B37B84B"/>
    <w:rsid w:val="1B8054F9"/>
    <w:rsid w:val="1B8C59EB"/>
    <w:rsid w:val="1B9CDE7B"/>
    <w:rsid w:val="1BB9DD76"/>
    <w:rsid w:val="1BBBA55A"/>
    <w:rsid w:val="1BC73940"/>
    <w:rsid w:val="1C1DBFED"/>
    <w:rsid w:val="1C75972C"/>
    <w:rsid w:val="1CCA41BB"/>
    <w:rsid w:val="1D3FDB22"/>
    <w:rsid w:val="1D54D03B"/>
    <w:rsid w:val="1D98E1F8"/>
    <w:rsid w:val="1DBAB8AB"/>
    <w:rsid w:val="1E0453CE"/>
    <w:rsid w:val="1E1A5CFC"/>
    <w:rsid w:val="1E385B2F"/>
    <w:rsid w:val="1E3B5701"/>
    <w:rsid w:val="1E4C933C"/>
    <w:rsid w:val="1E63E62F"/>
    <w:rsid w:val="1E669CDC"/>
    <w:rsid w:val="1E854A6B"/>
    <w:rsid w:val="1EDC1BB4"/>
    <w:rsid w:val="1EF36825"/>
    <w:rsid w:val="1F0B8946"/>
    <w:rsid w:val="1F2A086D"/>
    <w:rsid w:val="1F68FEE7"/>
    <w:rsid w:val="1F71B4C3"/>
    <w:rsid w:val="1F933DA6"/>
    <w:rsid w:val="1F9DC31C"/>
    <w:rsid w:val="1FA5A78F"/>
    <w:rsid w:val="1FAE6662"/>
    <w:rsid w:val="1FD407D0"/>
    <w:rsid w:val="2022501D"/>
    <w:rsid w:val="202498DD"/>
    <w:rsid w:val="20B3B51F"/>
    <w:rsid w:val="20BB83A1"/>
    <w:rsid w:val="20D0ABC3"/>
    <w:rsid w:val="21664485"/>
    <w:rsid w:val="218EB6F4"/>
    <w:rsid w:val="21AD8B89"/>
    <w:rsid w:val="21CFBF48"/>
    <w:rsid w:val="21E9C249"/>
    <w:rsid w:val="22095134"/>
    <w:rsid w:val="224F7358"/>
    <w:rsid w:val="2258BA88"/>
    <w:rsid w:val="229DA37D"/>
    <w:rsid w:val="22DA093D"/>
    <w:rsid w:val="22E1443E"/>
    <w:rsid w:val="22F067D3"/>
    <w:rsid w:val="23026AD2"/>
    <w:rsid w:val="2320D772"/>
    <w:rsid w:val="232B55DD"/>
    <w:rsid w:val="235165E5"/>
    <w:rsid w:val="2351C1A5"/>
    <w:rsid w:val="2372AA50"/>
    <w:rsid w:val="237C6837"/>
    <w:rsid w:val="23899EBA"/>
    <w:rsid w:val="23D88C15"/>
    <w:rsid w:val="23D8B828"/>
    <w:rsid w:val="2480468E"/>
    <w:rsid w:val="24D6BDCE"/>
    <w:rsid w:val="24FF7547"/>
    <w:rsid w:val="250B1D55"/>
    <w:rsid w:val="250EDB84"/>
    <w:rsid w:val="253FBA84"/>
    <w:rsid w:val="258C44E5"/>
    <w:rsid w:val="25B9BE08"/>
    <w:rsid w:val="25E2459E"/>
    <w:rsid w:val="25FAC514"/>
    <w:rsid w:val="260FC509"/>
    <w:rsid w:val="26237DDB"/>
    <w:rsid w:val="2641E97F"/>
    <w:rsid w:val="26527C80"/>
    <w:rsid w:val="26B19CA7"/>
    <w:rsid w:val="26D52421"/>
    <w:rsid w:val="26E13B0B"/>
    <w:rsid w:val="2720507F"/>
    <w:rsid w:val="272212A7"/>
    <w:rsid w:val="2789370A"/>
    <w:rsid w:val="2799B6BF"/>
    <w:rsid w:val="27A0B9D7"/>
    <w:rsid w:val="27D1FA34"/>
    <w:rsid w:val="27DFE3E5"/>
    <w:rsid w:val="2824012C"/>
    <w:rsid w:val="2828DF79"/>
    <w:rsid w:val="28446D38"/>
    <w:rsid w:val="2864955F"/>
    <w:rsid w:val="286D8D6C"/>
    <w:rsid w:val="28E547E6"/>
    <w:rsid w:val="28E89D36"/>
    <w:rsid w:val="28F512A8"/>
    <w:rsid w:val="29031C7F"/>
    <w:rsid w:val="291950EA"/>
    <w:rsid w:val="291DD2DB"/>
    <w:rsid w:val="2924DE12"/>
    <w:rsid w:val="29270A2B"/>
    <w:rsid w:val="29621873"/>
    <w:rsid w:val="298B2EED"/>
    <w:rsid w:val="29D46DE3"/>
    <w:rsid w:val="29D901EF"/>
    <w:rsid w:val="29EC7FFF"/>
    <w:rsid w:val="2A04CF02"/>
    <w:rsid w:val="2A373264"/>
    <w:rsid w:val="2A4BCDC9"/>
    <w:rsid w:val="2A8CA29B"/>
    <w:rsid w:val="2B394ACC"/>
    <w:rsid w:val="2B3C281E"/>
    <w:rsid w:val="2B8180FA"/>
    <w:rsid w:val="2B8BEF5C"/>
    <w:rsid w:val="2B98D5DB"/>
    <w:rsid w:val="2BC6BA0E"/>
    <w:rsid w:val="2BCA6945"/>
    <w:rsid w:val="2BD3D2A4"/>
    <w:rsid w:val="2BD57ABB"/>
    <w:rsid w:val="2C092900"/>
    <w:rsid w:val="2C304FBF"/>
    <w:rsid w:val="2C496E2C"/>
    <w:rsid w:val="2C728F57"/>
    <w:rsid w:val="2CCDBD52"/>
    <w:rsid w:val="2CEA8D58"/>
    <w:rsid w:val="2D36D126"/>
    <w:rsid w:val="2D440B32"/>
    <w:rsid w:val="2D4BED68"/>
    <w:rsid w:val="2D502D5B"/>
    <w:rsid w:val="2D65BA78"/>
    <w:rsid w:val="2DB71F9B"/>
    <w:rsid w:val="2DC770D9"/>
    <w:rsid w:val="2DCF2377"/>
    <w:rsid w:val="2E400C85"/>
    <w:rsid w:val="2E9B9DD0"/>
    <w:rsid w:val="2EAF8E5B"/>
    <w:rsid w:val="2F2C2AA7"/>
    <w:rsid w:val="2F2C4DB3"/>
    <w:rsid w:val="2F2D38A9"/>
    <w:rsid w:val="2F478EB5"/>
    <w:rsid w:val="2F57492D"/>
    <w:rsid w:val="2FD61AB2"/>
    <w:rsid w:val="307E8615"/>
    <w:rsid w:val="308DC782"/>
    <w:rsid w:val="30B76A19"/>
    <w:rsid w:val="30B804DB"/>
    <w:rsid w:val="30C3C48D"/>
    <w:rsid w:val="310DC150"/>
    <w:rsid w:val="31629509"/>
    <w:rsid w:val="3163C831"/>
    <w:rsid w:val="319C5720"/>
    <w:rsid w:val="31C6A577"/>
    <w:rsid w:val="31F14CC2"/>
    <w:rsid w:val="321B4088"/>
    <w:rsid w:val="32257E8F"/>
    <w:rsid w:val="3252E66F"/>
    <w:rsid w:val="326110FA"/>
    <w:rsid w:val="327A6A77"/>
    <w:rsid w:val="32B94D69"/>
    <w:rsid w:val="32EBE3B9"/>
    <w:rsid w:val="32F77756"/>
    <w:rsid w:val="33013355"/>
    <w:rsid w:val="331FB606"/>
    <w:rsid w:val="33A493C9"/>
    <w:rsid w:val="33AF9BE8"/>
    <w:rsid w:val="33BFE217"/>
    <w:rsid w:val="33C69D10"/>
    <w:rsid w:val="342B0ED5"/>
    <w:rsid w:val="34739CB8"/>
    <w:rsid w:val="34821B9B"/>
    <w:rsid w:val="349CF4CC"/>
    <w:rsid w:val="34A393AE"/>
    <w:rsid w:val="34AABB08"/>
    <w:rsid w:val="34BABDF6"/>
    <w:rsid w:val="34D51CA8"/>
    <w:rsid w:val="34FE0A50"/>
    <w:rsid w:val="3518486F"/>
    <w:rsid w:val="353F3299"/>
    <w:rsid w:val="354069A3"/>
    <w:rsid w:val="355963D4"/>
    <w:rsid w:val="356EC6EF"/>
    <w:rsid w:val="3582B9D4"/>
    <w:rsid w:val="35907B7E"/>
    <w:rsid w:val="35A77D70"/>
    <w:rsid w:val="35AB8EB8"/>
    <w:rsid w:val="35B1BB87"/>
    <w:rsid w:val="35CB891B"/>
    <w:rsid w:val="35E2592B"/>
    <w:rsid w:val="35EF6F4F"/>
    <w:rsid w:val="35FA56FE"/>
    <w:rsid w:val="35FF8C65"/>
    <w:rsid w:val="3653B11A"/>
    <w:rsid w:val="3654051E"/>
    <w:rsid w:val="3675E097"/>
    <w:rsid w:val="369E13ED"/>
    <w:rsid w:val="36A6B46B"/>
    <w:rsid w:val="36BF72A3"/>
    <w:rsid w:val="36EF22BA"/>
    <w:rsid w:val="376376E3"/>
    <w:rsid w:val="377CEDE9"/>
    <w:rsid w:val="378C7697"/>
    <w:rsid w:val="379CD3F7"/>
    <w:rsid w:val="37E88BBD"/>
    <w:rsid w:val="38435FC0"/>
    <w:rsid w:val="3843A0CB"/>
    <w:rsid w:val="38475355"/>
    <w:rsid w:val="3856931C"/>
    <w:rsid w:val="388A4C0F"/>
    <w:rsid w:val="38E663AD"/>
    <w:rsid w:val="3911CCEA"/>
    <w:rsid w:val="395CD4EA"/>
    <w:rsid w:val="399CD5FA"/>
    <w:rsid w:val="39A13461"/>
    <w:rsid w:val="39B2C2FB"/>
    <w:rsid w:val="3A1026BA"/>
    <w:rsid w:val="3A1224CD"/>
    <w:rsid w:val="3A1B6A76"/>
    <w:rsid w:val="3A350EB2"/>
    <w:rsid w:val="3AAE0E69"/>
    <w:rsid w:val="3AF48EB1"/>
    <w:rsid w:val="3B092A8E"/>
    <w:rsid w:val="3B10411C"/>
    <w:rsid w:val="3B26988E"/>
    <w:rsid w:val="3B4A5546"/>
    <w:rsid w:val="3B4C39E6"/>
    <w:rsid w:val="3B755E2F"/>
    <w:rsid w:val="3BA8F145"/>
    <w:rsid w:val="3BCBC366"/>
    <w:rsid w:val="3BE622D1"/>
    <w:rsid w:val="3C230D10"/>
    <w:rsid w:val="3C2313E9"/>
    <w:rsid w:val="3C2E733E"/>
    <w:rsid w:val="3C41E02A"/>
    <w:rsid w:val="3C541DE0"/>
    <w:rsid w:val="3C622D5A"/>
    <w:rsid w:val="3C76D33D"/>
    <w:rsid w:val="3C7A3427"/>
    <w:rsid w:val="3C8F9CCF"/>
    <w:rsid w:val="3CBF8CFD"/>
    <w:rsid w:val="3CD42155"/>
    <w:rsid w:val="3CF9E123"/>
    <w:rsid w:val="3D057E05"/>
    <w:rsid w:val="3D24837F"/>
    <w:rsid w:val="3D74DE4F"/>
    <w:rsid w:val="3DBCFD69"/>
    <w:rsid w:val="3DC001EF"/>
    <w:rsid w:val="3E07B229"/>
    <w:rsid w:val="3E091CA5"/>
    <w:rsid w:val="3E25D866"/>
    <w:rsid w:val="3E322D29"/>
    <w:rsid w:val="3E7876C6"/>
    <w:rsid w:val="3E866DDE"/>
    <w:rsid w:val="3EB95D06"/>
    <w:rsid w:val="3EE46738"/>
    <w:rsid w:val="3EE84A66"/>
    <w:rsid w:val="3EECDFAC"/>
    <w:rsid w:val="3EF522F2"/>
    <w:rsid w:val="3F0BC04A"/>
    <w:rsid w:val="3F2ACEA3"/>
    <w:rsid w:val="3F312C8C"/>
    <w:rsid w:val="3F5FB044"/>
    <w:rsid w:val="3F6173F2"/>
    <w:rsid w:val="3F97584C"/>
    <w:rsid w:val="3FD81D5C"/>
    <w:rsid w:val="3FDFBA52"/>
    <w:rsid w:val="40075093"/>
    <w:rsid w:val="4094905C"/>
    <w:rsid w:val="40D9548B"/>
    <w:rsid w:val="40E6E22D"/>
    <w:rsid w:val="4109B75C"/>
    <w:rsid w:val="410AC8A9"/>
    <w:rsid w:val="4136440B"/>
    <w:rsid w:val="415453FA"/>
    <w:rsid w:val="4177DD34"/>
    <w:rsid w:val="41C746B4"/>
    <w:rsid w:val="41D7ABC5"/>
    <w:rsid w:val="41DF7966"/>
    <w:rsid w:val="41F9515C"/>
    <w:rsid w:val="425FD239"/>
    <w:rsid w:val="4284E8C2"/>
    <w:rsid w:val="42ABF93A"/>
    <w:rsid w:val="42BCA314"/>
    <w:rsid w:val="42BEB41E"/>
    <w:rsid w:val="42C1D48E"/>
    <w:rsid w:val="42F7A9A7"/>
    <w:rsid w:val="431F8301"/>
    <w:rsid w:val="432448FD"/>
    <w:rsid w:val="433A78DC"/>
    <w:rsid w:val="434336B0"/>
    <w:rsid w:val="43B6DE36"/>
    <w:rsid w:val="43CA6D81"/>
    <w:rsid w:val="43F55D4B"/>
    <w:rsid w:val="43FC2F39"/>
    <w:rsid w:val="445A2188"/>
    <w:rsid w:val="445C7130"/>
    <w:rsid w:val="44A6FE10"/>
    <w:rsid w:val="44B59D48"/>
    <w:rsid w:val="44C84C87"/>
    <w:rsid w:val="44CB1708"/>
    <w:rsid w:val="45078853"/>
    <w:rsid w:val="451F9FEB"/>
    <w:rsid w:val="45520B6E"/>
    <w:rsid w:val="4571E6B5"/>
    <w:rsid w:val="45CEC7BD"/>
    <w:rsid w:val="45EFA7D2"/>
    <w:rsid w:val="45F749A8"/>
    <w:rsid w:val="46365C67"/>
    <w:rsid w:val="465774E8"/>
    <w:rsid w:val="466FD606"/>
    <w:rsid w:val="46A08F65"/>
    <w:rsid w:val="46AF9944"/>
    <w:rsid w:val="46DAE4F7"/>
    <w:rsid w:val="46EE8950"/>
    <w:rsid w:val="46F509A4"/>
    <w:rsid w:val="46FDAF09"/>
    <w:rsid w:val="4706330C"/>
    <w:rsid w:val="4725AFA8"/>
    <w:rsid w:val="47513DA8"/>
    <w:rsid w:val="47794EDD"/>
    <w:rsid w:val="47B310E4"/>
    <w:rsid w:val="47C39DDE"/>
    <w:rsid w:val="47C93CD4"/>
    <w:rsid w:val="47CBFDDA"/>
    <w:rsid w:val="47DE3139"/>
    <w:rsid w:val="486272A4"/>
    <w:rsid w:val="48F80819"/>
    <w:rsid w:val="48FCB883"/>
    <w:rsid w:val="493F22E4"/>
    <w:rsid w:val="497D6D91"/>
    <w:rsid w:val="4993DB11"/>
    <w:rsid w:val="49956EAF"/>
    <w:rsid w:val="49A3B61C"/>
    <w:rsid w:val="49E20CC9"/>
    <w:rsid w:val="4A024FE1"/>
    <w:rsid w:val="4A7F0F14"/>
    <w:rsid w:val="4A8137F0"/>
    <w:rsid w:val="4A8806CF"/>
    <w:rsid w:val="4A94E7D2"/>
    <w:rsid w:val="4AA655B2"/>
    <w:rsid w:val="4ACD0E75"/>
    <w:rsid w:val="4ACDC49D"/>
    <w:rsid w:val="4AF1E148"/>
    <w:rsid w:val="4AF57BF5"/>
    <w:rsid w:val="4B03C29F"/>
    <w:rsid w:val="4B1DA46C"/>
    <w:rsid w:val="4B68E8C3"/>
    <w:rsid w:val="4B9CB392"/>
    <w:rsid w:val="4BEC7A39"/>
    <w:rsid w:val="4BEEF5FC"/>
    <w:rsid w:val="4C55EFC9"/>
    <w:rsid w:val="4C585918"/>
    <w:rsid w:val="4C68F840"/>
    <w:rsid w:val="4C738C31"/>
    <w:rsid w:val="4CA8645F"/>
    <w:rsid w:val="4CFC722B"/>
    <w:rsid w:val="4D02C1AC"/>
    <w:rsid w:val="4D06E3B8"/>
    <w:rsid w:val="4D0F1995"/>
    <w:rsid w:val="4D2F270A"/>
    <w:rsid w:val="4D6E12CA"/>
    <w:rsid w:val="4D707C38"/>
    <w:rsid w:val="4D8A286A"/>
    <w:rsid w:val="4DB556EB"/>
    <w:rsid w:val="4DDF56F7"/>
    <w:rsid w:val="4DEF13F9"/>
    <w:rsid w:val="4E00A6FE"/>
    <w:rsid w:val="4E31845B"/>
    <w:rsid w:val="4E3DC056"/>
    <w:rsid w:val="4E75319E"/>
    <w:rsid w:val="4E78A874"/>
    <w:rsid w:val="4E7F8810"/>
    <w:rsid w:val="4E854747"/>
    <w:rsid w:val="4E917FF8"/>
    <w:rsid w:val="4EA769BD"/>
    <w:rsid w:val="4EC54E66"/>
    <w:rsid w:val="4EC55280"/>
    <w:rsid w:val="4F315904"/>
    <w:rsid w:val="4F34291A"/>
    <w:rsid w:val="4F40D7B1"/>
    <w:rsid w:val="4F9BCC49"/>
    <w:rsid w:val="502DB043"/>
    <w:rsid w:val="5034F7B5"/>
    <w:rsid w:val="50862A95"/>
    <w:rsid w:val="5095DE91"/>
    <w:rsid w:val="50CEAA67"/>
    <w:rsid w:val="50E330FB"/>
    <w:rsid w:val="51134AC5"/>
    <w:rsid w:val="511A9BB5"/>
    <w:rsid w:val="514A5039"/>
    <w:rsid w:val="51724B98"/>
    <w:rsid w:val="51B96086"/>
    <w:rsid w:val="51C916C7"/>
    <w:rsid w:val="51E06B88"/>
    <w:rsid w:val="51F18F4E"/>
    <w:rsid w:val="522A1622"/>
    <w:rsid w:val="52521B6F"/>
    <w:rsid w:val="525E516C"/>
    <w:rsid w:val="526577A6"/>
    <w:rsid w:val="527F3379"/>
    <w:rsid w:val="52BD86D8"/>
    <w:rsid w:val="531B63A7"/>
    <w:rsid w:val="531DC442"/>
    <w:rsid w:val="531FF354"/>
    <w:rsid w:val="53B5FDDF"/>
    <w:rsid w:val="540FBE55"/>
    <w:rsid w:val="542FBC64"/>
    <w:rsid w:val="543308CC"/>
    <w:rsid w:val="5465E742"/>
    <w:rsid w:val="54AAF336"/>
    <w:rsid w:val="54BC778E"/>
    <w:rsid w:val="55090A5A"/>
    <w:rsid w:val="555EDCD6"/>
    <w:rsid w:val="5561E9B5"/>
    <w:rsid w:val="5570C66A"/>
    <w:rsid w:val="55812722"/>
    <w:rsid w:val="558A3C65"/>
    <w:rsid w:val="55ABA3D2"/>
    <w:rsid w:val="55B82041"/>
    <w:rsid w:val="55CE64EE"/>
    <w:rsid w:val="55D19095"/>
    <w:rsid w:val="55DA0828"/>
    <w:rsid w:val="55DE4A36"/>
    <w:rsid w:val="56135B60"/>
    <w:rsid w:val="564080F3"/>
    <w:rsid w:val="565939A8"/>
    <w:rsid w:val="5669061E"/>
    <w:rsid w:val="566F194E"/>
    <w:rsid w:val="5671133E"/>
    <w:rsid w:val="56CACFCA"/>
    <w:rsid w:val="56EA00E7"/>
    <w:rsid w:val="56EBA843"/>
    <w:rsid w:val="56FF2454"/>
    <w:rsid w:val="570D173A"/>
    <w:rsid w:val="57523A36"/>
    <w:rsid w:val="5753CB8E"/>
    <w:rsid w:val="57A0D1E8"/>
    <w:rsid w:val="57D0A6C3"/>
    <w:rsid w:val="57FEEE93"/>
    <w:rsid w:val="58523472"/>
    <w:rsid w:val="58600015"/>
    <w:rsid w:val="5861E914"/>
    <w:rsid w:val="5869D86E"/>
    <w:rsid w:val="58889EBB"/>
    <w:rsid w:val="58B3F079"/>
    <w:rsid w:val="58B72FD4"/>
    <w:rsid w:val="58DB763B"/>
    <w:rsid w:val="58FEEB84"/>
    <w:rsid w:val="591B35D8"/>
    <w:rsid w:val="594A0CF4"/>
    <w:rsid w:val="5959663A"/>
    <w:rsid w:val="59610B51"/>
    <w:rsid w:val="59662C4B"/>
    <w:rsid w:val="5A13F55F"/>
    <w:rsid w:val="5A5F3549"/>
    <w:rsid w:val="5A5FE58D"/>
    <w:rsid w:val="5AF1FACE"/>
    <w:rsid w:val="5AF7D9BE"/>
    <w:rsid w:val="5BA1410C"/>
    <w:rsid w:val="5BA9931B"/>
    <w:rsid w:val="5BC32F8F"/>
    <w:rsid w:val="5BCE89FB"/>
    <w:rsid w:val="5BD8CF43"/>
    <w:rsid w:val="5BF28E70"/>
    <w:rsid w:val="5BF2A96B"/>
    <w:rsid w:val="5C0CBA33"/>
    <w:rsid w:val="5C28A531"/>
    <w:rsid w:val="5C4757E9"/>
    <w:rsid w:val="5C515859"/>
    <w:rsid w:val="5C53509D"/>
    <w:rsid w:val="5C672BEC"/>
    <w:rsid w:val="5C7C1159"/>
    <w:rsid w:val="5C8D40F9"/>
    <w:rsid w:val="5C8D8212"/>
    <w:rsid w:val="5C9016F1"/>
    <w:rsid w:val="5C925E4A"/>
    <w:rsid w:val="5CAC804E"/>
    <w:rsid w:val="5CD068A7"/>
    <w:rsid w:val="5D263D51"/>
    <w:rsid w:val="5D2EFE9C"/>
    <w:rsid w:val="5D3F1C45"/>
    <w:rsid w:val="5D46EC52"/>
    <w:rsid w:val="5D555862"/>
    <w:rsid w:val="5D5DD418"/>
    <w:rsid w:val="5DA6D3DC"/>
    <w:rsid w:val="5DB1FD1E"/>
    <w:rsid w:val="5DD8DB3E"/>
    <w:rsid w:val="5DE043DB"/>
    <w:rsid w:val="5DFAC8E1"/>
    <w:rsid w:val="5E5C7EF3"/>
    <w:rsid w:val="5E75CC5D"/>
    <w:rsid w:val="5E78E7B5"/>
    <w:rsid w:val="5E898405"/>
    <w:rsid w:val="5E96D4A6"/>
    <w:rsid w:val="5E9FD027"/>
    <w:rsid w:val="5EC18184"/>
    <w:rsid w:val="5F47A671"/>
    <w:rsid w:val="5FF67333"/>
    <w:rsid w:val="6042F9D2"/>
    <w:rsid w:val="604A0649"/>
    <w:rsid w:val="604DE7CD"/>
    <w:rsid w:val="60578D12"/>
    <w:rsid w:val="6072CA10"/>
    <w:rsid w:val="6078E59B"/>
    <w:rsid w:val="6111071C"/>
    <w:rsid w:val="611F4BBE"/>
    <w:rsid w:val="612B68E2"/>
    <w:rsid w:val="61501721"/>
    <w:rsid w:val="6160DFAB"/>
    <w:rsid w:val="6162BE79"/>
    <w:rsid w:val="617EC487"/>
    <w:rsid w:val="6187D4A3"/>
    <w:rsid w:val="61BE620A"/>
    <w:rsid w:val="61C7B95C"/>
    <w:rsid w:val="61CDB9A0"/>
    <w:rsid w:val="61F551E4"/>
    <w:rsid w:val="6203C179"/>
    <w:rsid w:val="6251449E"/>
    <w:rsid w:val="62668DE3"/>
    <w:rsid w:val="62C24A50"/>
    <w:rsid w:val="62C74DB6"/>
    <w:rsid w:val="62E03D07"/>
    <w:rsid w:val="62ECB4CF"/>
    <w:rsid w:val="6302A0A9"/>
    <w:rsid w:val="6336A5B6"/>
    <w:rsid w:val="6366E974"/>
    <w:rsid w:val="63685A0C"/>
    <w:rsid w:val="639040EE"/>
    <w:rsid w:val="63B79C05"/>
    <w:rsid w:val="63BA3D3B"/>
    <w:rsid w:val="63BC7370"/>
    <w:rsid w:val="63E345B7"/>
    <w:rsid w:val="63E70FD7"/>
    <w:rsid w:val="63F3719D"/>
    <w:rsid w:val="640536DD"/>
    <w:rsid w:val="640767C8"/>
    <w:rsid w:val="6415CA06"/>
    <w:rsid w:val="641A5C6E"/>
    <w:rsid w:val="641F1018"/>
    <w:rsid w:val="64468085"/>
    <w:rsid w:val="644B7A5A"/>
    <w:rsid w:val="648372A0"/>
    <w:rsid w:val="64A990F5"/>
    <w:rsid w:val="64DD7523"/>
    <w:rsid w:val="65055565"/>
    <w:rsid w:val="65113829"/>
    <w:rsid w:val="653F5DF5"/>
    <w:rsid w:val="656EC675"/>
    <w:rsid w:val="65905273"/>
    <w:rsid w:val="6594CF03"/>
    <w:rsid w:val="65977542"/>
    <w:rsid w:val="65CAFA3C"/>
    <w:rsid w:val="65CD5384"/>
    <w:rsid w:val="662683AB"/>
    <w:rsid w:val="66A3B5B1"/>
    <w:rsid w:val="66B5DD98"/>
    <w:rsid w:val="66BACDC8"/>
    <w:rsid w:val="66DD20FB"/>
    <w:rsid w:val="67FA10F4"/>
    <w:rsid w:val="67FA38F6"/>
    <w:rsid w:val="67FD0AA1"/>
    <w:rsid w:val="680BEA3F"/>
    <w:rsid w:val="68178195"/>
    <w:rsid w:val="68238B9E"/>
    <w:rsid w:val="68322F78"/>
    <w:rsid w:val="6863A60A"/>
    <w:rsid w:val="686B5D3D"/>
    <w:rsid w:val="687786A0"/>
    <w:rsid w:val="688D96BF"/>
    <w:rsid w:val="68BF7644"/>
    <w:rsid w:val="68DEBE8C"/>
    <w:rsid w:val="6932FBCC"/>
    <w:rsid w:val="6936061F"/>
    <w:rsid w:val="693B8036"/>
    <w:rsid w:val="69CFC156"/>
    <w:rsid w:val="6AF4C478"/>
    <w:rsid w:val="6B22F8B7"/>
    <w:rsid w:val="6B2531C8"/>
    <w:rsid w:val="6B33D210"/>
    <w:rsid w:val="6B3534D3"/>
    <w:rsid w:val="6B868FD0"/>
    <w:rsid w:val="6B961332"/>
    <w:rsid w:val="6BDF4A32"/>
    <w:rsid w:val="6C402BA8"/>
    <w:rsid w:val="6C498F68"/>
    <w:rsid w:val="6C6DC530"/>
    <w:rsid w:val="6C9BFB3B"/>
    <w:rsid w:val="6D910756"/>
    <w:rsid w:val="6DB82CEE"/>
    <w:rsid w:val="6DCF731F"/>
    <w:rsid w:val="6DE4A792"/>
    <w:rsid w:val="6DE51CF7"/>
    <w:rsid w:val="6E36AA74"/>
    <w:rsid w:val="6E39B709"/>
    <w:rsid w:val="6E3EB716"/>
    <w:rsid w:val="6E3FBF8D"/>
    <w:rsid w:val="6E7A6CBB"/>
    <w:rsid w:val="6E916E36"/>
    <w:rsid w:val="6EA159D1"/>
    <w:rsid w:val="6EC219B1"/>
    <w:rsid w:val="6EFA2CBF"/>
    <w:rsid w:val="6F254281"/>
    <w:rsid w:val="6F4AE693"/>
    <w:rsid w:val="6F660F81"/>
    <w:rsid w:val="6F9D4BE9"/>
    <w:rsid w:val="6FAE2275"/>
    <w:rsid w:val="702B178C"/>
    <w:rsid w:val="70569E5E"/>
    <w:rsid w:val="707F94C6"/>
    <w:rsid w:val="70A40FC5"/>
    <w:rsid w:val="70E012A3"/>
    <w:rsid w:val="710322CB"/>
    <w:rsid w:val="71148CD2"/>
    <w:rsid w:val="713250F6"/>
    <w:rsid w:val="716B2446"/>
    <w:rsid w:val="71709FF2"/>
    <w:rsid w:val="71E24391"/>
    <w:rsid w:val="71FD2D3E"/>
    <w:rsid w:val="71FFE8AB"/>
    <w:rsid w:val="721213A1"/>
    <w:rsid w:val="72125E48"/>
    <w:rsid w:val="721ABA58"/>
    <w:rsid w:val="725E00F6"/>
    <w:rsid w:val="729DB0EB"/>
    <w:rsid w:val="72C8EB35"/>
    <w:rsid w:val="72D9929C"/>
    <w:rsid w:val="733D9C44"/>
    <w:rsid w:val="737CCFFF"/>
    <w:rsid w:val="73957389"/>
    <w:rsid w:val="739DC358"/>
    <w:rsid w:val="73CA969F"/>
    <w:rsid w:val="741AD081"/>
    <w:rsid w:val="74FAED28"/>
    <w:rsid w:val="75218666"/>
    <w:rsid w:val="753E876E"/>
    <w:rsid w:val="7547A6FA"/>
    <w:rsid w:val="759828BF"/>
    <w:rsid w:val="75AFA7D3"/>
    <w:rsid w:val="75D1CF3C"/>
    <w:rsid w:val="75E1D21A"/>
    <w:rsid w:val="75E83C25"/>
    <w:rsid w:val="7612D807"/>
    <w:rsid w:val="7663179C"/>
    <w:rsid w:val="768F2243"/>
    <w:rsid w:val="7700F384"/>
    <w:rsid w:val="770E39CA"/>
    <w:rsid w:val="7713F007"/>
    <w:rsid w:val="7718489E"/>
    <w:rsid w:val="77327F74"/>
    <w:rsid w:val="7765E8F7"/>
    <w:rsid w:val="77892EC7"/>
    <w:rsid w:val="77AB7647"/>
    <w:rsid w:val="77D1FBEA"/>
    <w:rsid w:val="77D6F614"/>
    <w:rsid w:val="77F4EC86"/>
    <w:rsid w:val="77F8531C"/>
    <w:rsid w:val="77FAE156"/>
    <w:rsid w:val="78188163"/>
    <w:rsid w:val="78468EE1"/>
    <w:rsid w:val="78472D15"/>
    <w:rsid w:val="786E1789"/>
    <w:rsid w:val="78A3FCF1"/>
    <w:rsid w:val="78C69BF8"/>
    <w:rsid w:val="78DCE11A"/>
    <w:rsid w:val="78F2DF3D"/>
    <w:rsid w:val="790C6FC3"/>
    <w:rsid w:val="7A7C445E"/>
    <w:rsid w:val="7A807240"/>
    <w:rsid w:val="7AB5F1C3"/>
    <w:rsid w:val="7AF45E8C"/>
    <w:rsid w:val="7B1CE5EC"/>
    <w:rsid w:val="7B39D393"/>
    <w:rsid w:val="7B944381"/>
    <w:rsid w:val="7B9B1712"/>
    <w:rsid w:val="7BC1E9D0"/>
    <w:rsid w:val="7C2786E7"/>
    <w:rsid w:val="7CFF1698"/>
    <w:rsid w:val="7D244F10"/>
    <w:rsid w:val="7D2ED988"/>
    <w:rsid w:val="7D35FEDD"/>
    <w:rsid w:val="7D911FF8"/>
    <w:rsid w:val="7DE2BDF4"/>
    <w:rsid w:val="7DE309E2"/>
    <w:rsid w:val="7E0987BE"/>
    <w:rsid w:val="7E1F4C7F"/>
    <w:rsid w:val="7E5C3AE8"/>
    <w:rsid w:val="7E5EC76E"/>
    <w:rsid w:val="7EE2AE44"/>
    <w:rsid w:val="7F1C6742"/>
    <w:rsid w:val="7F365633"/>
    <w:rsid w:val="7F94A755"/>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FA7C"/>
  <w15:docId w15:val="{0A71775B-1513-48A4-8A65-463A092B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F5"/>
    <w:pPr>
      <w:spacing w:after="240"/>
      <w:jc w:val="both"/>
    </w:pPr>
    <w:rPr>
      <w:rFonts w:ascii="Arial" w:hAnsi="Arial"/>
      <w:szCs w:val="22"/>
    </w:rPr>
  </w:style>
  <w:style w:type="paragraph" w:styleId="Heading1">
    <w:name w:val="heading 1"/>
    <w:aliases w:val="H1"/>
    <w:basedOn w:val="Normal"/>
    <w:next w:val="Normal"/>
    <w:link w:val="Heading1Char"/>
    <w:uiPriority w:val="2"/>
    <w:qFormat/>
    <w:rsid w:val="00241EC1"/>
    <w:pPr>
      <w:keepNext/>
      <w:keepLines/>
      <w:numPr>
        <w:numId w:val="3"/>
      </w:numPr>
      <w:tabs>
        <w:tab w:val="left" w:pos="1440"/>
        <w:tab w:val="left" w:pos="2160"/>
        <w:tab w:val="left" w:pos="2880"/>
        <w:tab w:val="right" w:pos="9360"/>
      </w:tabs>
      <w:spacing w:before="240"/>
      <w:outlineLvl w:val="0"/>
    </w:pPr>
    <w:rPr>
      <w:rFonts w:ascii="Arial Bold" w:eastAsia="SimSun" w:hAnsi="Arial Bold"/>
      <w:b/>
      <w:bCs/>
      <w:caps/>
      <w:sz w:val="24"/>
      <w:szCs w:val="24"/>
    </w:rPr>
  </w:style>
  <w:style w:type="paragraph" w:styleId="Heading2">
    <w:name w:val="heading 2"/>
    <w:aliases w:val="H2"/>
    <w:basedOn w:val="Normal"/>
    <w:next w:val="Normal"/>
    <w:link w:val="Heading2Char"/>
    <w:autoRedefine/>
    <w:uiPriority w:val="2"/>
    <w:unhideWhenUsed/>
    <w:qFormat/>
    <w:rsid w:val="003712C7"/>
    <w:pPr>
      <w:keepNext/>
      <w:keepLines/>
      <w:numPr>
        <w:ilvl w:val="1"/>
        <w:numId w:val="2"/>
      </w:numPr>
      <w:spacing w:before="240"/>
      <w:outlineLvl w:val="1"/>
    </w:pPr>
    <w:rPr>
      <w:rFonts w:ascii="Arial Bold" w:eastAsia="SimSun" w:hAnsi="Arial Bold"/>
      <w:b/>
      <w:bCs/>
      <w:sz w:val="22"/>
      <w:szCs w:val="24"/>
    </w:rPr>
  </w:style>
  <w:style w:type="paragraph" w:styleId="Heading3">
    <w:name w:val="heading 3"/>
    <w:aliases w:val="H3"/>
    <w:basedOn w:val="Normal"/>
    <w:next w:val="Normal"/>
    <w:link w:val="Heading3Char"/>
    <w:autoRedefine/>
    <w:uiPriority w:val="2"/>
    <w:unhideWhenUsed/>
    <w:qFormat/>
    <w:rsid w:val="003712C7"/>
    <w:pPr>
      <w:keepNext/>
      <w:numPr>
        <w:ilvl w:val="2"/>
        <w:numId w:val="2"/>
      </w:numPr>
      <w:spacing w:before="240"/>
      <w:outlineLvl w:val="2"/>
    </w:pPr>
    <w:rPr>
      <w:rFonts w:ascii="Arial Bold" w:eastAsia="Times New Roman" w:hAnsi="Arial Bold"/>
      <w:b/>
      <w:bCs/>
      <w:color w:val="000000"/>
      <w:lang w:eastAsia="ko-KR"/>
    </w:rPr>
  </w:style>
  <w:style w:type="paragraph" w:styleId="Heading4">
    <w:name w:val="heading 4"/>
    <w:aliases w:val="H4"/>
    <w:basedOn w:val="Normal"/>
    <w:next w:val="Normal"/>
    <w:link w:val="Heading4Char"/>
    <w:autoRedefine/>
    <w:uiPriority w:val="2"/>
    <w:unhideWhenUsed/>
    <w:qFormat/>
    <w:rsid w:val="009B45C3"/>
    <w:pPr>
      <w:keepNext/>
      <w:numPr>
        <w:ilvl w:val="3"/>
        <w:numId w:val="2"/>
      </w:numPr>
      <w:spacing w:before="240"/>
      <w:outlineLvl w:val="3"/>
    </w:pPr>
    <w:rPr>
      <w:b/>
    </w:rPr>
  </w:style>
  <w:style w:type="paragraph" w:styleId="Heading5">
    <w:name w:val="heading 5"/>
    <w:aliases w:val="H5"/>
    <w:basedOn w:val="Normal"/>
    <w:next w:val="Normal"/>
    <w:link w:val="Heading5Char"/>
    <w:uiPriority w:val="2"/>
    <w:unhideWhenUsed/>
    <w:qFormat/>
    <w:rsid w:val="00AD46C5"/>
    <w:pPr>
      <w:keepNext/>
      <w:spacing w:beforeLines="120" w:before="288"/>
      <w:outlineLvl w:val="4"/>
    </w:pPr>
    <w:rPr>
      <w:rFonts w:eastAsia="SimSun"/>
      <w:b/>
      <w:bCs/>
      <w:iCs/>
    </w:rPr>
  </w:style>
  <w:style w:type="paragraph" w:styleId="Heading6">
    <w:name w:val="heading 6"/>
    <w:basedOn w:val="Heading5"/>
    <w:next w:val="Normal"/>
    <w:link w:val="Heading6Char"/>
    <w:uiPriority w:val="2"/>
    <w:qFormat/>
    <w:rsid w:val="00AD46C5"/>
    <w:pPr>
      <w:spacing w:beforeLines="0" w:before="240"/>
      <w:ind w:left="360" w:hanging="360"/>
      <w:outlineLvl w:val="5"/>
    </w:pPr>
    <w:rPr>
      <w:rFonts w:ascii="Arial Black" w:eastAsia="Times New Roman" w:hAnsi="Arial Black"/>
      <w:b w:val="0"/>
      <w:bCs w:val="0"/>
      <w:iCs w:val="0"/>
      <w:color w:val="0033A0"/>
      <w:szCs w:val="20"/>
    </w:rPr>
  </w:style>
  <w:style w:type="paragraph" w:styleId="Heading7">
    <w:name w:val="heading 7"/>
    <w:basedOn w:val="Heading6"/>
    <w:next w:val="Normal"/>
    <w:link w:val="Heading7Char"/>
    <w:uiPriority w:val="2"/>
    <w:rsid w:val="005C7013"/>
    <w:pPr>
      <w:tabs>
        <w:tab w:val="left" w:pos="1080"/>
      </w:tabs>
      <w:outlineLvl w:val="6"/>
    </w:pPr>
    <w:rPr>
      <w:color w:val="1F497D"/>
    </w:rPr>
  </w:style>
  <w:style w:type="paragraph" w:styleId="Heading8">
    <w:name w:val="heading 8"/>
    <w:basedOn w:val="Heading7"/>
    <w:next w:val="Normal"/>
    <w:link w:val="Heading8Char"/>
    <w:uiPriority w:val="2"/>
    <w:rsid w:val="005C7013"/>
    <w:pPr>
      <w:spacing w:after="60"/>
      <w:outlineLvl w:val="7"/>
    </w:pPr>
    <w:rPr>
      <w:iCs/>
      <w:szCs w:val="24"/>
    </w:rPr>
  </w:style>
  <w:style w:type="paragraph" w:styleId="Heading9">
    <w:name w:val="heading 9"/>
    <w:basedOn w:val="Normal"/>
    <w:next w:val="Normal"/>
    <w:link w:val="Heading9Char"/>
    <w:uiPriority w:val="2"/>
    <w:rsid w:val="00AD46C5"/>
    <w:pPr>
      <w:autoSpaceDE w:val="0"/>
      <w:autoSpaceDN w:val="0"/>
      <w:spacing w:before="240" w:line="360" w:lineRule="auto"/>
      <w:ind w:left="360" w:hanging="360"/>
      <w:outlineLvl w:val="8"/>
    </w:pPr>
    <w:rPr>
      <w:rFonts w:ascii="Arial Black" w:eastAsia="Arial" w:hAnsi="Arial Black" w:cs="Arial"/>
      <w:color w:val="0033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6C5"/>
    <w:pPr>
      <w:tabs>
        <w:tab w:val="center" w:pos="4680"/>
        <w:tab w:val="right" w:pos="9360"/>
      </w:tabs>
    </w:pPr>
  </w:style>
  <w:style w:type="character" w:customStyle="1" w:styleId="HeaderChar">
    <w:name w:val="Header Char"/>
    <w:link w:val="Header"/>
    <w:uiPriority w:val="99"/>
    <w:rsid w:val="00487F71"/>
    <w:rPr>
      <w:rFonts w:ascii="Arial" w:hAnsi="Arial"/>
      <w:szCs w:val="22"/>
    </w:rPr>
  </w:style>
  <w:style w:type="paragraph" w:styleId="Footer">
    <w:name w:val="footer"/>
    <w:basedOn w:val="Normal"/>
    <w:link w:val="FooterChar"/>
    <w:uiPriority w:val="99"/>
    <w:unhideWhenUsed/>
    <w:rsid w:val="00AD46C5"/>
    <w:pPr>
      <w:tabs>
        <w:tab w:val="center" w:pos="4680"/>
        <w:tab w:val="right" w:pos="9360"/>
      </w:tabs>
    </w:pPr>
  </w:style>
  <w:style w:type="character" w:customStyle="1" w:styleId="FooterChar">
    <w:name w:val="Footer Char"/>
    <w:link w:val="Footer"/>
    <w:uiPriority w:val="99"/>
    <w:rsid w:val="00487F71"/>
    <w:rPr>
      <w:rFonts w:ascii="Arial" w:hAnsi="Arial"/>
      <w:szCs w:val="22"/>
    </w:rPr>
  </w:style>
  <w:style w:type="paragraph" w:styleId="ListParagraph">
    <w:name w:val="List Paragraph"/>
    <w:aliases w:val="List 1"/>
    <w:basedOn w:val="Normal"/>
    <w:link w:val="ListParagraphChar"/>
    <w:uiPriority w:val="34"/>
    <w:qFormat/>
    <w:rsid w:val="00AD46C5"/>
    <w:pPr>
      <w:ind w:left="720"/>
      <w:contextualSpacing/>
    </w:pPr>
    <w:rPr>
      <w:rFonts w:eastAsia="Times New Roman"/>
      <w:sz w:val="24"/>
      <w:szCs w:val="20"/>
    </w:rPr>
  </w:style>
  <w:style w:type="paragraph" w:styleId="BalloonText">
    <w:name w:val="Balloon Text"/>
    <w:basedOn w:val="Normal"/>
    <w:link w:val="BalloonTextChar"/>
    <w:uiPriority w:val="99"/>
    <w:semiHidden/>
    <w:unhideWhenUsed/>
    <w:rsid w:val="00AD46C5"/>
    <w:rPr>
      <w:rFonts w:ascii="Tahoma" w:hAnsi="Tahoma" w:cs="Tahoma"/>
      <w:sz w:val="16"/>
      <w:szCs w:val="16"/>
    </w:rPr>
  </w:style>
  <w:style w:type="character" w:customStyle="1" w:styleId="BalloonTextChar">
    <w:name w:val="Balloon Text Char"/>
    <w:link w:val="BalloonText"/>
    <w:uiPriority w:val="99"/>
    <w:semiHidden/>
    <w:rsid w:val="00814E98"/>
    <w:rPr>
      <w:rFonts w:ascii="Tahoma" w:hAnsi="Tahoma" w:cs="Tahoma"/>
      <w:sz w:val="16"/>
      <w:szCs w:val="16"/>
    </w:rPr>
  </w:style>
  <w:style w:type="paragraph" w:customStyle="1" w:styleId="NormalWeb1">
    <w:name w:val="Normal (Web)1"/>
    <w:basedOn w:val="Normal"/>
    <w:next w:val="NormalWeb"/>
    <w:uiPriority w:val="99"/>
    <w:unhideWhenUsed/>
    <w:rsid w:val="00AD46C5"/>
    <w:pPr>
      <w:spacing w:before="100" w:beforeAutospacing="1" w:after="100" w:afterAutospacing="1"/>
    </w:pPr>
    <w:rPr>
      <w:rFonts w:eastAsia="Times New Roman"/>
      <w:sz w:val="24"/>
      <w:szCs w:val="24"/>
    </w:rPr>
  </w:style>
  <w:style w:type="character" w:customStyle="1" w:styleId="Hyperlink1">
    <w:name w:val="Hyperlink1"/>
    <w:uiPriority w:val="99"/>
    <w:unhideWhenUsed/>
    <w:rsid w:val="00576851"/>
    <w:rPr>
      <w:color w:val="0000FF"/>
      <w:u w:val="single"/>
    </w:rPr>
  </w:style>
  <w:style w:type="paragraph" w:customStyle="1" w:styleId="CoverDateRpt">
    <w:name w:val="Cover_Date_Rpt"/>
    <w:basedOn w:val="Normal"/>
    <w:semiHidden/>
    <w:rsid w:val="00AD46C5"/>
    <w:pPr>
      <w:jc w:val="right"/>
    </w:pPr>
    <w:rPr>
      <w:rFonts w:eastAsia="Times New Roman" w:cs="Arial"/>
      <w:szCs w:val="20"/>
    </w:rPr>
  </w:style>
  <w:style w:type="paragraph" w:customStyle="1" w:styleId="CoverClientNameRpt">
    <w:name w:val="Cover_ClientName_Rpt"/>
    <w:basedOn w:val="Normal"/>
    <w:semiHidden/>
    <w:rsid w:val="00AD46C5"/>
    <w:pPr>
      <w:spacing w:after="0"/>
      <w:jc w:val="right"/>
    </w:pPr>
    <w:rPr>
      <w:rFonts w:ascii="Arial Black" w:eastAsia="Times New Roman" w:hAnsi="Arial Black"/>
      <w:caps/>
      <w:sz w:val="36"/>
      <w:szCs w:val="36"/>
    </w:rPr>
  </w:style>
  <w:style w:type="paragraph" w:customStyle="1" w:styleId="CoverProjectNameRpt">
    <w:name w:val="Cover_ProjectName_Rpt"/>
    <w:basedOn w:val="Normal"/>
    <w:semiHidden/>
    <w:rsid w:val="00AD46C5"/>
    <w:pPr>
      <w:jc w:val="right"/>
    </w:pPr>
    <w:rPr>
      <w:rFonts w:eastAsia="Times New Roman" w:cs="Arial"/>
      <w:b/>
      <w:sz w:val="32"/>
      <w:szCs w:val="32"/>
    </w:rPr>
  </w:style>
  <w:style w:type="paragraph" w:customStyle="1" w:styleId="TableHeaderRpt">
    <w:name w:val="Table Header_Rpt"/>
    <w:basedOn w:val="Normal"/>
    <w:uiPriority w:val="1"/>
    <w:rsid w:val="00AD46C5"/>
    <w:pPr>
      <w:jc w:val="center"/>
    </w:pPr>
    <w:rPr>
      <w:rFonts w:ascii="Arial Narrow" w:eastAsia="Times New Roman" w:hAnsi="Arial Narrow"/>
      <w:b/>
      <w:bCs/>
      <w:caps/>
      <w:szCs w:val="20"/>
    </w:rPr>
  </w:style>
  <w:style w:type="character" w:customStyle="1" w:styleId="TableColumnHeadingRpt">
    <w:name w:val="Table Column Heading_Rpt"/>
    <w:uiPriority w:val="1"/>
    <w:rsid w:val="00576851"/>
    <w:rPr>
      <w:rFonts w:ascii="Arial Narrow" w:hAnsi="Arial Narrow"/>
      <w:b/>
      <w:bCs/>
      <w:caps/>
      <w:sz w:val="20"/>
    </w:rPr>
  </w:style>
  <w:style w:type="paragraph" w:customStyle="1" w:styleId="TableBodyTextRpt">
    <w:name w:val="Table Body Text_Rpt"/>
    <w:basedOn w:val="Normal"/>
    <w:uiPriority w:val="1"/>
    <w:rsid w:val="00AD46C5"/>
    <w:rPr>
      <w:rFonts w:ascii="Arial Narrow" w:eastAsia="Times New Roman" w:hAnsi="Arial Narrow" w:cs="Arial"/>
      <w:szCs w:val="20"/>
    </w:rPr>
  </w:style>
  <w:style w:type="character" w:styleId="PageNumber">
    <w:name w:val="page number"/>
    <w:uiPriority w:val="99"/>
    <w:unhideWhenUsed/>
    <w:rsid w:val="00576851"/>
    <w:rPr>
      <w:rFonts w:ascii="Times New Roman" w:hAnsi="Times New Roman" w:cs="Times New Roman" w:hint="default"/>
    </w:rPr>
  </w:style>
  <w:style w:type="character" w:styleId="CommentReference">
    <w:name w:val="annotation reference"/>
    <w:uiPriority w:val="99"/>
    <w:semiHidden/>
    <w:unhideWhenUsed/>
    <w:rsid w:val="00576851"/>
    <w:rPr>
      <w:sz w:val="16"/>
      <w:szCs w:val="16"/>
    </w:rPr>
  </w:style>
  <w:style w:type="paragraph" w:customStyle="1" w:styleId="CommentText1">
    <w:name w:val="Comment Text1"/>
    <w:basedOn w:val="Normal"/>
    <w:next w:val="CommentText"/>
    <w:link w:val="CommentTextChar"/>
    <w:uiPriority w:val="99"/>
    <w:semiHidden/>
    <w:unhideWhenUsed/>
    <w:rsid w:val="00AD46C5"/>
    <w:rPr>
      <w:rFonts w:eastAsia="Times New Roman"/>
      <w:szCs w:val="20"/>
    </w:rPr>
  </w:style>
  <w:style w:type="character" w:customStyle="1" w:styleId="CommentTextChar">
    <w:name w:val="Comment Text Char"/>
    <w:link w:val="CommentText1"/>
    <w:uiPriority w:val="99"/>
    <w:semiHidden/>
    <w:rsid w:val="00576851"/>
    <w:rPr>
      <w:rFonts w:ascii="Arial" w:eastAsia="Times New Roman" w:hAnsi="Arial"/>
    </w:rPr>
  </w:style>
  <w:style w:type="paragraph" w:styleId="NormalWeb">
    <w:name w:val="Normal (Web)"/>
    <w:basedOn w:val="Normal"/>
    <w:uiPriority w:val="99"/>
    <w:semiHidden/>
    <w:unhideWhenUsed/>
    <w:rsid w:val="00576851"/>
    <w:rPr>
      <w:sz w:val="24"/>
      <w:szCs w:val="24"/>
    </w:rPr>
  </w:style>
  <w:style w:type="character" w:styleId="Hyperlink">
    <w:name w:val="Hyperlink"/>
    <w:uiPriority w:val="99"/>
    <w:unhideWhenUsed/>
    <w:rsid w:val="00576851"/>
    <w:rPr>
      <w:color w:val="0000FF"/>
      <w:u w:val="single"/>
    </w:rPr>
  </w:style>
  <w:style w:type="paragraph" w:styleId="CommentText">
    <w:name w:val="annotation text"/>
    <w:basedOn w:val="Normal"/>
    <w:link w:val="CommentTextChar1"/>
    <w:uiPriority w:val="99"/>
    <w:unhideWhenUsed/>
    <w:rsid w:val="00AD46C5"/>
    <w:rPr>
      <w:szCs w:val="20"/>
    </w:rPr>
  </w:style>
  <w:style w:type="character" w:customStyle="1" w:styleId="CommentTextChar1">
    <w:name w:val="Comment Text Char1"/>
    <w:link w:val="CommentText"/>
    <w:uiPriority w:val="99"/>
    <w:rsid w:val="00576851"/>
    <w:rPr>
      <w:rFonts w:ascii="Arial" w:hAnsi="Arial"/>
    </w:rPr>
  </w:style>
  <w:style w:type="paragraph" w:styleId="CommentSubject">
    <w:name w:val="annotation subject"/>
    <w:basedOn w:val="CommentText"/>
    <w:next w:val="CommentText"/>
    <w:link w:val="CommentSubjectChar"/>
    <w:uiPriority w:val="99"/>
    <w:semiHidden/>
    <w:unhideWhenUsed/>
    <w:rsid w:val="00FC48C6"/>
    <w:rPr>
      <w:b/>
      <w:bCs/>
    </w:rPr>
  </w:style>
  <w:style w:type="character" w:customStyle="1" w:styleId="CommentSubjectChar">
    <w:name w:val="Comment Subject Char"/>
    <w:link w:val="CommentSubject"/>
    <w:uiPriority w:val="99"/>
    <w:semiHidden/>
    <w:rsid w:val="00FC48C6"/>
    <w:rPr>
      <w:b/>
      <w:bCs/>
      <w:sz w:val="20"/>
      <w:szCs w:val="20"/>
    </w:rPr>
  </w:style>
  <w:style w:type="character" w:customStyle="1" w:styleId="Heading1Char">
    <w:name w:val="Heading 1 Char"/>
    <w:aliases w:val="H1 Char"/>
    <w:link w:val="Heading1"/>
    <w:uiPriority w:val="2"/>
    <w:rsid w:val="00241EC1"/>
    <w:rPr>
      <w:rFonts w:ascii="Arial Bold" w:eastAsia="SimSun" w:hAnsi="Arial Bold"/>
      <w:b/>
      <w:bCs/>
      <w:caps/>
      <w:sz w:val="24"/>
      <w:szCs w:val="24"/>
    </w:rPr>
  </w:style>
  <w:style w:type="character" w:customStyle="1" w:styleId="Heading2Char">
    <w:name w:val="Heading 2 Char"/>
    <w:aliases w:val="H2 Char"/>
    <w:link w:val="Heading2"/>
    <w:uiPriority w:val="2"/>
    <w:rsid w:val="003712C7"/>
    <w:rPr>
      <w:rFonts w:ascii="Arial Bold" w:eastAsia="SimSun" w:hAnsi="Arial Bold"/>
      <w:b/>
      <w:bCs/>
      <w:sz w:val="22"/>
      <w:szCs w:val="24"/>
    </w:rPr>
  </w:style>
  <w:style w:type="paragraph" w:styleId="TOCHeading">
    <w:name w:val="TOC Heading"/>
    <w:basedOn w:val="Heading1"/>
    <w:next w:val="Normal"/>
    <w:uiPriority w:val="39"/>
    <w:unhideWhenUsed/>
    <w:qFormat/>
    <w:rsid w:val="00B57D51"/>
    <w:pPr>
      <w:spacing w:before="480"/>
      <w:outlineLvl w:val="9"/>
    </w:pPr>
    <w:rPr>
      <w:rFonts w:ascii="Cambria" w:hAnsi="Cambria"/>
      <w:smallCaps/>
      <w:color w:val="365F91"/>
      <w:sz w:val="28"/>
      <w:lang w:eastAsia="ja-JP"/>
    </w:rPr>
  </w:style>
  <w:style w:type="paragraph" w:styleId="TOC1">
    <w:name w:val="toc 1"/>
    <w:basedOn w:val="Normal"/>
    <w:next w:val="Normal"/>
    <w:autoRedefine/>
    <w:uiPriority w:val="39"/>
    <w:unhideWhenUsed/>
    <w:qFormat/>
    <w:rsid w:val="00F8182A"/>
    <w:pPr>
      <w:tabs>
        <w:tab w:val="left" w:pos="660"/>
        <w:tab w:val="left" w:pos="1540"/>
        <w:tab w:val="right" w:leader="dot" w:pos="9350"/>
      </w:tabs>
      <w:spacing w:after="0" w:line="360" w:lineRule="auto"/>
    </w:pPr>
    <w:rPr>
      <w:b/>
      <w:bCs/>
      <w:caps/>
      <w:szCs w:val="20"/>
    </w:rPr>
  </w:style>
  <w:style w:type="paragraph" w:styleId="TOC2">
    <w:name w:val="toc 2"/>
    <w:basedOn w:val="Normal"/>
    <w:next w:val="Normal"/>
    <w:autoRedefine/>
    <w:uiPriority w:val="39"/>
    <w:unhideWhenUsed/>
    <w:qFormat/>
    <w:rsid w:val="00D753D2"/>
    <w:pPr>
      <w:tabs>
        <w:tab w:val="left" w:pos="880"/>
        <w:tab w:val="right" w:leader="dot" w:pos="9350"/>
      </w:tabs>
      <w:spacing w:after="0" w:line="360" w:lineRule="auto"/>
    </w:pPr>
    <w:rPr>
      <w:szCs w:val="20"/>
    </w:rPr>
  </w:style>
  <w:style w:type="paragraph" w:styleId="Revision">
    <w:name w:val="Revision"/>
    <w:hidden/>
    <w:uiPriority w:val="99"/>
    <w:semiHidden/>
    <w:rsid w:val="0011132B"/>
    <w:rPr>
      <w:sz w:val="22"/>
      <w:szCs w:val="22"/>
    </w:rPr>
  </w:style>
  <w:style w:type="paragraph" w:styleId="Date">
    <w:name w:val="Date"/>
    <w:basedOn w:val="Normal"/>
    <w:next w:val="Normal"/>
    <w:link w:val="DateChar"/>
    <w:uiPriority w:val="99"/>
    <w:unhideWhenUsed/>
    <w:rsid w:val="00F3568F"/>
  </w:style>
  <w:style w:type="character" w:customStyle="1" w:styleId="DateChar">
    <w:name w:val="Date Char"/>
    <w:basedOn w:val="DefaultParagraphFont"/>
    <w:link w:val="Date"/>
    <w:uiPriority w:val="99"/>
    <w:rsid w:val="00F3568F"/>
  </w:style>
  <w:style w:type="paragraph" w:styleId="Subtitle">
    <w:name w:val="Subtitle"/>
    <w:basedOn w:val="Normal"/>
    <w:next w:val="Normal"/>
    <w:link w:val="SubtitleChar"/>
    <w:uiPriority w:val="11"/>
    <w:qFormat/>
    <w:rsid w:val="00F3568F"/>
    <w:pPr>
      <w:numPr>
        <w:ilvl w:val="1"/>
      </w:numPr>
    </w:pPr>
    <w:rPr>
      <w:rFonts w:ascii="Cambria" w:eastAsia="SimSun" w:hAnsi="Cambria"/>
      <w:i/>
      <w:iCs/>
      <w:color w:val="4F81BD"/>
      <w:spacing w:val="15"/>
      <w:sz w:val="24"/>
      <w:szCs w:val="24"/>
    </w:rPr>
  </w:style>
  <w:style w:type="character" w:customStyle="1" w:styleId="SubtitleChar">
    <w:name w:val="Subtitle Char"/>
    <w:link w:val="Subtitle"/>
    <w:uiPriority w:val="11"/>
    <w:rsid w:val="00F3568F"/>
    <w:rPr>
      <w:rFonts w:ascii="Cambria" w:eastAsia="SimSun" w:hAnsi="Cambria" w:cs="Times New Roman"/>
      <w:i/>
      <w:iCs/>
      <w:color w:val="4F81BD"/>
      <w:spacing w:val="15"/>
      <w:sz w:val="24"/>
      <w:szCs w:val="24"/>
    </w:rPr>
  </w:style>
  <w:style w:type="table" w:customStyle="1" w:styleId="TableGrid1">
    <w:name w:val="Table Grid1"/>
    <w:basedOn w:val="TableNormal"/>
    <w:next w:val="TableGrid"/>
    <w:uiPriority w:val="59"/>
    <w:rsid w:val="00D6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46C5"/>
    <w:pPr>
      <w:suppressAutoHyphens/>
      <w:spacing w:after="160"/>
    </w:pPr>
    <w:rPr>
      <w:rFonts w:eastAsia="Times New Roman"/>
      <w:sz w:val="24"/>
      <w:szCs w:val="24"/>
    </w:rPr>
  </w:style>
  <w:style w:type="character" w:customStyle="1" w:styleId="BodyTextChar">
    <w:name w:val="Body Text Char"/>
    <w:link w:val="BodyText"/>
    <w:rsid w:val="00A93D1D"/>
    <w:rPr>
      <w:rFonts w:ascii="Arial" w:eastAsia="Times New Roman" w:hAnsi="Arial"/>
      <w:sz w:val="24"/>
      <w:szCs w:val="24"/>
    </w:rPr>
  </w:style>
  <w:style w:type="paragraph" w:customStyle="1" w:styleId="TableHeading">
    <w:name w:val="Table Heading"/>
    <w:basedOn w:val="TableofFigures"/>
    <w:qFormat/>
    <w:rsid w:val="005F40B6"/>
    <w:pPr>
      <w:tabs>
        <w:tab w:val="right" w:pos="10092"/>
      </w:tabs>
      <w:spacing w:before="240" w:after="120"/>
      <w:jc w:val="center"/>
    </w:pPr>
    <w:rPr>
      <w:rFonts w:eastAsia="Times New Roman"/>
      <w:b/>
      <w:szCs w:val="20"/>
    </w:rPr>
  </w:style>
  <w:style w:type="paragraph" w:styleId="TableofFigures">
    <w:name w:val="table of figures"/>
    <w:basedOn w:val="Normal"/>
    <w:next w:val="Normal"/>
    <w:uiPriority w:val="99"/>
    <w:unhideWhenUsed/>
    <w:rsid w:val="00D32B4E"/>
  </w:style>
  <w:style w:type="table" w:customStyle="1" w:styleId="TableGrid5">
    <w:name w:val="Table Grid5"/>
    <w:basedOn w:val="TableNormal"/>
    <w:next w:val="TableGrid"/>
    <w:uiPriority w:val="59"/>
    <w:rsid w:val="00D3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BodyText"/>
    <w:next w:val="BodyText"/>
    <w:rsid w:val="00E63419"/>
    <w:pPr>
      <w:spacing w:after="0"/>
      <w:ind w:left="360" w:hanging="360"/>
    </w:pPr>
  </w:style>
  <w:style w:type="character" w:customStyle="1" w:styleId="Heading4Char">
    <w:name w:val="Heading 4 Char"/>
    <w:aliases w:val="H4 Char"/>
    <w:link w:val="Heading4"/>
    <w:uiPriority w:val="2"/>
    <w:rsid w:val="009B45C3"/>
    <w:rPr>
      <w:rFonts w:ascii="Arial" w:hAnsi="Arial"/>
      <w:b/>
      <w:szCs w:val="22"/>
    </w:rPr>
  </w:style>
  <w:style w:type="paragraph" w:styleId="Caption">
    <w:name w:val="caption"/>
    <w:aliases w:val="Figure/Table – Title,AGT ESIA,Map,Annexe,Title – Table/Figure,Title (Table/Figure),Caption – Title (Table/Figure),Figure/Table — Title,GHA Caption,GHA Caption Char Char,GH Caption,GHA Caption Char Char Char Char Char Char Char Char Char"/>
    <w:basedOn w:val="Normal"/>
    <w:next w:val="Normal"/>
    <w:link w:val="CaptionChar"/>
    <w:uiPriority w:val="99"/>
    <w:qFormat/>
    <w:rsid w:val="00FD2A1A"/>
    <w:pPr>
      <w:keepNext/>
      <w:suppressAutoHyphens/>
      <w:spacing w:line="271" w:lineRule="auto"/>
      <w:jc w:val="center"/>
    </w:pPr>
    <w:rPr>
      <w:rFonts w:eastAsia="Times New Roman"/>
      <w:iCs/>
    </w:rPr>
  </w:style>
  <w:style w:type="paragraph" w:customStyle="1" w:styleId="Bullet">
    <w:name w:val="Bullet"/>
    <w:aliases w:val="b"/>
    <w:basedOn w:val="BodyText"/>
    <w:rsid w:val="00047E71"/>
    <w:pPr>
      <w:numPr>
        <w:numId w:val="1"/>
      </w:numPr>
      <w:ind w:left="0" w:firstLine="0"/>
    </w:pPr>
  </w:style>
  <w:style w:type="paragraph" w:customStyle="1" w:styleId="NumContinue">
    <w:name w:val="Num Continue"/>
    <w:basedOn w:val="BodyText"/>
    <w:rsid w:val="00AD46C5"/>
    <w:pPr>
      <w:suppressAutoHyphens w:val="0"/>
      <w:spacing w:after="240"/>
    </w:pPr>
    <w:rPr>
      <w:rFonts w:cs="Arial"/>
      <w:sz w:val="20"/>
      <w:szCs w:val="20"/>
    </w:rPr>
  </w:style>
  <w:style w:type="character" w:customStyle="1" w:styleId="Heading5Char">
    <w:name w:val="Heading 5 Char"/>
    <w:aliases w:val="H5 Char"/>
    <w:link w:val="Heading5"/>
    <w:uiPriority w:val="2"/>
    <w:rsid w:val="00F2758B"/>
    <w:rPr>
      <w:rFonts w:ascii="Arial" w:eastAsia="SimSun" w:hAnsi="Arial"/>
      <w:b/>
      <w:bCs/>
      <w:iCs/>
      <w:szCs w:val="22"/>
    </w:rPr>
  </w:style>
  <w:style w:type="character" w:customStyle="1" w:styleId="ListParagraphChar">
    <w:name w:val="List Paragraph Char"/>
    <w:aliases w:val="List 1 Char"/>
    <w:link w:val="ListParagraph"/>
    <w:uiPriority w:val="34"/>
    <w:rsid w:val="007F68E9"/>
    <w:rPr>
      <w:rFonts w:ascii="Arial" w:eastAsia="Times New Roman" w:hAnsi="Arial"/>
      <w:sz w:val="24"/>
    </w:rPr>
  </w:style>
  <w:style w:type="character" w:customStyle="1" w:styleId="Heading3Char">
    <w:name w:val="Heading 3 Char"/>
    <w:aliases w:val="H3 Char"/>
    <w:link w:val="Heading3"/>
    <w:uiPriority w:val="2"/>
    <w:rsid w:val="003712C7"/>
    <w:rPr>
      <w:rFonts w:ascii="Arial Bold" w:eastAsia="Times New Roman" w:hAnsi="Arial Bold"/>
      <w:b/>
      <w:bCs/>
      <w:color w:val="000000"/>
      <w:szCs w:val="22"/>
      <w:lang w:eastAsia="ko-KR"/>
    </w:rPr>
  </w:style>
  <w:style w:type="paragraph" w:styleId="TOC3">
    <w:name w:val="toc 3"/>
    <w:basedOn w:val="Normal"/>
    <w:next w:val="Normal"/>
    <w:autoRedefine/>
    <w:uiPriority w:val="39"/>
    <w:unhideWhenUsed/>
    <w:qFormat/>
    <w:rsid w:val="00B953AB"/>
    <w:pPr>
      <w:tabs>
        <w:tab w:val="left" w:pos="1100"/>
        <w:tab w:val="right" w:leader="dot" w:pos="9350"/>
      </w:tabs>
      <w:spacing w:after="0" w:line="360" w:lineRule="auto"/>
    </w:pPr>
    <w:rPr>
      <w:i/>
      <w:iCs/>
      <w:szCs w:val="20"/>
    </w:rPr>
  </w:style>
  <w:style w:type="paragraph" w:styleId="TOC4">
    <w:name w:val="toc 4"/>
    <w:basedOn w:val="Normal"/>
    <w:next w:val="Normal"/>
    <w:autoRedefine/>
    <w:uiPriority w:val="39"/>
    <w:unhideWhenUsed/>
    <w:rsid w:val="00561494"/>
    <w:pPr>
      <w:ind w:left="660"/>
    </w:pPr>
    <w:rPr>
      <w:rFonts w:ascii="Calibri" w:hAnsi="Calibri"/>
      <w:sz w:val="18"/>
      <w:szCs w:val="18"/>
    </w:rPr>
  </w:style>
  <w:style w:type="paragraph" w:styleId="TOC5">
    <w:name w:val="toc 5"/>
    <w:basedOn w:val="Normal"/>
    <w:next w:val="Normal"/>
    <w:autoRedefine/>
    <w:uiPriority w:val="39"/>
    <w:unhideWhenUsed/>
    <w:rsid w:val="00561494"/>
    <w:pPr>
      <w:ind w:left="880"/>
    </w:pPr>
    <w:rPr>
      <w:rFonts w:ascii="Calibri" w:hAnsi="Calibri"/>
      <w:sz w:val="18"/>
      <w:szCs w:val="18"/>
    </w:rPr>
  </w:style>
  <w:style w:type="paragraph" w:styleId="TOC6">
    <w:name w:val="toc 6"/>
    <w:basedOn w:val="Normal"/>
    <w:next w:val="Normal"/>
    <w:autoRedefine/>
    <w:uiPriority w:val="39"/>
    <w:unhideWhenUsed/>
    <w:rsid w:val="00561494"/>
    <w:pPr>
      <w:ind w:left="1100"/>
    </w:pPr>
    <w:rPr>
      <w:rFonts w:ascii="Calibri" w:hAnsi="Calibri"/>
      <w:sz w:val="18"/>
      <w:szCs w:val="18"/>
    </w:rPr>
  </w:style>
  <w:style w:type="paragraph" w:styleId="TOC7">
    <w:name w:val="toc 7"/>
    <w:basedOn w:val="Normal"/>
    <w:next w:val="Normal"/>
    <w:autoRedefine/>
    <w:uiPriority w:val="39"/>
    <w:unhideWhenUsed/>
    <w:rsid w:val="00561494"/>
    <w:pPr>
      <w:ind w:left="1320"/>
    </w:pPr>
    <w:rPr>
      <w:rFonts w:ascii="Calibri" w:hAnsi="Calibri"/>
      <w:sz w:val="18"/>
      <w:szCs w:val="18"/>
    </w:rPr>
  </w:style>
  <w:style w:type="paragraph" w:styleId="TOC8">
    <w:name w:val="toc 8"/>
    <w:basedOn w:val="Normal"/>
    <w:next w:val="Normal"/>
    <w:autoRedefine/>
    <w:uiPriority w:val="39"/>
    <w:unhideWhenUsed/>
    <w:rsid w:val="00561494"/>
    <w:pPr>
      <w:ind w:left="1540"/>
    </w:pPr>
    <w:rPr>
      <w:rFonts w:ascii="Calibri" w:hAnsi="Calibri"/>
      <w:sz w:val="18"/>
      <w:szCs w:val="18"/>
    </w:rPr>
  </w:style>
  <w:style w:type="paragraph" w:styleId="TOC9">
    <w:name w:val="toc 9"/>
    <w:basedOn w:val="Normal"/>
    <w:next w:val="Normal"/>
    <w:autoRedefine/>
    <w:uiPriority w:val="39"/>
    <w:unhideWhenUsed/>
    <w:rsid w:val="00561494"/>
    <w:pPr>
      <w:ind w:left="1760"/>
    </w:pPr>
    <w:rPr>
      <w:rFonts w:ascii="Calibri" w:hAnsi="Calibri"/>
      <w:sz w:val="18"/>
      <w:szCs w:val="18"/>
    </w:rPr>
  </w:style>
  <w:style w:type="paragraph" w:styleId="NoSpacing">
    <w:name w:val="No Spacing"/>
    <w:uiPriority w:val="1"/>
    <w:qFormat/>
    <w:rsid w:val="00C348BF"/>
    <w:rPr>
      <w:rFonts w:ascii="Times New Roman" w:hAnsi="Times New Roman"/>
      <w:b/>
      <w:sz w:val="28"/>
      <w:szCs w:val="28"/>
    </w:rPr>
  </w:style>
  <w:style w:type="paragraph" w:customStyle="1" w:styleId="Appendices">
    <w:name w:val="Appendices"/>
    <w:basedOn w:val="Heading1"/>
    <w:link w:val="AppendicesChar"/>
    <w:qFormat/>
    <w:rsid w:val="006D5B3F"/>
    <w:pPr>
      <w:numPr>
        <w:numId w:val="108"/>
      </w:numPr>
    </w:pPr>
  </w:style>
  <w:style w:type="paragraph" w:customStyle="1" w:styleId="FigureTitle">
    <w:name w:val="Figure Title"/>
    <w:basedOn w:val="Normal"/>
    <w:link w:val="FigureTitleChar"/>
    <w:qFormat/>
    <w:rsid w:val="00AD46C5"/>
    <w:pPr>
      <w:jc w:val="center"/>
    </w:pPr>
    <w:rPr>
      <w:rFonts w:ascii="Arial Narrow Bold" w:hAnsi="Arial Narrow Bold"/>
      <w:b/>
      <w:caps/>
      <w:szCs w:val="20"/>
    </w:rPr>
  </w:style>
  <w:style w:type="character" w:customStyle="1" w:styleId="AppendicesChar">
    <w:name w:val="Appendices Char"/>
    <w:link w:val="Appendices"/>
    <w:rsid w:val="004E197E"/>
    <w:rPr>
      <w:rFonts w:ascii="Arial" w:eastAsia="SimSun" w:hAnsi="Arial"/>
      <w:b/>
      <w:bCs/>
      <w:caps/>
      <w:sz w:val="24"/>
      <w:szCs w:val="24"/>
    </w:rPr>
  </w:style>
  <w:style w:type="paragraph" w:customStyle="1" w:styleId="TableTitle">
    <w:name w:val="Table Title"/>
    <w:basedOn w:val="Normal"/>
    <w:link w:val="TableTitleChar"/>
    <w:qFormat/>
    <w:rsid w:val="00AD46C5"/>
    <w:pPr>
      <w:tabs>
        <w:tab w:val="right" w:pos="10092"/>
      </w:tabs>
      <w:spacing w:before="240"/>
      <w:ind w:right="144"/>
      <w:jc w:val="center"/>
    </w:pPr>
    <w:rPr>
      <w:rFonts w:ascii="Arial Narrow Bold" w:eastAsia="Times New Roman" w:hAnsi="Arial Narrow Bold" w:cs="Arial"/>
      <w:b/>
      <w:caps/>
      <w:szCs w:val="20"/>
    </w:rPr>
  </w:style>
  <w:style w:type="character" w:customStyle="1" w:styleId="FigureTitleChar">
    <w:name w:val="Figure Title Char"/>
    <w:link w:val="FigureTitle"/>
    <w:rsid w:val="00AE598A"/>
    <w:rPr>
      <w:rFonts w:ascii="Arial Narrow Bold" w:hAnsi="Arial Narrow Bold"/>
      <w:b/>
      <w:caps/>
    </w:rPr>
  </w:style>
  <w:style w:type="character" w:customStyle="1" w:styleId="TableTitleChar">
    <w:name w:val="Table Title Char"/>
    <w:link w:val="TableTitle"/>
    <w:rsid w:val="005B5373"/>
    <w:rPr>
      <w:rFonts w:ascii="Arial Narrow Bold" w:eastAsia="Times New Roman" w:hAnsi="Arial Narrow Bold" w:cs="Arial"/>
      <w:b/>
      <w:caps/>
    </w:rPr>
  </w:style>
  <w:style w:type="character" w:styleId="FollowedHyperlink">
    <w:name w:val="FollowedHyperlink"/>
    <w:uiPriority w:val="99"/>
    <w:semiHidden/>
    <w:unhideWhenUsed/>
    <w:rsid w:val="00403D21"/>
    <w:rPr>
      <w:color w:val="800080"/>
      <w:u w:val="single"/>
    </w:rPr>
  </w:style>
  <w:style w:type="character" w:customStyle="1" w:styleId="UnresolvedMention1">
    <w:name w:val="Unresolved Mention1"/>
    <w:uiPriority w:val="99"/>
    <w:unhideWhenUsed/>
    <w:rsid w:val="0070246E"/>
    <w:rPr>
      <w:color w:val="605E5C"/>
      <w:shd w:val="clear" w:color="auto" w:fill="E1DFDD"/>
    </w:rPr>
  </w:style>
  <w:style w:type="character" w:customStyle="1" w:styleId="Mention1">
    <w:name w:val="Mention1"/>
    <w:uiPriority w:val="99"/>
    <w:unhideWhenUsed/>
    <w:rsid w:val="00C26E64"/>
    <w:rPr>
      <w:color w:val="2B579A"/>
      <w:shd w:val="clear" w:color="auto" w:fill="E1DFDD"/>
    </w:rPr>
  </w:style>
  <w:style w:type="character" w:customStyle="1" w:styleId="UnresolvedMention2">
    <w:name w:val="Unresolved Mention2"/>
    <w:uiPriority w:val="99"/>
    <w:semiHidden/>
    <w:unhideWhenUsed/>
    <w:rsid w:val="00DB184A"/>
    <w:rPr>
      <w:color w:val="605E5C"/>
      <w:shd w:val="clear" w:color="auto" w:fill="E1DFDD"/>
    </w:rPr>
  </w:style>
  <w:style w:type="character" w:customStyle="1" w:styleId="UnresolvedMention3">
    <w:name w:val="Unresolved Mention3"/>
    <w:uiPriority w:val="99"/>
    <w:semiHidden/>
    <w:unhideWhenUsed/>
    <w:rsid w:val="00546816"/>
    <w:rPr>
      <w:color w:val="605E5C"/>
      <w:shd w:val="clear" w:color="auto" w:fill="E1DFDD"/>
    </w:rPr>
  </w:style>
  <w:style w:type="numbering" w:customStyle="1" w:styleId="NumberedListi">
    <w:name w:val="Numbered List_i"/>
    <w:basedOn w:val="NoList"/>
    <w:uiPriority w:val="99"/>
    <w:rsid w:val="00F84C51"/>
    <w:pPr>
      <w:numPr>
        <w:numId w:val="7"/>
      </w:numPr>
    </w:pPr>
  </w:style>
  <w:style w:type="paragraph" w:customStyle="1" w:styleId="Numberedlist">
    <w:name w:val="Numbered list"/>
    <w:basedOn w:val="Normal"/>
    <w:qFormat/>
    <w:rsid w:val="00241EC1"/>
    <w:pPr>
      <w:numPr>
        <w:numId w:val="6"/>
      </w:numPr>
      <w:spacing w:before="80" w:line="288" w:lineRule="auto"/>
      <w:contextualSpacing/>
    </w:pPr>
    <w:rPr>
      <w:rFonts w:cs="Arial"/>
      <w:szCs w:val="20"/>
    </w:rPr>
  </w:style>
  <w:style w:type="character" w:styleId="UnresolvedMention">
    <w:name w:val="Unresolved Mention"/>
    <w:uiPriority w:val="99"/>
    <w:unhideWhenUsed/>
    <w:rsid w:val="00E22422"/>
    <w:rPr>
      <w:color w:val="605E5C"/>
      <w:shd w:val="clear" w:color="auto" w:fill="E1DFDD"/>
    </w:rPr>
  </w:style>
  <w:style w:type="paragraph" w:customStyle="1" w:styleId="O-Bullet">
    <w:name w:val="O-Bullet ()"/>
    <w:aliases w:val="1Bullet,s4"/>
    <w:basedOn w:val="Normal"/>
    <w:uiPriority w:val="32"/>
    <w:rsid w:val="00AD46C5"/>
    <w:pPr>
      <w:numPr>
        <w:numId w:val="9"/>
      </w:numPr>
      <w:contextualSpacing/>
    </w:pPr>
    <w:rPr>
      <w:rFonts w:cs="Arial"/>
      <w:szCs w:val="20"/>
    </w:rPr>
  </w:style>
  <w:style w:type="paragraph" w:customStyle="1" w:styleId="O-Bullet5">
    <w:name w:val="O-Bullet .5&quot;"/>
    <w:aliases w:val="2Bullet,s26"/>
    <w:basedOn w:val="Normal"/>
    <w:uiPriority w:val="32"/>
    <w:rsid w:val="00AD46C5"/>
    <w:pPr>
      <w:numPr>
        <w:numId w:val="10"/>
      </w:numPr>
      <w:contextualSpacing/>
    </w:pPr>
    <w:rPr>
      <w:rFonts w:cs="Arial"/>
      <w:szCs w:val="20"/>
    </w:rPr>
  </w:style>
  <w:style w:type="paragraph" w:customStyle="1" w:styleId="SolarBullet1">
    <w:name w:val="Solar_Bullet 1&quot;"/>
    <w:basedOn w:val="Normal"/>
    <w:uiPriority w:val="47"/>
    <w:rsid w:val="00AD46C5"/>
    <w:pPr>
      <w:numPr>
        <w:numId w:val="11"/>
      </w:numPr>
      <w:tabs>
        <w:tab w:val="num" w:pos="360"/>
      </w:tabs>
      <w:spacing w:line="288" w:lineRule="auto"/>
      <w:ind w:left="0" w:firstLine="0"/>
      <w:contextualSpacing/>
    </w:pPr>
    <w:rPr>
      <w:rFonts w:cs="Arial"/>
      <w:szCs w:val="20"/>
    </w:rPr>
  </w:style>
  <w:style w:type="paragraph" w:customStyle="1" w:styleId="SolarBullet125">
    <w:name w:val="Solar_Bullet 1.25"/>
    <w:basedOn w:val="Normal"/>
    <w:link w:val="SolarBullet125Char"/>
    <w:uiPriority w:val="47"/>
    <w:rsid w:val="00AD46C5"/>
    <w:pPr>
      <w:numPr>
        <w:numId w:val="12"/>
      </w:numPr>
      <w:spacing w:line="288" w:lineRule="auto"/>
      <w:ind w:left="2160"/>
      <w:contextualSpacing/>
    </w:pPr>
    <w:rPr>
      <w:rFonts w:cs="Arial"/>
      <w:szCs w:val="20"/>
    </w:rPr>
  </w:style>
  <w:style w:type="character" w:customStyle="1" w:styleId="O-BodyTextChar">
    <w:name w:val="O-Body Text () Char"/>
    <w:aliases w:val="1Body Char,s1 Char"/>
    <w:basedOn w:val="DefaultParagraphFont"/>
    <w:link w:val="O-BodyText"/>
    <w:locked/>
    <w:rsid w:val="004878D3"/>
  </w:style>
  <w:style w:type="paragraph" w:customStyle="1" w:styleId="O-BodyText">
    <w:name w:val="O-Body Text ()"/>
    <w:aliases w:val="1Body,s1"/>
    <w:basedOn w:val="Normal"/>
    <w:link w:val="O-BodyTextChar"/>
    <w:rsid w:val="00AD46C5"/>
    <w:pPr>
      <w:spacing w:line="264" w:lineRule="auto"/>
    </w:pPr>
    <w:rPr>
      <w:rFonts w:ascii="Calibri" w:hAnsi="Calibri"/>
      <w:szCs w:val="20"/>
    </w:rPr>
  </w:style>
  <w:style w:type="paragraph" w:customStyle="1" w:styleId="Legal5L1">
    <w:name w:val="Legal5_L1"/>
    <w:basedOn w:val="Normal"/>
    <w:rsid w:val="00AD46C5"/>
    <w:pPr>
      <w:keepNext/>
      <w:numPr>
        <w:numId w:val="13"/>
      </w:numPr>
      <w:tabs>
        <w:tab w:val="num" w:pos="360"/>
      </w:tabs>
    </w:pPr>
    <w:rPr>
      <w:rFonts w:cs="Arial"/>
      <w:b/>
      <w:bCs/>
      <w:sz w:val="32"/>
      <w:szCs w:val="32"/>
    </w:rPr>
  </w:style>
  <w:style w:type="character" w:customStyle="1" w:styleId="Legal5L2Char">
    <w:name w:val="Legal5_L2 Char"/>
    <w:link w:val="Legal5L2"/>
    <w:locked/>
    <w:rsid w:val="00445FC2"/>
    <w:rPr>
      <w:rFonts w:cs="Calibri"/>
      <w:b/>
      <w:bCs/>
      <w:sz w:val="24"/>
      <w:szCs w:val="24"/>
    </w:rPr>
  </w:style>
  <w:style w:type="paragraph" w:customStyle="1" w:styleId="Legal5L2">
    <w:name w:val="Legal5_L2"/>
    <w:basedOn w:val="Normal"/>
    <w:link w:val="Legal5L2Char"/>
    <w:rsid w:val="00AD46C5"/>
    <w:pPr>
      <w:keepNext/>
      <w:numPr>
        <w:ilvl w:val="1"/>
        <w:numId w:val="13"/>
      </w:numPr>
      <w:tabs>
        <w:tab w:val="num" w:pos="360"/>
      </w:tabs>
    </w:pPr>
    <w:rPr>
      <w:rFonts w:ascii="Calibri" w:hAnsi="Calibri" w:cs="Calibri"/>
      <w:b/>
      <w:bCs/>
      <w:sz w:val="24"/>
      <w:szCs w:val="24"/>
    </w:rPr>
  </w:style>
  <w:style w:type="character" w:customStyle="1" w:styleId="Legal5L3Char">
    <w:name w:val="Legal5_L3 Char"/>
    <w:link w:val="Legal5L3"/>
    <w:locked/>
    <w:rsid w:val="00445FC2"/>
    <w:rPr>
      <w:rFonts w:cs="Calibri"/>
      <w:b/>
      <w:bCs/>
      <w:sz w:val="24"/>
      <w:szCs w:val="24"/>
    </w:rPr>
  </w:style>
  <w:style w:type="paragraph" w:customStyle="1" w:styleId="Legal5L3">
    <w:name w:val="Legal5_L3"/>
    <w:basedOn w:val="Normal"/>
    <w:link w:val="Legal5L3Char"/>
    <w:rsid w:val="00AD46C5"/>
    <w:pPr>
      <w:keepNext/>
      <w:numPr>
        <w:ilvl w:val="2"/>
        <w:numId w:val="13"/>
      </w:numPr>
      <w:tabs>
        <w:tab w:val="num" w:pos="360"/>
      </w:tabs>
    </w:pPr>
    <w:rPr>
      <w:rFonts w:ascii="Calibri" w:hAnsi="Calibri" w:cs="Calibri"/>
      <w:b/>
      <w:bCs/>
      <w:sz w:val="24"/>
      <w:szCs w:val="24"/>
    </w:rPr>
  </w:style>
  <w:style w:type="character" w:customStyle="1" w:styleId="Legal5L4Char">
    <w:name w:val="Legal5_L4 Char"/>
    <w:link w:val="Legal5L4"/>
    <w:locked/>
    <w:rsid w:val="00445FC2"/>
    <w:rPr>
      <w:rFonts w:cs="Calibri"/>
      <w:b/>
      <w:bCs/>
      <w:szCs w:val="22"/>
    </w:rPr>
  </w:style>
  <w:style w:type="paragraph" w:customStyle="1" w:styleId="Legal5L4">
    <w:name w:val="Legal5_L4"/>
    <w:basedOn w:val="Normal"/>
    <w:link w:val="Legal5L4Char"/>
    <w:rsid w:val="00AD46C5"/>
    <w:pPr>
      <w:keepNext/>
      <w:numPr>
        <w:ilvl w:val="3"/>
        <w:numId w:val="13"/>
      </w:numPr>
      <w:tabs>
        <w:tab w:val="clear" w:pos="2448"/>
        <w:tab w:val="num" w:pos="360"/>
      </w:tabs>
      <w:ind w:left="0"/>
    </w:pPr>
    <w:rPr>
      <w:rFonts w:ascii="Calibri" w:hAnsi="Calibri" w:cs="Calibri"/>
      <w:b/>
      <w:bCs/>
    </w:rPr>
  </w:style>
  <w:style w:type="paragraph" w:customStyle="1" w:styleId="Legal5L5">
    <w:name w:val="Legal5_L5"/>
    <w:basedOn w:val="Normal"/>
    <w:rsid w:val="005038A8"/>
    <w:pPr>
      <w:keepNext/>
      <w:numPr>
        <w:ilvl w:val="4"/>
        <w:numId w:val="13"/>
      </w:numPr>
      <w:tabs>
        <w:tab w:val="num" w:pos="360"/>
      </w:tabs>
      <w:ind w:left="3600" w:hanging="360"/>
    </w:pPr>
    <w:rPr>
      <w:b/>
      <w:bCs/>
    </w:rPr>
  </w:style>
  <w:style w:type="paragraph" w:customStyle="1" w:styleId="Legal5L6">
    <w:name w:val="Legal5_L6"/>
    <w:basedOn w:val="Normal"/>
    <w:rsid w:val="005038A8"/>
    <w:pPr>
      <w:keepNext/>
      <w:numPr>
        <w:ilvl w:val="5"/>
        <w:numId w:val="13"/>
      </w:numPr>
      <w:tabs>
        <w:tab w:val="num" w:pos="360"/>
      </w:tabs>
      <w:ind w:left="4320" w:hanging="360"/>
    </w:pPr>
  </w:style>
  <w:style w:type="paragraph" w:customStyle="1" w:styleId="Legal5L7">
    <w:name w:val="Legal5_L7"/>
    <w:basedOn w:val="Normal"/>
    <w:rsid w:val="005038A8"/>
    <w:pPr>
      <w:keepNext/>
      <w:numPr>
        <w:ilvl w:val="6"/>
        <w:numId w:val="13"/>
      </w:numPr>
      <w:tabs>
        <w:tab w:val="num" w:pos="360"/>
      </w:tabs>
      <w:ind w:left="5040" w:hanging="360"/>
      <w:contextualSpacing/>
    </w:pPr>
    <w:rPr>
      <w:b/>
      <w:bCs/>
    </w:rPr>
  </w:style>
  <w:style w:type="paragraph" w:customStyle="1" w:styleId="Legal5L8">
    <w:name w:val="Legal5_L8"/>
    <w:basedOn w:val="Normal"/>
    <w:rsid w:val="005038A8"/>
    <w:pPr>
      <w:keepNext/>
      <w:numPr>
        <w:ilvl w:val="7"/>
        <w:numId w:val="13"/>
      </w:numPr>
      <w:tabs>
        <w:tab w:val="num" w:pos="360"/>
      </w:tabs>
      <w:ind w:left="5760" w:hanging="360"/>
      <w:contextualSpacing/>
    </w:pPr>
    <w:rPr>
      <w:b/>
      <w:bCs/>
    </w:rPr>
  </w:style>
  <w:style w:type="paragraph" w:customStyle="1" w:styleId="Legal5L9">
    <w:name w:val="Legal5_L9"/>
    <w:basedOn w:val="Normal"/>
    <w:rsid w:val="00AD46C5"/>
    <w:pPr>
      <w:keepNext/>
      <w:numPr>
        <w:ilvl w:val="8"/>
        <w:numId w:val="13"/>
      </w:numPr>
      <w:tabs>
        <w:tab w:val="num" w:pos="360"/>
      </w:tabs>
      <w:contextualSpacing/>
      <w:jc w:val="left"/>
    </w:pPr>
    <w:rPr>
      <w:rFonts w:ascii="Times New Roman" w:hAnsi="Times New Roman"/>
      <w:b/>
      <w:bCs/>
      <w:sz w:val="22"/>
    </w:rPr>
  </w:style>
  <w:style w:type="paragraph" w:customStyle="1" w:styleId="SolarIndent5">
    <w:name w:val="Solar_Indent .5"/>
    <w:basedOn w:val="Normal"/>
    <w:uiPriority w:val="47"/>
    <w:rsid w:val="00AD46C5"/>
    <w:pPr>
      <w:ind w:left="720"/>
    </w:pPr>
    <w:rPr>
      <w:rFonts w:cs="Arial"/>
      <w:szCs w:val="20"/>
    </w:rPr>
  </w:style>
  <w:style w:type="paragraph" w:customStyle="1" w:styleId="TableCell-Left">
    <w:name w:val="Table Cell-Left"/>
    <w:basedOn w:val="Normal"/>
    <w:uiPriority w:val="47"/>
    <w:rsid w:val="00AD46C5"/>
    <w:rPr>
      <w:rFonts w:cs="Arial"/>
      <w:sz w:val="18"/>
      <w:szCs w:val="18"/>
    </w:rPr>
  </w:style>
  <w:style w:type="paragraph" w:customStyle="1" w:styleId="TableHeading-Center">
    <w:name w:val="Table Heading-Center"/>
    <w:basedOn w:val="Normal"/>
    <w:uiPriority w:val="47"/>
    <w:rsid w:val="00AD46C5"/>
    <w:pPr>
      <w:keepNext/>
      <w:jc w:val="center"/>
    </w:pPr>
    <w:rPr>
      <w:rFonts w:cs="Arial"/>
      <w:b/>
      <w:bCs/>
      <w:szCs w:val="20"/>
    </w:rPr>
  </w:style>
  <w:style w:type="character" w:customStyle="1" w:styleId="Heading6Char">
    <w:name w:val="Heading 6 Char"/>
    <w:link w:val="Heading6"/>
    <w:uiPriority w:val="2"/>
    <w:rsid w:val="005C7013"/>
    <w:rPr>
      <w:rFonts w:ascii="Arial Black" w:eastAsia="Times New Roman" w:hAnsi="Arial Black"/>
      <w:color w:val="0033A0"/>
    </w:rPr>
  </w:style>
  <w:style w:type="character" w:customStyle="1" w:styleId="Heading7Char">
    <w:name w:val="Heading 7 Char"/>
    <w:link w:val="Heading7"/>
    <w:uiPriority w:val="2"/>
    <w:rsid w:val="005C7013"/>
    <w:rPr>
      <w:rFonts w:ascii="Arial Black" w:eastAsia="Times New Roman" w:hAnsi="Arial Black"/>
      <w:color w:val="1F497D"/>
    </w:rPr>
  </w:style>
  <w:style w:type="character" w:customStyle="1" w:styleId="Heading8Char">
    <w:name w:val="Heading 8 Char"/>
    <w:link w:val="Heading8"/>
    <w:uiPriority w:val="2"/>
    <w:rsid w:val="005C7013"/>
    <w:rPr>
      <w:rFonts w:ascii="Arial Black" w:eastAsia="Times New Roman" w:hAnsi="Arial Black"/>
      <w:iCs/>
      <w:color w:val="1F497D"/>
      <w:szCs w:val="24"/>
    </w:rPr>
  </w:style>
  <w:style w:type="character" w:customStyle="1" w:styleId="Heading9Char">
    <w:name w:val="Heading 9 Char"/>
    <w:link w:val="Heading9"/>
    <w:uiPriority w:val="2"/>
    <w:rsid w:val="005C7013"/>
    <w:rPr>
      <w:rFonts w:ascii="Arial Black" w:eastAsia="Arial" w:hAnsi="Arial Black" w:cs="Arial"/>
      <w:color w:val="0033A0"/>
      <w:szCs w:val="22"/>
    </w:rPr>
  </w:style>
  <w:style w:type="character" w:customStyle="1" w:styleId="CaptionChar">
    <w:name w:val="Caption Char"/>
    <w:aliases w:val="Figure/Table – Title Char,AGT ESIA Char,Map Char,Annexe Char,Title – Table/Figure Char,Title (Table/Figure) Char,Caption – Title (Table/Figure) Char,Figure/Table — Title Char,GHA Caption Char,GHA Caption Char Char Char,GH Caption Char"/>
    <w:link w:val="Caption"/>
    <w:uiPriority w:val="99"/>
    <w:rsid w:val="005C7013"/>
    <w:rPr>
      <w:rFonts w:ascii="Times New Roman" w:eastAsia="Times New Roman" w:hAnsi="Times New Roman"/>
      <w:iCs/>
      <w:sz w:val="22"/>
      <w:szCs w:val="22"/>
    </w:rPr>
  </w:style>
  <w:style w:type="paragraph" w:customStyle="1" w:styleId="Default">
    <w:name w:val="Default"/>
    <w:rsid w:val="005C7013"/>
    <w:pPr>
      <w:autoSpaceDE w:val="0"/>
      <w:autoSpaceDN w:val="0"/>
      <w:adjustRightInd w:val="0"/>
    </w:pPr>
    <w:rPr>
      <w:rFonts w:ascii="Times New Roman" w:hAnsi="Times New Roman"/>
      <w:color w:val="000000"/>
      <w:sz w:val="24"/>
      <w:szCs w:val="24"/>
    </w:rPr>
  </w:style>
  <w:style w:type="paragraph" w:customStyle="1" w:styleId="CoverpageDate">
    <w:name w:val="Coverpage Date"/>
    <w:basedOn w:val="Normal"/>
    <w:uiPriority w:val="99"/>
    <w:rsid w:val="006D69B9"/>
    <w:pPr>
      <w:jc w:val="center"/>
      <w:outlineLvl w:val="0"/>
    </w:pPr>
    <w:rPr>
      <w:rFonts w:ascii="Tahoma" w:eastAsia="Times New Roman" w:hAnsi="Tahoma" w:cs="Tahoma"/>
      <w:sz w:val="40"/>
      <w:szCs w:val="40"/>
    </w:rPr>
  </w:style>
  <w:style w:type="paragraph" w:customStyle="1" w:styleId="Indent1">
    <w:name w:val="Indent 1"/>
    <w:basedOn w:val="ListParagraph"/>
    <w:link w:val="Indent1Char"/>
    <w:autoRedefine/>
    <w:qFormat/>
    <w:rsid w:val="003712C7"/>
    <w:pPr>
      <w:spacing w:line="360" w:lineRule="auto"/>
      <w:ind w:left="360"/>
    </w:pPr>
    <w:rPr>
      <w:sz w:val="20"/>
      <w:szCs w:val="22"/>
    </w:rPr>
  </w:style>
  <w:style w:type="paragraph" w:customStyle="1" w:styleId="Bullet2">
    <w:name w:val="Bullet2"/>
    <w:basedOn w:val="Normal"/>
    <w:link w:val="Bullet2Char"/>
    <w:qFormat/>
    <w:rsid w:val="001B70F5"/>
    <w:pPr>
      <w:numPr>
        <w:numId w:val="4"/>
      </w:numPr>
      <w:suppressAutoHyphens/>
      <w:ind w:left="1080"/>
    </w:pPr>
    <w:rPr>
      <w:rFonts w:eastAsia="Times New Roman"/>
      <w:szCs w:val="24"/>
    </w:rPr>
  </w:style>
  <w:style w:type="character" w:customStyle="1" w:styleId="Indent1Char">
    <w:name w:val="Indent 1 Char"/>
    <w:link w:val="Indent1"/>
    <w:rsid w:val="003712C7"/>
    <w:rPr>
      <w:rFonts w:ascii="Arial" w:eastAsia="Times New Roman" w:hAnsi="Arial"/>
      <w:szCs w:val="22"/>
    </w:rPr>
  </w:style>
  <w:style w:type="character" w:customStyle="1" w:styleId="Bullet2Char">
    <w:name w:val="Bullet2 Char"/>
    <w:link w:val="Bullet2"/>
    <w:rsid w:val="001B70F5"/>
    <w:rPr>
      <w:rFonts w:ascii="Arial" w:eastAsia="Times New Roman" w:hAnsi="Arial"/>
      <w:szCs w:val="24"/>
    </w:rPr>
  </w:style>
  <w:style w:type="paragraph" w:customStyle="1" w:styleId="Bullet3">
    <w:name w:val="Bullet3"/>
    <w:basedOn w:val="SolarBullet125"/>
    <w:link w:val="Bullet3Char"/>
    <w:qFormat/>
    <w:rsid w:val="00F215FA"/>
    <w:pPr>
      <w:spacing w:after="120" w:line="240" w:lineRule="auto"/>
      <w:ind w:left="1440"/>
      <w:contextualSpacing w:val="0"/>
    </w:pPr>
    <w:rPr>
      <w:lang w:val="en-CA"/>
    </w:rPr>
  </w:style>
  <w:style w:type="character" w:customStyle="1" w:styleId="SolarBullet125Char">
    <w:name w:val="Solar_Bullet 1.25 Char"/>
    <w:link w:val="SolarBullet125"/>
    <w:uiPriority w:val="47"/>
    <w:rsid w:val="00F215FA"/>
    <w:rPr>
      <w:rFonts w:ascii="Arial" w:hAnsi="Arial" w:cs="Arial"/>
    </w:rPr>
  </w:style>
  <w:style w:type="character" w:customStyle="1" w:styleId="Bullet3Char">
    <w:name w:val="Bullet3 Char"/>
    <w:link w:val="Bullet3"/>
    <w:rsid w:val="00F215FA"/>
    <w:rPr>
      <w:rFonts w:ascii="Arial" w:hAnsi="Arial" w:cs="Arial"/>
      <w:lang w:val="en-CA"/>
    </w:rPr>
  </w:style>
  <w:style w:type="paragraph" w:customStyle="1" w:styleId="Bullets">
    <w:name w:val="Bullets"/>
    <w:basedOn w:val="Normal"/>
    <w:link w:val="BulletsChar"/>
    <w:rsid w:val="00AD46C5"/>
    <w:pPr>
      <w:keepLines/>
      <w:numPr>
        <w:numId w:val="14"/>
      </w:numPr>
      <w:tabs>
        <w:tab w:val="num" w:pos="360"/>
      </w:tabs>
      <w:spacing w:before="120" w:line="288" w:lineRule="auto"/>
      <w:ind w:left="0" w:firstLine="0"/>
    </w:pPr>
    <w:rPr>
      <w:rFonts w:ascii="Calibri" w:eastAsia="Times New Roman" w:hAnsi="Calibri"/>
      <w:szCs w:val="20"/>
    </w:rPr>
  </w:style>
  <w:style w:type="character" w:customStyle="1" w:styleId="BulletsChar">
    <w:name w:val="Bullets Char"/>
    <w:link w:val="Bullets"/>
    <w:rsid w:val="00AD46C5"/>
    <w:rPr>
      <w:rFonts w:eastAsia="Times New Roman"/>
    </w:rPr>
  </w:style>
  <w:style w:type="character" w:customStyle="1" w:styleId="base">
    <w:name w:val="base"/>
    <w:basedOn w:val="DefaultParagraphFont"/>
    <w:rsid w:val="00AD46C5"/>
  </w:style>
  <w:style w:type="paragraph" w:customStyle="1" w:styleId="H3List">
    <w:name w:val="H3 – List"/>
    <w:basedOn w:val="Heading3"/>
    <w:link w:val="H3ListChar"/>
    <w:uiPriority w:val="2"/>
    <w:rsid w:val="00AD46C5"/>
    <w:pPr>
      <w:numPr>
        <w:ilvl w:val="0"/>
        <w:numId w:val="0"/>
      </w:numPr>
      <w:spacing w:after="0" w:line="360" w:lineRule="auto"/>
    </w:pPr>
    <w:rPr>
      <w:rFonts w:ascii="Cambria" w:eastAsia="Arial" w:hAnsi="Cambria" w:cs="Cambria"/>
      <w:b w:val="0"/>
      <w:bCs w:val="0"/>
      <w:color w:val="auto"/>
      <w:lang w:eastAsia="en-US"/>
    </w:rPr>
  </w:style>
  <w:style w:type="character" w:customStyle="1" w:styleId="H3ListChar">
    <w:name w:val="H3 – List Char"/>
    <w:link w:val="H3List"/>
    <w:uiPriority w:val="2"/>
    <w:rsid w:val="00AD46C5"/>
    <w:rPr>
      <w:rFonts w:ascii="Cambria" w:eastAsia="Arial" w:hAnsi="Cambria" w:cs="Cambria"/>
      <w:szCs w:val="22"/>
    </w:rPr>
  </w:style>
  <w:style w:type="character" w:styleId="Mention">
    <w:name w:val="Mention"/>
    <w:uiPriority w:val="99"/>
    <w:unhideWhenUsed/>
    <w:rsid w:val="00AD46C5"/>
    <w:rPr>
      <w:color w:val="2B579A"/>
      <w:shd w:val="clear" w:color="auto" w:fill="E1DFDD"/>
    </w:rPr>
  </w:style>
  <w:style w:type="paragraph" w:customStyle="1" w:styleId="msonormal0">
    <w:name w:val="msonormal"/>
    <w:basedOn w:val="Normal"/>
    <w:rsid w:val="00351EF7"/>
    <w:pPr>
      <w:spacing w:before="100" w:beforeAutospacing="1" w:after="100" w:afterAutospacing="1"/>
      <w:jc w:val="left"/>
    </w:pPr>
    <w:rPr>
      <w:rFonts w:ascii="Times New Roman" w:eastAsia="Times New Roman" w:hAnsi="Times New Roman"/>
      <w:sz w:val="24"/>
      <w:szCs w:val="24"/>
    </w:rPr>
  </w:style>
  <w:style w:type="paragraph" w:customStyle="1" w:styleId="outlineelement">
    <w:name w:val="outlineelement"/>
    <w:basedOn w:val="Normal"/>
    <w:rsid w:val="00351EF7"/>
    <w:pPr>
      <w:spacing w:before="100" w:beforeAutospacing="1" w:after="100" w:afterAutospacing="1"/>
      <w:jc w:val="left"/>
    </w:pPr>
    <w:rPr>
      <w:rFonts w:ascii="Times New Roman" w:eastAsia="Times New Roman" w:hAnsi="Times New Roman"/>
      <w:sz w:val="24"/>
      <w:szCs w:val="24"/>
    </w:rPr>
  </w:style>
  <w:style w:type="paragraph" w:customStyle="1" w:styleId="paragraph">
    <w:name w:val="paragraph"/>
    <w:basedOn w:val="Normal"/>
    <w:rsid w:val="00351EF7"/>
    <w:pPr>
      <w:spacing w:before="100" w:beforeAutospacing="1" w:after="100" w:afterAutospacing="1"/>
      <w:jc w:val="left"/>
    </w:pPr>
    <w:rPr>
      <w:rFonts w:ascii="Times New Roman" w:eastAsia="Times New Roman" w:hAnsi="Times New Roman"/>
      <w:sz w:val="24"/>
      <w:szCs w:val="24"/>
    </w:rPr>
  </w:style>
  <w:style w:type="character" w:customStyle="1" w:styleId="textrun">
    <w:name w:val="textrun"/>
    <w:basedOn w:val="DefaultParagraphFont"/>
    <w:rsid w:val="00351EF7"/>
  </w:style>
  <w:style w:type="character" w:customStyle="1" w:styleId="normaltextrun">
    <w:name w:val="normaltextrun"/>
    <w:basedOn w:val="DefaultParagraphFont"/>
    <w:rsid w:val="00351EF7"/>
  </w:style>
  <w:style w:type="character" w:customStyle="1" w:styleId="eop">
    <w:name w:val="eop"/>
    <w:basedOn w:val="DefaultParagraphFont"/>
    <w:rsid w:val="00351EF7"/>
  </w:style>
  <w:style w:type="character" w:customStyle="1" w:styleId="fieldrange">
    <w:name w:val="fieldrange"/>
    <w:basedOn w:val="DefaultParagraphFont"/>
    <w:rsid w:val="00351EF7"/>
  </w:style>
  <w:style w:type="character" w:customStyle="1" w:styleId="scxw22166187">
    <w:name w:val="scxw22166187"/>
    <w:basedOn w:val="DefaultParagraphFont"/>
    <w:rsid w:val="00DE0DF2"/>
  </w:style>
  <w:style w:type="character" w:customStyle="1" w:styleId="spellingerror">
    <w:name w:val="spellingerror"/>
    <w:basedOn w:val="DefaultParagraphFont"/>
    <w:rsid w:val="00DE0DF2"/>
  </w:style>
  <w:style w:type="paragraph" w:customStyle="1" w:styleId="NormalBullets">
    <w:name w:val="Normal – Bullets"/>
    <w:basedOn w:val="Normal"/>
    <w:link w:val="NormalBulletsChar"/>
    <w:qFormat/>
    <w:rsid w:val="00241EC1"/>
    <w:pPr>
      <w:numPr>
        <w:numId w:val="99"/>
      </w:numPr>
      <w:autoSpaceDE w:val="0"/>
      <w:autoSpaceDN w:val="0"/>
      <w:spacing w:before="120" w:line="288" w:lineRule="auto"/>
      <w:contextualSpacing/>
    </w:pPr>
    <w:rPr>
      <w:rFonts w:eastAsia="Arial" w:cs="Arial"/>
    </w:rPr>
  </w:style>
  <w:style w:type="character" w:customStyle="1" w:styleId="NormalBulletsChar">
    <w:name w:val="Normal – Bullets Char"/>
    <w:basedOn w:val="DefaultParagraphFont"/>
    <w:link w:val="NormalBullets"/>
    <w:rsid w:val="00241EC1"/>
    <w:rPr>
      <w:rFonts w:ascii="Arial" w:eastAsia="Arial" w:hAnsi="Arial" w:cs="Arial"/>
      <w:szCs w:val="22"/>
    </w:rPr>
  </w:style>
  <w:style w:type="paragraph" w:customStyle="1" w:styleId="Sec7-Ref">
    <w:name w:val="Sec 7 - Ref"/>
    <w:basedOn w:val="Normal"/>
    <w:rsid w:val="00385667"/>
    <w:pPr>
      <w:numPr>
        <w:numId w:val="104"/>
      </w:numPr>
    </w:pPr>
  </w:style>
  <w:style w:type="paragraph" w:customStyle="1" w:styleId="TableText">
    <w:name w:val="Table Text"/>
    <w:basedOn w:val="Normal"/>
    <w:qFormat/>
    <w:rsid w:val="00D97051"/>
    <w:pPr>
      <w:spacing w:beforeLines="40" w:before="96" w:afterLines="40" w:after="96"/>
      <w:jc w:val="left"/>
    </w:pPr>
  </w:style>
  <w:style w:type="paragraph" w:customStyle="1" w:styleId="FirstPages">
    <w:name w:val="First Pages"/>
    <w:basedOn w:val="Normal"/>
    <w:qFormat/>
    <w:rsid w:val="00116DF5"/>
    <w:pPr>
      <w:jc w:val="center"/>
    </w:pPr>
    <w:rPr>
      <w:rFonts w:ascii="ArialMT" w:hAnsi="ArialMT" w:cs="ArialMT"/>
      <w:sz w:val="48"/>
      <w:szCs w:val="48"/>
    </w:rPr>
  </w:style>
  <w:style w:type="paragraph" w:customStyle="1" w:styleId="Bullet1">
    <w:name w:val="Bullet1"/>
    <w:basedOn w:val="ListParagraph"/>
    <w:link w:val="Bullet1Char"/>
    <w:autoRedefine/>
    <w:qFormat/>
    <w:rsid w:val="00096C0B"/>
    <w:pPr>
      <w:numPr>
        <w:numId w:val="93"/>
      </w:numPr>
      <w:spacing w:after="120"/>
      <w:contextualSpacing w:val="0"/>
    </w:pPr>
    <w:rPr>
      <w:sz w:val="20"/>
      <w:szCs w:val="22"/>
    </w:rPr>
  </w:style>
  <w:style w:type="character" w:customStyle="1" w:styleId="Bullet1Char">
    <w:name w:val="Bullet1 Char"/>
    <w:link w:val="Bullet1"/>
    <w:rsid w:val="00096C0B"/>
    <w:rPr>
      <w:rFonts w:ascii="Arial" w:eastAsia="Times New Roman" w:hAnsi="Arial"/>
      <w:szCs w:val="22"/>
    </w:rPr>
  </w:style>
  <w:style w:type="character" w:customStyle="1" w:styleId="cf01">
    <w:name w:val="cf01"/>
    <w:basedOn w:val="DefaultParagraphFont"/>
    <w:rsid w:val="00FD42E9"/>
    <w:rPr>
      <w:rFonts w:ascii="Segoe UI" w:hAnsi="Segoe UI" w:cs="Segoe UI" w:hint="default"/>
      <w:sz w:val="18"/>
      <w:szCs w:val="18"/>
    </w:rPr>
  </w:style>
  <w:style w:type="paragraph" w:customStyle="1" w:styleId="pf0">
    <w:name w:val="pf0"/>
    <w:basedOn w:val="Normal"/>
    <w:rsid w:val="00F32362"/>
    <w:pPr>
      <w:spacing w:before="100" w:beforeAutospacing="1" w:after="100" w:afterAutospacing="1"/>
      <w:jc w:val="left"/>
    </w:pPr>
    <w:rPr>
      <w:rFonts w:ascii="Times New Roman" w:eastAsia="Times New Roman" w:hAnsi="Times New Roman"/>
      <w:sz w:val="24"/>
      <w:szCs w:val="24"/>
    </w:rPr>
  </w:style>
  <w:style w:type="character" w:customStyle="1" w:styleId="cf11">
    <w:name w:val="cf11"/>
    <w:basedOn w:val="DefaultParagraphFont"/>
    <w:rsid w:val="006C694F"/>
    <w:rPr>
      <w:rFonts w:ascii="Segoe UI" w:hAnsi="Segoe UI" w:cs="Segoe UI" w:hint="default"/>
      <w:color w:val="FF0000"/>
      <w:sz w:val="18"/>
      <w:szCs w:val="18"/>
    </w:rPr>
  </w:style>
  <w:style w:type="paragraph" w:customStyle="1" w:styleId="TableText0">
    <w:name w:val="Table – Text"/>
    <w:basedOn w:val="Normal"/>
    <w:link w:val="TableTextChar"/>
    <w:uiPriority w:val="1"/>
    <w:qFormat/>
    <w:rsid w:val="0005322E"/>
    <w:pPr>
      <w:autoSpaceDE w:val="0"/>
      <w:autoSpaceDN w:val="0"/>
      <w:spacing w:before="80" w:after="80"/>
      <w:jc w:val="left"/>
    </w:pPr>
    <w:rPr>
      <w:rFonts w:eastAsia="Arial" w:cs="Arial"/>
      <w:szCs w:val="24"/>
      <w:lang w:eastAsia="da-DK"/>
    </w:rPr>
  </w:style>
  <w:style w:type="character" w:customStyle="1" w:styleId="TableTextChar">
    <w:name w:val="Table – Text Char"/>
    <w:basedOn w:val="DefaultParagraphFont"/>
    <w:link w:val="TableText0"/>
    <w:uiPriority w:val="1"/>
    <w:rsid w:val="0005322E"/>
    <w:rPr>
      <w:rFonts w:ascii="Arial" w:eastAsia="Arial" w:hAnsi="Arial" w:cs="Arial"/>
      <w:szCs w:val="24"/>
      <w:lang w:eastAsia="da-DK"/>
    </w:rPr>
  </w:style>
  <w:style w:type="paragraph" w:styleId="EndnoteText">
    <w:name w:val="endnote text"/>
    <w:basedOn w:val="Normal"/>
    <w:link w:val="EndnoteTextChar"/>
    <w:uiPriority w:val="99"/>
    <w:semiHidden/>
    <w:unhideWhenUsed/>
    <w:rsid w:val="0065395E"/>
    <w:pPr>
      <w:spacing w:after="0"/>
    </w:pPr>
    <w:rPr>
      <w:szCs w:val="20"/>
    </w:rPr>
  </w:style>
  <w:style w:type="character" w:customStyle="1" w:styleId="EndnoteTextChar">
    <w:name w:val="Endnote Text Char"/>
    <w:basedOn w:val="DefaultParagraphFont"/>
    <w:link w:val="EndnoteText"/>
    <w:uiPriority w:val="99"/>
    <w:semiHidden/>
    <w:rsid w:val="0065395E"/>
    <w:rPr>
      <w:rFonts w:ascii="Arial" w:hAnsi="Arial"/>
    </w:rPr>
  </w:style>
  <w:style w:type="character" w:styleId="EndnoteReference">
    <w:name w:val="endnote reference"/>
    <w:basedOn w:val="DefaultParagraphFont"/>
    <w:uiPriority w:val="99"/>
    <w:semiHidden/>
    <w:unhideWhenUsed/>
    <w:rsid w:val="0065395E"/>
    <w:rPr>
      <w:vertAlign w:val="superscript"/>
    </w:rPr>
  </w:style>
  <w:style w:type="paragraph" w:styleId="FootnoteText">
    <w:name w:val="footnote text"/>
    <w:basedOn w:val="Normal"/>
    <w:link w:val="FootnoteTextChar"/>
    <w:uiPriority w:val="99"/>
    <w:semiHidden/>
    <w:unhideWhenUsed/>
    <w:rsid w:val="0065395E"/>
    <w:pPr>
      <w:spacing w:after="0"/>
    </w:pPr>
    <w:rPr>
      <w:szCs w:val="20"/>
    </w:rPr>
  </w:style>
  <w:style w:type="character" w:customStyle="1" w:styleId="FootnoteTextChar">
    <w:name w:val="Footnote Text Char"/>
    <w:basedOn w:val="DefaultParagraphFont"/>
    <w:link w:val="FootnoteText"/>
    <w:uiPriority w:val="99"/>
    <w:semiHidden/>
    <w:rsid w:val="0065395E"/>
    <w:rPr>
      <w:rFonts w:ascii="Arial" w:hAnsi="Arial"/>
    </w:rPr>
  </w:style>
  <w:style w:type="character" w:styleId="FootnoteReference">
    <w:name w:val="footnote reference"/>
    <w:basedOn w:val="DefaultParagraphFont"/>
    <w:uiPriority w:val="99"/>
    <w:semiHidden/>
    <w:unhideWhenUsed/>
    <w:rsid w:val="0065395E"/>
    <w:rPr>
      <w:vertAlign w:val="superscript"/>
    </w:rPr>
  </w:style>
  <w:style w:type="paragraph" w:customStyle="1" w:styleId="CoverLogo">
    <w:name w:val="Cover Logo"/>
    <w:basedOn w:val="Normal"/>
    <w:uiPriority w:val="99"/>
    <w:rsid w:val="0055358D"/>
    <w:pPr>
      <w:spacing w:after="1200"/>
      <w:jc w:val="center"/>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765">
      <w:bodyDiv w:val="1"/>
      <w:marLeft w:val="0"/>
      <w:marRight w:val="0"/>
      <w:marTop w:val="0"/>
      <w:marBottom w:val="0"/>
      <w:divBdr>
        <w:top w:val="none" w:sz="0" w:space="0" w:color="auto"/>
        <w:left w:val="none" w:sz="0" w:space="0" w:color="auto"/>
        <w:bottom w:val="none" w:sz="0" w:space="0" w:color="auto"/>
        <w:right w:val="none" w:sz="0" w:space="0" w:color="auto"/>
      </w:divBdr>
    </w:div>
    <w:div w:id="45497212">
      <w:bodyDiv w:val="1"/>
      <w:marLeft w:val="0"/>
      <w:marRight w:val="0"/>
      <w:marTop w:val="0"/>
      <w:marBottom w:val="0"/>
      <w:divBdr>
        <w:top w:val="none" w:sz="0" w:space="0" w:color="auto"/>
        <w:left w:val="none" w:sz="0" w:space="0" w:color="auto"/>
        <w:bottom w:val="none" w:sz="0" w:space="0" w:color="auto"/>
        <w:right w:val="none" w:sz="0" w:space="0" w:color="auto"/>
      </w:divBdr>
    </w:div>
    <w:div w:id="136337391">
      <w:bodyDiv w:val="1"/>
      <w:marLeft w:val="0"/>
      <w:marRight w:val="0"/>
      <w:marTop w:val="0"/>
      <w:marBottom w:val="0"/>
      <w:divBdr>
        <w:top w:val="none" w:sz="0" w:space="0" w:color="auto"/>
        <w:left w:val="none" w:sz="0" w:space="0" w:color="auto"/>
        <w:bottom w:val="none" w:sz="0" w:space="0" w:color="auto"/>
        <w:right w:val="none" w:sz="0" w:space="0" w:color="auto"/>
      </w:divBdr>
    </w:div>
    <w:div w:id="190648097">
      <w:bodyDiv w:val="1"/>
      <w:marLeft w:val="0"/>
      <w:marRight w:val="0"/>
      <w:marTop w:val="0"/>
      <w:marBottom w:val="0"/>
      <w:divBdr>
        <w:top w:val="none" w:sz="0" w:space="0" w:color="auto"/>
        <w:left w:val="none" w:sz="0" w:space="0" w:color="auto"/>
        <w:bottom w:val="none" w:sz="0" w:space="0" w:color="auto"/>
        <w:right w:val="none" w:sz="0" w:space="0" w:color="auto"/>
      </w:divBdr>
    </w:div>
    <w:div w:id="304822929">
      <w:bodyDiv w:val="1"/>
      <w:marLeft w:val="0"/>
      <w:marRight w:val="0"/>
      <w:marTop w:val="0"/>
      <w:marBottom w:val="0"/>
      <w:divBdr>
        <w:top w:val="none" w:sz="0" w:space="0" w:color="auto"/>
        <w:left w:val="none" w:sz="0" w:space="0" w:color="auto"/>
        <w:bottom w:val="none" w:sz="0" w:space="0" w:color="auto"/>
        <w:right w:val="none" w:sz="0" w:space="0" w:color="auto"/>
      </w:divBdr>
    </w:div>
    <w:div w:id="400058928">
      <w:bodyDiv w:val="1"/>
      <w:marLeft w:val="0"/>
      <w:marRight w:val="0"/>
      <w:marTop w:val="0"/>
      <w:marBottom w:val="0"/>
      <w:divBdr>
        <w:top w:val="none" w:sz="0" w:space="0" w:color="auto"/>
        <w:left w:val="none" w:sz="0" w:space="0" w:color="auto"/>
        <w:bottom w:val="none" w:sz="0" w:space="0" w:color="auto"/>
        <w:right w:val="none" w:sz="0" w:space="0" w:color="auto"/>
      </w:divBdr>
    </w:div>
    <w:div w:id="483202302">
      <w:bodyDiv w:val="1"/>
      <w:marLeft w:val="0"/>
      <w:marRight w:val="0"/>
      <w:marTop w:val="0"/>
      <w:marBottom w:val="0"/>
      <w:divBdr>
        <w:top w:val="none" w:sz="0" w:space="0" w:color="auto"/>
        <w:left w:val="none" w:sz="0" w:space="0" w:color="auto"/>
        <w:bottom w:val="none" w:sz="0" w:space="0" w:color="auto"/>
        <w:right w:val="none" w:sz="0" w:space="0" w:color="auto"/>
      </w:divBdr>
    </w:div>
    <w:div w:id="524251714">
      <w:bodyDiv w:val="1"/>
      <w:marLeft w:val="0"/>
      <w:marRight w:val="0"/>
      <w:marTop w:val="0"/>
      <w:marBottom w:val="0"/>
      <w:divBdr>
        <w:top w:val="none" w:sz="0" w:space="0" w:color="auto"/>
        <w:left w:val="none" w:sz="0" w:space="0" w:color="auto"/>
        <w:bottom w:val="none" w:sz="0" w:space="0" w:color="auto"/>
        <w:right w:val="none" w:sz="0" w:space="0" w:color="auto"/>
      </w:divBdr>
    </w:div>
    <w:div w:id="525603072">
      <w:bodyDiv w:val="1"/>
      <w:marLeft w:val="0"/>
      <w:marRight w:val="0"/>
      <w:marTop w:val="0"/>
      <w:marBottom w:val="0"/>
      <w:divBdr>
        <w:top w:val="none" w:sz="0" w:space="0" w:color="auto"/>
        <w:left w:val="none" w:sz="0" w:space="0" w:color="auto"/>
        <w:bottom w:val="none" w:sz="0" w:space="0" w:color="auto"/>
        <w:right w:val="none" w:sz="0" w:space="0" w:color="auto"/>
      </w:divBdr>
    </w:div>
    <w:div w:id="549074936">
      <w:bodyDiv w:val="1"/>
      <w:marLeft w:val="0"/>
      <w:marRight w:val="0"/>
      <w:marTop w:val="0"/>
      <w:marBottom w:val="0"/>
      <w:divBdr>
        <w:top w:val="none" w:sz="0" w:space="0" w:color="auto"/>
        <w:left w:val="none" w:sz="0" w:space="0" w:color="auto"/>
        <w:bottom w:val="none" w:sz="0" w:space="0" w:color="auto"/>
        <w:right w:val="none" w:sz="0" w:space="0" w:color="auto"/>
      </w:divBdr>
    </w:div>
    <w:div w:id="626283025">
      <w:bodyDiv w:val="1"/>
      <w:marLeft w:val="0"/>
      <w:marRight w:val="0"/>
      <w:marTop w:val="0"/>
      <w:marBottom w:val="0"/>
      <w:divBdr>
        <w:top w:val="none" w:sz="0" w:space="0" w:color="auto"/>
        <w:left w:val="none" w:sz="0" w:space="0" w:color="auto"/>
        <w:bottom w:val="none" w:sz="0" w:space="0" w:color="auto"/>
        <w:right w:val="none" w:sz="0" w:space="0" w:color="auto"/>
      </w:divBdr>
    </w:div>
    <w:div w:id="641428780">
      <w:bodyDiv w:val="1"/>
      <w:marLeft w:val="0"/>
      <w:marRight w:val="0"/>
      <w:marTop w:val="0"/>
      <w:marBottom w:val="0"/>
      <w:divBdr>
        <w:top w:val="none" w:sz="0" w:space="0" w:color="auto"/>
        <w:left w:val="none" w:sz="0" w:space="0" w:color="auto"/>
        <w:bottom w:val="none" w:sz="0" w:space="0" w:color="auto"/>
        <w:right w:val="none" w:sz="0" w:space="0" w:color="auto"/>
      </w:divBdr>
    </w:div>
    <w:div w:id="697391209">
      <w:bodyDiv w:val="1"/>
      <w:marLeft w:val="0"/>
      <w:marRight w:val="0"/>
      <w:marTop w:val="0"/>
      <w:marBottom w:val="0"/>
      <w:divBdr>
        <w:top w:val="none" w:sz="0" w:space="0" w:color="auto"/>
        <w:left w:val="none" w:sz="0" w:space="0" w:color="auto"/>
        <w:bottom w:val="none" w:sz="0" w:space="0" w:color="auto"/>
        <w:right w:val="none" w:sz="0" w:space="0" w:color="auto"/>
      </w:divBdr>
    </w:div>
    <w:div w:id="718013443">
      <w:bodyDiv w:val="1"/>
      <w:marLeft w:val="0"/>
      <w:marRight w:val="0"/>
      <w:marTop w:val="0"/>
      <w:marBottom w:val="0"/>
      <w:divBdr>
        <w:top w:val="none" w:sz="0" w:space="0" w:color="auto"/>
        <w:left w:val="none" w:sz="0" w:space="0" w:color="auto"/>
        <w:bottom w:val="none" w:sz="0" w:space="0" w:color="auto"/>
        <w:right w:val="none" w:sz="0" w:space="0" w:color="auto"/>
      </w:divBdr>
    </w:div>
    <w:div w:id="748424433">
      <w:bodyDiv w:val="1"/>
      <w:marLeft w:val="0"/>
      <w:marRight w:val="0"/>
      <w:marTop w:val="0"/>
      <w:marBottom w:val="0"/>
      <w:divBdr>
        <w:top w:val="none" w:sz="0" w:space="0" w:color="auto"/>
        <w:left w:val="none" w:sz="0" w:space="0" w:color="auto"/>
        <w:bottom w:val="none" w:sz="0" w:space="0" w:color="auto"/>
        <w:right w:val="none" w:sz="0" w:space="0" w:color="auto"/>
      </w:divBdr>
    </w:div>
    <w:div w:id="850149043">
      <w:bodyDiv w:val="1"/>
      <w:marLeft w:val="0"/>
      <w:marRight w:val="0"/>
      <w:marTop w:val="0"/>
      <w:marBottom w:val="0"/>
      <w:divBdr>
        <w:top w:val="none" w:sz="0" w:space="0" w:color="auto"/>
        <w:left w:val="none" w:sz="0" w:space="0" w:color="auto"/>
        <w:bottom w:val="none" w:sz="0" w:space="0" w:color="auto"/>
        <w:right w:val="none" w:sz="0" w:space="0" w:color="auto"/>
      </w:divBdr>
    </w:div>
    <w:div w:id="925966289">
      <w:bodyDiv w:val="1"/>
      <w:marLeft w:val="0"/>
      <w:marRight w:val="0"/>
      <w:marTop w:val="0"/>
      <w:marBottom w:val="0"/>
      <w:divBdr>
        <w:top w:val="none" w:sz="0" w:space="0" w:color="auto"/>
        <w:left w:val="none" w:sz="0" w:space="0" w:color="auto"/>
        <w:bottom w:val="none" w:sz="0" w:space="0" w:color="auto"/>
        <w:right w:val="none" w:sz="0" w:space="0" w:color="auto"/>
      </w:divBdr>
    </w:div>
    <w:div w:id="1027680544">
      <w:bodyDiv w:val="1"/>
      <w:marLeft w:val="0"/>
      <w:marRight w:val="0"/>
      <w:marTop w:val="0"/>
      <w:marBottom w:val="0"/>
      <w:divBdr>
        <w:top w:val="none" w:sz="0" w:space="0" w:color="auto"/>
        <w:left w:val="none" w:sz="0" w:space="0" w:color="auto"/>
        <w:bottom w:val="none" w:sz="0" w:space="0" w:color="auto"/>
        <w:right w:val="none" w:sz="0" w:space="0" w:color="auto"/>
      </w:divBdr>
      <w:divsChild>
        <w:div w:id="339085692">
          <w:marLeft w:val="0"/>
          <w:marRight w:val="0"/>
          <w:marTop w:val="0"/>
          <w:marBottom w:val="0"/>
          <w:divBdr>
            <w:top w:val="none" w:sz="0" w:space="0" w:color="auto"/>
            <w:left w:val="none" w:sz="0" w:space="0" w:color="auto"/>
            <w:bottom w:val="none" w:sz="0" w:space="0" w:color="auto"/>
            <w:right w:val="none" w:sz="0" w:space="0" w:color="auto"/>
          </w:divBdr>
          <w:divsChild>
            <w:div w:id="1178304171">
              <w:marLeft w:val="-75"/>
              <w:marRight w:val="0"/>
              <w:marTop w:val="30"/>
              <w:marBottom w:val="30"/>
              <w:divBdr>
                <w:top w:val="none" w:sz="0" w:space="0" w:color="auto"/>
                <w:left w:val="none" w:sz="0" w:space="0" w:color="auto"/>
                <w:bottom w:val="none" w:sz="0" w:space="0" w:color="auto"/>
                <w:right w:val="none" w:sz="0" w:space="0" w:color="auto"/>
              </w:divBdr>
              <w:divsChild>
                <w:div w:id="18434038">
                  <w:marLeft w:val="0"/>
                  <w:marRight w:val="0"/>
                  <w:marTop w:val="0"/>
                  <w:marBottom w:val="0"/>
                  <w:divBdr>
                    <w:top w:val="none" w:sz="0" w:space="0" w:color="auto"/>
                    <w:left w:val="none" w:sz="0" w:space="0" w:color="auto"/>
                    <w:bottom w:val="none" w:sz="0" w:space="0" w:color="auto"/>
                    <w:right w:val="none" w:sz="0" w:space="0" w:color="auto"/>
                  </w:divBdr>
                  <w:divsChild>
                    <w:div w:id="908617912">
                      <w:marLeft w:val="0"/>
                      <w:marRight w:val="0"/>
                      <w:marTop w:val="0"/>
                      <w:marBottom w:val="0"/>
                      <w:divBdr>
                        <w:top w:val="none" w:sz="0" w:space="0" w:color="auto"/>
                        <w:left w:val="none" w:sz="0" w:space="0" w:color="auto"/>
                        <w:bottom w:val="none" w:sz="0" w:space="0" w:color="auto"/>
                        <w:right w:val="none" w:sz="0" w:space="0" w:color="auto"/>
                      </w:divBdr>
                    </w:div>
                  </w:divsChild>
                </w:div>
                <w:div w:id="83577072">
                  <w:marLeft w:val="0"/>
                  <w:marRight w:val="0"/>
                  <w:marTop w:val="0"/>
                  <w:marBottom w:val="0"/>
                  <w:divBdr>
                    <w:top w:val="none" w:sz="0" w:space="0" w:color="auto"/>
                    <w:left w:val="none" w:sz="0" w:space="0" w:color="auto"/>
                    <w:bottom w:val="none" w:sz="0" w:space="0" w:color="auto"/>
                    <w:right w:val="none" w:sz="0" w:space="0" w:color="auto"/>
                  </w:divBdr>
                  <w:divsChild>
                    <w:div w:id="1332947938">
                      <w:marLeft w:val="0"/>
                      <w:marRight w:val="0"/>
                      <w:marTop w:val="0"/>
                      <w:marBottom w:val="0"/>
                      <w:divBdr>
                        <w:top w:val="none" w:sz="0" w:space="0" w:color="auto"/>
                        <w:left w:val="none" w:sz="0" w:space="0" w:color="auto"/>
                        <w:bottom w:val="none" w:sz="0" w:space="0" w:color="auto"/>
                        <w:right w:val="none" w:sz="0" w:space="0" w:color="auto"/>
                      </w:divBdr>
                    </w:div>
                  </w:divsChild>
                </w:div>
                <w:div w:id="99495555">
                  <w:marLeft w:val="0"/>
                  <w:marRight w:val="0"/>
                  <w:marTop w:val="0"/>
                  <w:marBottom w:val="0"/>
                  <w:divBdr>
                    <w:top w:val="none" w:sz="0" w:space="0" w:color="auto"/>
                    <w:left w:val="none" w:sz="0" w:space="0" w:color="auto"/>
                    <w:bottom w:val="none" w:sz="0" w:space="0" w:color="auto"/>
                    <w:right w:val="none" w:sz="0" w:space="0" w:color="auto"/>
                  </w:divBdr>
                  <w:divsChild>
                    <w:div w:id="1554735848">
                      <w:marLeft w:val="0"/>
                      <w:marRight w:val="0"/>
                      <w:marTop w:val="0"/>
                      <w:marBottom w:val="0"/>
                      <w:divBdr>
                        <w:top w:val="none" w:sz="0" w:space="0" w:color="auto"/>
                        <w:left w:val="none" w:sz="0" w:space="0" w:color="auto"/>
                        <w:bottom w:val="none" w:sz="0" w:space="0" w:color="auto"/>
                        <w:right w:val="none" w:sz="0" w:space="0" w:color="auto"/>
                      </w:divBdr>
                    </w:div>
                  </w:divsChild>
                </w:div>
                <w:div w:id="110633723">
                  <w:marLeft w:val="0"/>
                  <w:marRight w:val="0"/>
                  <w:marTop w:val="0"/>
                  <w:marBottom w:val="0"/>
                  <w:divBdr>
                    <w:top w:val="none" w:sz="0" w:space="0" w:color="auto"/>
                    <w:left w:val="none" w:sz="0" w:space="0" w:color="auto"/>
                    <w:bottom w:val="none" w:sz="0" w:space="0" w:color="auto"/>
                    <w:right w:val="none" w:sz="0" w:space="0" w:color="auto"/>
                  </w:divBdr>
                  <w:divsChild>
                    <w:div w:id="51076640">
                      <w:marLeft w:val="0"/>
                      <w:marRight w:val="0"/>
                      <w:marTop w:val="0"/>
                      <w:marBottom w:val="0"/>
                      <w:divBdr>
                        <w:top w:val="none" w:sz="0" w:space="0" w:color="auto"/>
                        <w:left w:val="none" w:sz="0" w:space="0" w:color="auto"/>
                        <w:bottom w:val="none" w:sz="0" w:space="0" w:color="auto"/>
                        <w:right w:val="none" w:sz="0" w:space="0" w:color="auto"/>
                      </w:divBdr>
                    </w:div>
                  </w:divsChild>
                </w:div>
                <w:div w:id="116997874">
                  <w:marLeft w:val="0"/>
                  <w:marRight w:val="0"/>
                  <w:marTop w:val="0"/>
                  <w:marBottom w:val="0"/>
                  <w:divBdr>
                    <w:top w:val="none" w:sz="0" w:space="0" w:color="auto"/>
                    <w:left w:val="none" w:sz="0" w:space="0" w:color="auto"/>
                    <w:bottom w:val="none" w:sz="0" w:space="0" w:color="auto"/>
                    <w:right w:val="none" w:sz="0" w:space="0" w:color="auto"/>
                  </w:divBdr>
                  <w:divsChild>
                    <w:div w:id="597173344">
                      <w:marLeft w:val="0"/>
                      <w:marRight w:val="0"/>
                      <w:marTop w:val="0"/>
                      <w:marBottom w:val="0"/>
                      <w:divBdr>
                        <w:top w:val="none" w:sz="0" w:space="0" w:color="auto"/>
                        <w:left w:val="none" w:sz="0" w:space="0" w:color="auto"/>
                        <w:bottom w:val="none" w:sz="0" w:space="0" w:color="auto"/>
                        <w:right w:val="none" w:sz="0" w:space="0" w:color="auto"/>
                      </w:divBdr>
                    </w:div>
                  </w:divsChild>
                </w:div>
                <w:div w:id="122240155">
                  <w:marLeft w:val="0"/>
                  <w:marRight w:val="0"/>
                  <w:marTop w:val="0"/>
                  <w:marBottom w:val="0"/>
                  <w:divBdr>
                    <w:top w:val="none" w:sz="0" w:space="0" w:color="auto"/>
                    <w:left w:val="none" w:sz="0" w:space="0" w:color="auto"/>
                    <w:bottom w:val="none" w:sz="0" w:space="0" w:color="auto"/>
                    <w:right w:val="none" w:sz="0" w:space="0" w:color="auto"/>
                  </w:divBdr>
                  <w:divsChild>
                    <w:div w:id="1421373465">
                      <w:marLeft w:val="0"/>
                      <w:marRight w:val="0"/>
                      <w:marTop w:val="0"/>
                      <w:marBottom w:val="0"/>
                      <w:divBdr>
                        <w:top w:val="none" w:sz="0" w:space="0" w:color="auto"/>
                        <w:left w:val="none" w:sz="0" w:space="0" w:color="auto"/>
                        <w:bottom w:val="none" w:sz="0" w:space="0" w:color="auto"/>
                        <w:right w:val="none" w:sz="0" w:space="0" w:color="auto"/>
                      </w:divBdr>
                    </w:div>
                  </w:divsChild>
                </w:div>
                <w:div w:id="180314355">
                  <w:marLeft w:val="0"/>
                  <w:marRight w:val="0"/>
                  <w:marTop w:val="0"/>
                  <w:marBottom w:val="0"/>
                  <w:divBdr>
                    <w:top w:val="none" w:sz="0" w:space="0" w:color="auto"/>
                    <w:left w:val="none" w:sz="0" w:space="0" w:color="auto"/>
                    <w:bottom w:val="none" w:sz="0" w:space="0" w:color="auto"/>
                    <w:right w:val="none" w:sz="0" w:space="0" w:color="auto"/>
                  </w:divBdr>
                  <w:divsChild>
                    <w:div w:id="648942463">
                      <w:marLeft w:val="0"/>
                      <w:marRight w:val="0"/>
                      <w:marTop w:val="0"/>
                      <w:marBottom w:val="0"/>
                      <w:divBdr>
                        <w:top w:val="none" w:sz="0" w:space="0" w:color="auto"/>
                        <w:left w:val="none" w:sz="0" w:space="0" w:color="auto"/>
                        <w:bottom w:val="none" w:sz="0" w:space="0" w:color="auto"/>
                        <w:right w:val="none" w:sz="0" w:space="0" w:color="auto"/>
                      </w:divBdr>
                    </w:div>
                  </w:divsChild>
                </w:div>
                <w:div w:id="182786827">
                  <w:marLeft w:val="0"/>
                  <w:marRight w:val="0"/>
                  <w:marTop w:val="0"/>
                  <w:marBottom w:val="0"/>
                  <w:divBdr>
                    <w:top w:val="none" w:sz="0" w:space="0" w:color="auto"/>
                    <w:left w:val="none" w:sz="0" w:space="0" w:color="auto"/>
                    <w:bottom w:val="none" w:sz="0" w:space="0" w:color="auto"/>
                    <w:right w:val="none" w:sz="0" w:space="0" w:color="auto"/>
                  </w:divBdr>
                  <w:divsChild>
                    <w:div w:id="1803157638">
                      <w:marLeft w:val="0"/>
                      <w:marRight w:val="0"/>
                      <w:marTop w:val="0"/>
                      <w:marBottom w:val="0"/>
                      <w:divBdr>
                        <w:top w:val="none" w:sz="0" w:space="0" w:color="auto"/>
                        <w:left w:val="none" w:sz="0" w:space="0" w:color="auto"/>
                        <w:bottom w:val="none" w:sz="0" w:space="0" w:color="auto"/>
                        <w:right w:val="none" w:sz="0" w:space="0" w:color="auto"/>
                      </w:divBdr>
                    </w:div>
                  </w:divsChild>
                </w:div>
                <w:div w:id="185295775">
                  <w:marLeft w:val="0"/>
                  <w:marRight w:val="0"/>
                  <w:marTop w:val="0"/>
                  <w:marBottom w:val="0"/>
                  <w:divBdr>
                    <w:top w:val="none" w:sz="0" w:space="0" w:color="auto"/>
                    <w:left w:val="none" w:sz="0" w:space="0" w:color="auto"/>
                    <w:bottom w:val="none" w:sz="0" w:space="0" w:color="auto"/>
                    <w:right w:val="none" w:sz="0" w:space="0" w:color="auto"/>
                  </w:divBdr>
                  <w:divsChild>
                    <w:div w:id="1301493017">
                      <w:marLeft w:val="0"/>
                      <w:marRight w:val="0"/>
                      <w:marTop w:val="0"/>
                      <w:marBottom w:val="0"/>
                      <w:divBdr>
                        <w:top w:val="none" w:sz="0" w:space="0" w:color="auto"/>
                        <w:left w:val="none" w:sz="0" w:space="0" w:color="auto"/>
                        <w:bottom w:val="none" w:sz="0" w:space="0" w:color="auto"/>
                        <w:right w:val="none" w:sz="0" w:space="0" w:color="auto"/>
                      </w:divBdr>
                    </w:div>
                  </w:divsChild>
                </w:div>
                <w:div w:id="186985168">
                  <w:marLeft w:val="0"/>
                  <w:marRight w:val="0"/>
                  <w:marTop w:val="0"/>
                  <w:marBottom w:val="0"/>
                  <w:divBdr>
                    <w:top w:val="none" w:sz="0" w:space="0" w:color="auto"/>
                    <w:left w:val="none" w:sz="0" w:space="0" w:color="auto"/>
                    <w:bottom w:val="none" w:sz="0" w:space="0" w:color="auto"/>
                    <w:right w:val="none" w:sz="0" w:space="0" w:color="auto"/>
                  </w:divBdr>
                  <w:divsChild>
                    <w:div w:id="1617787623">
                      <w:marLeft w:val="0"/>
                      <w:marRight w:val="0"/>
                      <w:marTop w:val="0"/>
                      <w:marBottom w:val="0"/>
                      <w:divBdr>
                        <w:top w:val="none" w:sz="0" w:space="0" w:color="auto"/>
                        <w:left w:val="none" w:sz="0" w:space="0" w:color="auto"/>
                        <w:bottom w:val="none" w:sz="0" w:space="0" w:color="auto"/>
                        <w:right w:val="none" w:sz="0" w:space="0" w:color="auto"/>
                      </w:divBdr>
                    </w:div>
                  </w:divsChild>
                </w:div>
                <w:div w:id="189730225">
                  <w:marLeft w:val="0"/>
                  <w:marRight w:val="0"/>
                  <w:marTop w:val="0"/>
                  <w:marBottom w:val="0"/>
                  <w:divBdr>
                    <w:top w:val="none" w:sz="0" w:space="0" w:color="auto"/>
                    <w:left w:val="none" w:sz="0" w:space="0" w:color="auto"/>
                    <w:bottom w:val="none" w:sz="0" w:space="0" w:color="auto"/>
                    <w:right w:val="none" w:sz="0" w:space="0" w:color="auto"/>
                  </w:divBdr>
                  <w:divsChild>
                    <w:div w:id="1240754434">
                      <w:marLeft w:val="0"/>
                      <w:marRight w:val="0"/>
                      <w:marTop w:val="0"/>
                      <w:marBottom w:val="0"/>
                      <w:divBdr>
                        <w:top w:val="none" w:sz="0" w:space="0" w:color="auto"/>
                        <w:left w:val="none" w:sz="0" w:space="0" w:color="auto"/>
                        <w:bottom w:val="none" w:sz="0" w:space="0" w:color="auto"/>
                        <w:right w:val="none" w:sz="0" w:space="0" w:color="auto"/>
                      </w:divBdr>
                    </w:div>
                  </w:divsChild>
                </w:div>
                <w:div w:id="196353703">
                  <w:marLeft w:val="0"/>
                  <w:marRight w:val="0"/>
                  <w:marTop w:val="0"/>
                  <w:marBottom w:val="0"/>
                  <w:divBdr>
                    <w:top w:val="none" w:sz="0" w:space="0" w:color="auto"/>
                    <w:left w:val="none" w:sz="0" w:space="0" w:color="auto"/>
                    <w:bottom w:val="none" w:sz="0" w:space="0" w:color="auto"/>
                    <w:right w:val="none" w:sz="0" w:space="0" w:color="auto"/>
                  </w:divBdr>
                  <w:divsChild>
                    <w:div w:id="1197814247">
                      <w:marLeft w:val="0"/>
                      <w:marRight w:val="0"/>
                      <w:marTop w:val="0"/>
                      <w:marBottom w:val="0"/>
                      <w:divBdr>
                        <w:top w:val="none" w:sz="0" w:space="0" w:color="auto"/>
                        <w:left w:val="none" w:sz="0" w:space="0" w:color="auto"/>
                        <w:bottom w:val="none" w:sz="0" w:space="0" w:color="auto"/>
                        <w:right w:val="none" w:sz="0" w:space="0" w:color="auto"/>
                      </w:divBdr>
                    </w:div>
                  </w:divsChild>
                </w:div>
                <w:div w:id="209000443">
                  <w:marLeft w:val="0"/>
                  <w:marRight w:val="0"/>
                  <w:marTop w:val="0"/>
                  <w:marBottom w:val="0"/>
                  <w:divBdr>
                    <w:top w:val="none" w:sz="0" w:space="0" w:color="auto"/>
                    <w:left w:val="none" w:sz="0" w:space="0" w:color="auto"/>
                    <w:bottom w:val="none" w:sz="0" w:space="0" w:color="auto"/>
                    <w:right w:val="none" w:sz="0" w:space="0" w:color="auto"/>
                  </w:divBdr>
                  <w:divsChild>
                    <w:div w:id="1516992370">
                      <w:marLeft w:val="0"/>
                      <w:marRight w:val="0"/>
                      <w:marTop w:val="0"/>
                      <w:marBottom w:val="0"/>
                      <w:divBdr>
                        <w:top w:val="none" w:sz="0" w:space="0" w:color="auto"/>
                        <w:left w:val="none" w:sz="0" w:space="0" w:color="auto"/>
                        <w:bottom w:val="none" w:sz="0" w:space="0" w:color="auto"/>
                        <w:right w:val="none" w:sz="0" w:space="0" w:color="auto"/>
                      </w:divBdr>
                    </w:div>
                  </w:divsChild>
                </w:div>
                <w:div w:id="216551167">
                  <w:marLeft w:val="0"/>
                  <w:marRight w:val="0"/>
                  <w:marTop w:val="0"/>
                  <w:marBottom w:val="0"/>
                  <w:divBdr>
                    <w:top w:val="none" w:sz="0" w:space="0" w:color="auto"/>
                    <w:left w:val="none" w:sz="0" w:space="0" w:color="auto"/>
                    <w:bottom w:val="none" w:sz="0" w:space="0" w:color="auto"/>
                    <w:right w:val="none" w:sz="0" w:space="0" w:color="auto"/>
                  </w:divBdr>
                  <w:divsChild>
                    <w:div w:id="1210915248">
                      <w:marLeft w:val="0"/>
                      <w:marRight w:val="0"/>
                      <w:marTop w:val="0"/>
                      <w:marBottom w:val="0"/>
                      <w:divBdr>
                        <w:top w:val="none" w:sz="0" w:space="0" w:color="auto"/>
                        <w:left w:val="none" w:sz="0" w:space="0" w:color="auto"/>
                        <w:bottom w:val="none" w:sz="0" w:space="0" w:color="auto"/>
                        <w:right w:val="none" w:sz="0" w:space="0" w:color="auto"/>
                      </w:divBdr>
                    </w:div>
                  </w:divsChild>
                </w:div>
                <w:div w:id="227112933">
                  <w:marLeft w:val="0"/>
                  <w:marRight w:val="0"/>
                  <w:marTop w:val="0"/>
                  <w:marBottom w:val="0"/>
                  <w:divBdr>
                    <w:top w:val="none" w:sz="0" w:space="0" w:color="auto"/>
                    <w:left w:val="none" w:sz="0" w:space="0" w:color="auto"/>
                    <w:bottom w:val="none" w:sz="0" w:space="0" w:color="auto"/>
                    <w:right w:val="none" w:sz="0" w:space="0" w:color="auto"/>
                  </w:divBdr>
                  <w:divsChild>
                    <w:div w:id="2000693084">
                      <w:marLeft w:val="0"/>
                      <w:marRight w:val="0"/>
                      <w:marTop w:val="0"/>
                      <w:marBottom w:val="0"/>
                      <w:divBdr>
                        <w:top w:val="none" w:sz="0" w:space="0" w:color="auto"/>
                        <w:left w:val="none" w:sz="0" w:space="0" w:color="auto"/>
                        <w:bottom w:val="none" w:sz="0" w:space="0" w:color="auto"/>
                        <w:right w:val="none" w:sz="0" w:space="0" w:color="auto"/>
                      </w:divBdr>
                    </w:div>
                  </w:divsChild>
                </w:div>
                <w:div w:id="248121872">
                  <w:marLeft w:val="0"/>
                  <w:marRight w:val="0"/>
                  <w:marTop w:val="0"/>
                  <w:marBottom w:val="0"/>
                  <w:divBdr>
                    <w:top w:val="none" w:sz="0" w:space="0" w:color="auto"/>
                    <w:left w:val="none" w:sz="0" w:space="0" w:color="auto"/>
                    <w:bottom w:val="none" w:sz="0" w:space="0" w:color="auto"/>
                    <w:right w:val="none" w:sz="0" w:space="0" w:color="auto"/>
                  </w:divBdr>
                  <w:divsChild>
                    <w:div w:id="535580141">
                      <w:marLeft w:val="0"/>
                      <w:marRight w:val="0"/>
                      <w:marTop w:val="0"/>
                      <w:marBottom w:val="0"/>
                      <w:divBdr>
                        <w:top w:val="none" w:sz="0" w:space="0" w:color="auto"/>
                        <w:left w:val="none" w:sz="0" w:space="0" w:color="auto"/>
                        <w:bottom w:val="none" w:sz="0" w:space="0" w:color="auto"/>
                        <w:right w:val="none" w:sz="0" w:space="0" w:color="auto"/>
                      </w:divBdr>
                    </w:div>
                  </w:divsChild>
                </w:div>
                <w:div w:id="251013768">
                  <w:marLeft w:val="0"/>
                  <w:marRight w:val="0"/>
                  <w:marTop w:val="0"/>
                  <w:marBottom w:val="0"/>
                  <w:divBdr>
                    <w:top w:val="none" w:sz="0" w:space="0" w:color="auto"/>
                    <w:left w:val="none" w:sz="0" w:space="0" w:color="auto"/>
                    <w:bottom w:val="none" w:sz="0" w:space="0" w:color="auto"/>
                    <w:right w:val="none" w:sz="0" w:space="0" w:color="auto"/>
                  </w:divBdr>
                  <w:divsChild>
                    <w:div w:id="858810729">
                      <w:marLeft w:val="0"/>
                      <w:marRight w:val="0"/>
                      <w:marTop w:val="0"/>
                      <w:marBottom w:val="0"/>
                      <w:divBdr>
                        <w:top w:val="none" w:sz="0" w:space="0" w:color="auto"/>
                        <w:left w:val="none" w:sz="0" w:space="0" w:color="auto"/>
                        <w:bottom w:val="none" w:sz="0" w:space="0" w:color="auto"/>
                        <w:right w:val="none" w:sz="0" w:space="0" w:color="auto"/>
                      </w:divBdr>
                    </w:div>
                  </w:divsChild>
                </w:div>
                <w:div w:id="256524718">
                  <w:marLeft w:val="0"/>
                  <w:marRight w:val="0"/>
                  <w:marTop w:val="0"/>
                  <w:marBottom w:val="0"/>
                  <w:divBdr>
                    <w:top w:val="none" w:sz="0" w:space="0" w:color="auto"/>
                    <w:left w:val="none" w:sz="0" w:space="0" w:color="auto"/>
                    <w:bottom w:val="none" w:sz="0" w:space="0" w:color="auto"/>
                    <w:right w:val="none" w:sz="0" w:space="0" w:color="auto"/>
                  </w:divBdr>
                  <w:divsChild>
                    <w:div w:id="458885278">
                      <w:marLeft w:val="0"/>
                      <w:marRight w:val="0"/>
                      <w:marTop w:val="0"/>
                      <w:marBottom w:val="0"/>
                      <w:divBdr>
                        <w:top w:val="none" w:sz="0" w:space="0" w:color="auto"/>
                        <w:left w:val="none" w:sz="0" w:space="0" w:color="auto"/>
                        <w:bottom w:val="none" w:sz="0" w:space="0" w:color="auto"/>
                        <w:right w:val="none" w:sz="0" w:space="0" w:color="auto"/>
                      </w:divBdr>
                    </w:div>
                  </w:divsChild>
                </w:div>
                <w:div w:id="293875880">
                  <w:marLeft w:val="0"/>
                  <w:marRight w:val="0"/>
                  <w:marTop w:val="0"/>
                  <w:marBottom w:val="0"/>
                  <w:divBdr>
                    <w:top w:val="none" w:sz="0" w:space="0" w:color="auto"/>
                    <w:left w:val="none" w:sz="0" w:space="0" w:color="auto"/>
                    <w:bottom w:val="none" w:sz="0" w:space="0" w:color="auto"/>
                    <w:right w:val="none" w:sz="0" w:space="0" w:color="auto"/>
                  </w:divBdr>
                  <w:divsChild>
                    <w:div w:id="544486814">
                      <w:marLeft w:val="0"/>
                      <w:marRight w:val="0"/>
                      <w:marTop w:val="0"/>
                      <w:marBottom w:val="0"/>
                      <w:divBdr>
                        <w:top w:val="none" w:sz="0" w:space="0" w:color="auto"/>
                        <w:left w:val="none" w:sz="0" w:space="0" w:color="auto"/>
                        <w:bottom w:val="none" w:sz="0" w:space="0" w:color="auto"/>
                        <w:right w:val="none" w:sz="0" w:space="0" w:color="auto"/>
                      </w:divBdr>
                    </w:div>
                  </w:divsChild>
                </w:div>
                <w:div w:id="296493783">
                  <w:marLeft w:val="0"/>
                  <w:marRight w:val="0"/>
                  <w:marTop w:val="0"/>
                  <w:marBottom w:val="0"/>
                  <w:divBdr>
                    <w:top w:val="none" w:sz="0" w:space="0" w:color="auto"/>
                    <w:left w:val="none" w:sz="0" w:space="0" w:color="auto"/>
                    <w:bottom w:val="none" w:sz="0" w:space="0" w:color="auto"/>
                    <w:right w:val="none" w:sz="0" w:space="0" w:color="auto"/>
                  </w:divBdr>
                  <w:divsChild>
                    <w:div w:id="2094665242">
                      <w:marLeft w:val="0"/>
                      <w:marRight w:val="0"/>
                      <w:marTop w:val="0"/>
                      <w:marBottom w:val="0"/>
                      <w:divBdr>
                        <w:top w:val="none" w:sz="0" w:space="0" w:color="auto"/>
                        <w:left w:val="none" w:sz="0" w:space="0" w:color="auto"/>
                        <w:bottom w:val="none" w:sz="0" w:space="0" w:color="auto"/>
                        <w:right w:val="none" w:sz="0" w:space="0" w:color="auto"/>
                      </w:divBdr>
                    </w:div>
                  </w:divsChild>
                </w:div>
                <w:div w:id="327635720">
                  <w:marLeft w:val="0"/>
                  <w:marRight w:val="0"/>
                  <w:marTop w:val="0"/>
                  <w:marBottom w:val="0"/>
                  <w:divBdr>
                    <w:top w:val="none" w:sz="0" w:space="0" w:color="auto"/>
                    <w:left w:val="none" w:sz="0" w:space="0" w:color="auto"/>
                    <w:bottom w:val="none" w:sz="0" w:space="0" w:color="auto"/>
                    <w:right w:val="none" w:sz="0" w:space="0" w:color="auto"/>
                  </w:divBdr>
                  <w:divsChild>
                    <w:div w:id="964240380">
                      <w:marLeft w:val="0"/>
                      <w:marRight w:val="0"/>
                      <w:marTop w:val="0"/>
                      <w:marBottom w:val="0"/>
                      <w:divBdr>
                        <w:top w:val="none" w:sz="0" w:space="0" w:color="auto"/>
                        <w:left w:val="none" w:sz="0" w:space="0" w:color="auto"/>
                        <w:bottom w:val="none" w:sz="0" w:space="0" w:color="auto"/>
                        <w:right w:val="none" w:sz="0" w:space="0" w:color="auto"/>
                      </w:divBdr>
                    </w:div>
                  </w:divsChild>
                </w:div>
                <w:div w:id="330065935">
                  <w:marLeft w:val="0"/>
                  <w:marRight w:val="0"/>
                  <w:marTop w:val="0"/>
                  <w:marBottom w:val="0"/>
                  <w:divBdr>
                    <w:top w:val="none" w:sz="0" w:space="0" w:color="auto"/>
                    <w:left w:val="none" w:sz="0" w:space="0" w:color="auto"/>
                    <w:bottom w:val="none" w:sz="0" w:space="0" w:color="auto"/>
                    <w:right w:val="none" w:sz="0" w:space="0" w:color="auto"/>
                  </w:divBdr>
                  <w:divsChild>
                    <w:div w:id="960183904">
                      <w:marLeft w:val="0"/>
                      <w:marRight w:val="0"/>
                      <w:marTop w:val="0"/>
                      <w:marBottom w:val="0"/>
                      <w:divBdr>
                        <w:top w:val="none" w:sz="0" w:space="0" w:color="auto"/>
                        <w:left w:val="none" w:sz="0" w:space="0" w:color="auto"/>
                        <w:bottom w:val="none" w:sz="0" w:space="0" w:color="auto"/>
                        <w:right w:val="none" w:sz="0" w:space="0" w:color="auto"/>
                      </w:divBdr>
                    </w:div>
                  </w:divsChild>
                </w:div>
                <w:div w:id="353505569">
                  <w:marLeft w:val="0"/>
                  <w:marRight w:val="0"/>
                  <w:marTop w:val="0"/>
                  <w:marBottom w:val="0"/>
                  <w:divBdr>
                    <w:top w:val="none" w:sz="0" w:space="0" w:color="auto"/>
                    <w:left w:val="none" w:sz="0" w:space="0" w:color="auto"/>
                    <w:bottom w:val="none" w:sz="0" w:space="0" w:color="auto"/>
                    <w:right w:val="none" w:sz="0" w:space="0" w:color="auto"/>
                  </w:divBdr>
                  <w:divsChild>
                    <w:div w:id="391270119">
                      <w:marLeft w:val="0"/>
                      <w:marRight w:val="0"/>
                      <w:marTop w:val="0"/>
                      <w:marBottom w:val="0"/>
                      <w:divBdr>
                        <w:top w:val="none" w:sz="0" w:space="0" w:color="auto"/>
                        <w:left w:val="none" w:sz="0" w:space="0" w:color="auto"/>
                        <w:bottom w:val="none" w:sz="0" w:space="0" w:color="auto"/>
                        <w:right w:val="none" w:sz="0" w:space="0" w:color="auto"/>
                      </w:divBdr>
                    </w:div>
                  </w:divsChild>
                </w:div>
                <w:div w:id="365569847">
                  <w:marLeft w:val="0"/>
                  <w:marRight w:val="0"/>
                  <w:marTop w:val="0"/>
                  <w:marBottom w:val="0"/>
                  <w:divBdr>
                    <w:top w:val="none" w:sz="0" w:space="0" w:color="auto"/>
                    <w:left w:val="none" w:sz="0" w:space="0" w:color="auto"/>
                    <w:bottom w:val="none" w:sz="0" w:space="0" w:color="auto"/>
                    <w:right w:val="none" w:sz="0" w:space="0" w:color="auto"/>
                  </w:divBdr>
                  <w:divsChild>
                    <w:div w:id="953633491">
                      <w:marLeft w:val="0"/>
                      <w:marRight w:val="0"/>
                      <w:marTop w:val="0"/>
                      <w:marBottom w:val="0"/>
                      <w:divBdr>
                        <w:top w:val="none" w:sz="0" w:space="0" w:color="auto"/>
                        <w:left w:val="none" w:sz="0" w:space="0" w:color="auto"/>
                        <w:bottom w:val="none" w:sz="0" w:space="0" w:color="auto"/>
                        <w:right w:val="none" w:sz="0" w:space="0" w:color="auto"/>
                      </w:divBdr>
                    </w:div>
                  </w:divsChild>
                </w:div>
                <w:div w:id="373651482">
                  <w:marLeft w:val="0"/>
                  <w:marRight w:val="0"/>
                  <w:marTop w:val="0"/>
                  <w:marBottom w:val="0"/>
                  <w:divBdr>
                    <w:top w:val="none" w:sz="0" w:space="0" w:color="auto"/>
                    <w:left w:val="none" w:sz="0" w:space="0" w:color="auto"/>
                    <w:bottom w:val="none" w:sz="0" w:space="0" w:color="auto"/>
                    <w:right w:val="none" w:sz="0" w:space="0" w:color="auto"/>
                  </w:divBdr>
                  <w:divsChild>
                    <w:div w:id="752816643">
                      <w:marLeft w:val="0"/>
                      <w:marRight w:val="0"/>
                      <w:marTop w:val="0"/>
                      <w:marBottom w:val="0"/>
                      <w:divBdr>
                        <w:top w:val="none" w:sz="0" w:space="0" w:color="auto"/>
                        <w:left w:val="none" w:sz="0" w:space="0" w:color="auto"/>
                        <w:bottom w:val="none" w:sz="0" w:space="0" w:color="auto"/>
                        <w:right w:val="none" w:sz="0" w:space="0" w:color="auto"/>
                      </w:divBdr>
                    </w:div>
                  </w:divsChild>
                </w:div>
                <w:div w:id="383798362">
                  <w:marLeft w:val="0"/>
                  <w:marRight w:val="0"/>
                  <w:marTop w:val="0"/>
                  <w:marBottom w:val="0"/>
                  <w:divBdr>
                    <w:top w:val="none" w:sz="0" w:space="0" w:color="auto"/>
                    <w:left w:val="none" w:sz="0" w:space="0" w:color="auto"/>
                    <w:bottom w:val="none" w:sz="0" w:space="0" w:color="auto"/>
                    <w:right w:val="none" w:sz="0" w:space="0" w:color="auto"/>
                  </w:divBdr>
                  <w:divsChild>
                    <w:div w:id="1569613765">
                      <w:marLeft w:val="0"/>
                      <w:marRight w:val="0"/>
                      <w:marTop w:val="0"/>
                      <w:marBottom w:val="0"/>
                      <w:divBdr>
                        <w:top w:val="none" w:sz="0" w:space="0" w:color="auto"/>
                        <w:left w:val="none" w:sz="0" w:space="0" w:color="auto"/>
                        <w:bottom w:val="none" w:sz="0" w:space="0" w:color="auto"/>
                        <w:right w:val="none" w:sz="0" w:space="0" w:color="auto"/>
                      </w:divBdr>
                    </w:div>
                  </w:divsChild>
                </w:div>
                <w:div w:id="383868561">
                  <w:marLeft w:val="0"/>
                  <w:marRight w:val="0"/>
                  <w:marTop w:val="0"/>
                  <w:marBottom w:val="0"/>
                  <w:divBdr>
                    <w:top w:val="none" w:sz="0" w:space="0" w:color="auto"/>
                    <w:left w:val="none" w:sz="0" w:space="0" w:color="auto"/>
                    <w:bottom w:val="none" w:sz="0" w:space="0" w:color="auto"/>
                    <w:right w:val="none" w:sz="0" w:space="0" w:color="auto"/>
                  </w:divBdr>
                  <w:divsChild>
                    <w:div w:id="88425737">
                      <w:marLeft w:val="0"/>
                      <w:marRight w:val="0"/>
                      <w:marTop w:val="0"/>
                      <w:marBottom w:val="0"/>
                      <w:divBdr>
                        <w:top w:val="none" w:sz="0" w:space="0" w:color="auto"/>
                        <w:left w:val="none" w:sz="0" w:space="0" w:color="auto"/>
                        <w:bottom w:val="none" w:sz="0" w:space="0" w:color="auto"/>
                        <w:right w:val="none" w:sz="0" w:space="0" w:color="auto"/>
                      </w:divBdr>
                    </w:div>
                  </w:divsChild>
                </w:div>
                <w:div w:id="387650121">
                  <w:marLeft w:val="0"/>
                  <w:marRight w:val="0"/>
                  <w:marTop w:val="0"/>
                  <w:marBottom w:val="0"/>
                  <w:divBdr>
                    <w:top w:val="none" w:sz="0" w:space="0" w:color="auto"/>
                    <w:left w:val="none" w:sz="0" w:space="0" w:color="auto"/>
                    <w:bottom w:val="none" w:sz="0" w:space="0" w:color="auto"/>
                    <w:right w:val="none" w:sz="0" w:space="0" w:color="auto"/>
                  </w:divBdr>
                  <w:divsChild>
                    <w:div w:id="309407634">
                      <w:marLeft w:val="0"/>
                      <w:marRight w:val="0"/>
                      <w:marTop w:val="0"/>
                      <w:marBottom w:val="0"/>
                      <w:divBdr>
                        <w:top w:val="none" w:sz="0" w:space="0" w:color="auto"/>
                        <w:left w:val="none" w:sz="0" w:space="0" w:color="auto"/>
                        <w:bottom w:val="none" w:sz="0" w:space="0" w:color="auto"/>
                        <w:right w:val="none" w:sz="0" w:space="0" w:color="auto"/>
                      </w:divBdr>
                    </w:div>
                  </w:divsChild>
                </w:div>
                <w:div w:id="398985868">
                  <w:marLeft w:val="0"/>
                  <w:marRight w:val="0"/>
                  <w:marTop w:val="0"/>
                  <w:marBottom w:val="0"/>
                  <w:divBdr>
                    <w:top w:val="none" w:sz="0" w:space="0" w:color="auto"/>
                    <w:left w:val="none" w:sz="0" w:space="0" w:color="auto"/>
                    <w:bottom w:val="none" w:sz="0" w:space="0" w:color="auto"/>
                    <w:right w:val="none" w:sz="0" w:space="0" w:color="auto"/>
                  </w:divBdr>
                  <w:divsChild>
                    <w:div w:id="1037392576">
                      <w:marLeft w:val="0"/>
                      <w:marRight w:val="0"/>
                      <w:marTop w:val="0"/>
                      <w:marBottom w:val="0"/>
                      <w:divBdr>
                        <w:top w:val="none" w:sz="0" w:space="0" w:color="auto"/>
                        <w:left w:val="none" w:sz="0" w:space="0" w:color="auto"/>
                        <w:bottom w:val="none" w:sz="0" w:space="0" w:color="auto"/>
                        <w:right w:val="none" w:sz="0" w:space="0" w:color="auto"/>
                      </w:divBdr>
                    </w:div>
                  </w:divsChild>
                </w:div>
                <w:div w:id="400830513">
                  <w:marLeft w:val="0"/>
                  <w:marRight w:val="0"/>
                  <w:marTop w:val="0"/>
                  <w:marBottom w:val="0"/>
                  <w:divBdr>
                    <w:top w:val="none" w:sz="0" w:space="0" w:color="auto"/>
                    <w:left w:val="none" w:sz="0" w:space="0" w:color="auto"/>
                    <w:bottom w:val="none" w:sz="0" w:space="0" w:color="auto"/>
                    <w:right w:val="none" w:sz="0" w:space="0" w:color="auto"/>
                  </w:divBdr>
                  <w:divsChild>
                    <w:div w:id="943728346">
                      <w:marLeft w:val="0"/>
                      <w:marRight w:val="0"/>
                      <w:marTop w:val="0"/>
                      <w:marBottom w:val="0"/>
                      <w:divBdr>
                        <w:top w:val="none" w:sz="0" w:space="0" w:color="auto"/>
                        <w:left w:val="none" w:sz="0" w:space="0" w:color="auto"/>
                        <w:bottom w:val="none" w:sz="0" w:space="0" w:color="auto"/>
                        <w:right w:val="none" w:sz="0" w:space="0" w:color="auto"/>
                      </w:divBdr>
                    </w:div>
                  </w:divsChild>
                </w:div>
                <w:div w:id="460222398">
                  <w:marLeft w:val="0"/>
                  <w:marRight w:val="0"/>
                  <w:marTop w:val="0"/>
                  <w:marBottom w:val="0"/>
                  <w:divBdr>
                    <w:top w:val="none" w:sz="0" w:space="0" w:color="auto"/>
                    <w:left w:val="none" w:sz="0" w:space="0" w:color="auto"/>
                    <w:bottom w:val="none" w:sz="0" w:space="0" w:color="auto"/>
                    <w:right w:val="none" w:sz="0" w:space="0" w:color="auto"/>
                  </w:divBdr>
                  <w:divsChild>
                    <w:div w:id="586502504">
                      <w:marLeft w:val="0"/>
                      <w:marRight w:val="0"/>
                      <w:marTop w:val="0"/>
                      <w:marBottom w:val="0"/>
                      <w:divBdr>
                        <w:top w:val="none" w:sz="0" w:space="0" w:color="auto"/>
                        <w:left w:val="none" w:sz="0" w:space="0" w:color="auto"/>
                        <w:bottom w:val="none" w:sz="0" w:space="0" w:color="auto"/>
                        <w:right w:val="none" w:sz="0" w:space="0" w:color="auto"/>
                      </w:divBdr>
                    </w:div>
                  </w:divsChild>
                </w:div>
                <w:div w:id="466437250">
                  <w:marLeft w:val="0"/>
                  <w:marRight w:val="0"/>
                  <w:marTop w:val="0"/>
                  <w:marBottom w:val="0"/>
                  <w:divBdr>
                    <w:top w:val="none" w:sz="0" w:space="0" w:color="auto"/>
                    <w:left w:val="none" w:sz="0" w:space="0" w:color="auto"/>
                    <w:bottom w:val="none" w:sz="0" w:space="0" w:color="auto"/>
                    <w:right w:val="none" w:sz="0" w:space="0" w:color="auto"/>
                  </w:divBdr>
                  <w:divsChild>
                    <w:div w:id="1578709797">
                      <w:marLeft w:val="0"/>
                      <w:marRight w:val="0"/>
                      <w:marTop w:val="0"/>
                      <w:marBottom w:val="0"/>
                      <w:divBdr>
                        <w:top w:val="none" w:sz="0" w:space="0" w:color="auto"/>
                        <w:left w:val="none" w:sz="0" w:space="0" w:color="auto"/>
                        <w:bottom w:val="none" w:sz="0" w:space="0" w:color="auto"/>
                        <w:right w:val="none" w:sz="0" w:space="0" w:color="auto"/>
                      </w:divBdr>
                    </w:div>
                  </w:divsChild>
                </w:div>
                <w:div w:id="467630092">
                  <w:marLeft w:val="0"/>
                  <w:marRight w:val="0"/>
                  <w:marTop w:val="0"/>
                  <w:marBottom w:val="0"/>
                  <w:divBdr>
                    <w:top w:val="none" w:sz="0" w:space="0" w:color="auto"/>
                    <w:left w:val="none" w:sz="0" w:space="0" w:color="auto"/>
                    <w:bottom w:val="none" w:sz="0" w:space="0" w:color="auto"/>
                    <w:right w:val="none" w:sz="0" w:space="0" w:color="auto"/>
                  </w:divBdr>
                  <w:divsChild>
                    <w:div w:id="57555132">
                      <w:marLeft w:val="0"/>
                      <w:marRight w:val="0"/>
                      <w:marTop w:val="0"/>
                      <w:marBottom w:val="0"/>
                      <w:divBdr>
                        <w:top w:val="none" w:sz="0" w:space="0" w:color="auto"/>
                        <w:left w:val="none" w:sz="0" w:space="0" w:color="auto"/>
                        <w:bottom w:val="none" w:sz="0" w:space="0" w:color="auto"/>
                        <w:right w:val="none" w:sz="0" w:space="0" w:color="auto"/>
                      </w:divBdr>
                    </w:div>
                  </w:divsChild>
                </w:div>
                <w:div w:id="504780892">
                  <w:marLeft w:val="0"/>
                  <w:marRight w:val="0"/>
                  <w:marTop w:val="0"/>
                  <w:marBottom w:val="0"/>
                  <w:divBdr>
                    <w:top w:val="none" w:sz="0" w:space="0" w:color="auto"/>
                    <w:left w:val="none" w:sz="0" w:space="0" w:color="auto"/>
                    <w:bottom w:val="none" w:sz="0" w:space="0" w:color="auto"/>
                    <w:right w:val="none" w:sz="0" w:space="0" w:color="auto"/>
                  </w:divBdr>
                  <w:divsChild>
                    <w:div w:id="2141268242">
                      <w:marLeft w:val="0"/>
                      <w:marRight w:val="0"/>
                      <w:marTop w:val="0"/>
                      <w:marBottom w:val="0"/>
                      <w:divBdr>
                        <w:top w:val="none" w:sz="0" w:space="0" w:color="auto"/>
                        <w:left w:val="none" w:sz="0" w:space="0" w:color="auto"/>
                        <w:bottom w:val="none" w:sz="0" w:space="0" w:color="auto"/>
                        <w:right w:val="none" w:sz="0" w:space="0" w:color="auto"/>
                      </w:divBdr>
                    </w:div>
                  </w:divsChild>
                </w:div>
                <w:div w:id="508368905">
                  <w:marLeft w:val="0"/>
                  <w:marRight w:val="0"/>
                  <w:marTop w:val="0"/>
                  <w:marBottom w:val="0"/>
                  <w:divBdr>
                    <w:top w:val="none" w:sz="0" w:space="0" w:color="auto"/>
                    <w:left w:val="none" w:sz="0" w:space="0" w:color="auto"/>
                    <w:bottom w:val="none" w:sz="0" w:space="0" w:color="auto"/>
                    <w:right w:val="none" w:sz="0" w:space="0" w:color="auto"/>
                  </w:divBdr>
                  <w:divsChild>
                    <w:div w:id="177812691">
                      <w:marLeft w:val="0"/>
                      <w:marRight w:val="0"/>
                      <w:marTop w:val="0"/>
                      <w:marBottom w:val="0"/>
                      <w:divBdr>
                        <w:top w:val="none" w:sz="0" w:space="0" w:color="auto"/>
                        <w:left w:val="none" w:sz="0" w:space="0" w:color="auto"/>
                        <w:bottom w:val="none" w:sz="0" w:space="0" w:color="auto"/>
                        <w:right w:val="none" w:sz="0" w:space="0" w:color="auto"/>
                      </w:divBdr>
                    </w:div>
                  </w:divsChild>
                </w:div>
                <w:div w:id="512191351">
                  <w:marLeft w:val="0"/>
                  <w:marRight w:val="0"/>
                  <w:marTop w:val="0"/>
                  <w:marBottom w:val="0"/>
                  <w:divBdr>
                    <w:top w:val="none" w:sz="0" w:space="0" w:color="auto"/>
                    <w:left w:val="none" w:sz="0" w:space="0" w:color="auto"/>
                    <w:bottom w:val="none" w:sz="0" w:space="0" w:color="auto"/>
                    <w:right w:val="none" w:sz="0" w:space="0" w:color="auto"/>
                  </w:divBdr>
                  <w:divsChild>
                    <w:div w:id="2112047867">
                      <w:marLeft w:val="0"/>
                      <w:marRight w:val="0"/>
                      <w:marTop w:val="0"/>
                      <w:marBottom w:val="0"/>
                      <w:divBdr>
                        <w:top w:val="none" w:sz="0" w:space="0" w:color="auto"/>
                        <w:left w:val="none" w:sz="0" w:space="0" w:color="auto"/>
                        <w:bottom w:val="none" w:sz="0" w:space="0" w:color="auto"/>
                        <w:right w:val="none" w:sz="0" w:space="0" w:color="auto"/>
                      </w:divBdr>
                    </w:div>
                  </w:divsChild>
                </w:div>
                <w:div w:id="522061739">
                  <w:marLeft w:val="0"/>
                  <w:marRight w:val="0"/>
                  <w:marTop w:val="0"/>
                  <w:marBottom w:val="0"/>
                  <w:divBdr>
                    <w:top w:val="none" w:sz="0" w:space="0" w:color="auto"/>
                    <w:left w:val="none" w:sz="0" w:space="0" w:color="auto"/>
                    <w:bottom w:val="none" w:sz="0" w:space="0" w:color="auto"/>
                    <w:right w:val="none" w:sz="0" w:space="0" w:color="auto"/>
                  </w:divBdr>
                  <w:divsChild>
                    <w:div w:id="1679043941">
                      <w:marLeft w:val="0"/>
                      <w:marRight w:val="0"/>
                      <w:marTop w:val="0"/>
                      <w:marBottom w:val="0"/>
                      <w:divBdr>
                        <w:top w:val="none" w:sz="0" w:space="0" w:color="auto"/>
                        <w:left w:val="none" w:sz="0" w:space="0" w:color="auto"/>
                        <w:bottom w:val="none" w:sz="0" w:space="0" w:color="auto"/>
                        <w:right w:val="none" w:sz="0" w:space="0" w:color="auto"/>
                      </w:divBdr>
                    </w:div>
                  </w:divsChild>
                </w:div>
                <w:div w:id="522213191">
                  <w:marLeft w:val="0"/>
                  <w:marRight w:val="0"/>
                  <w:marTop w:val="0"/>
                  <w:marBottom w:val="0"/>
                  <w:divBdr>
                    <w:top w:val="none" w:sz="0" w:space="0" w:color="auto"/>
                    <w:left w:val="none" w:sz="0" w:space="0" w:color="auto"/>
                    <w:bottom w:val="none" w:sz="0" w:space="0" w:color="auto"/>
                    <w:right w:val="none" w:sz="0" w:space="0" w:color="auto"/>
                  </w:divBdr>
                  <w:divsChild>
                    <w:div w:id="350225499">
                      <w:marLeft w:val="0"/>
                      <w:marRight w:val="0"/>
                      <w:marTop w:val="0"/>
                      <w:marBottom w:val="0"/>
                      <w:divBdr>
                        <w:top w:val="none" w:sz="0" w:space="0" w:color="auto"/>
                        <w:left w:val="none" w:sz="0" w:space="0" w:color="auto"/>
                        <w:bottom w:val="none" w:sz="0" w:space="0" w:color="auto"/>
                        <w:right w:val="none" w:sz="0" w:space="0" w:color="auto"/>
                      </w:divBdr>
                    </w:div>
                  </w:divsChild>
                </w:div>
                <w:div w:id="524103542">
                  <w:marLeft w:val="0"/>
                  <w:marRight w:val="0"/>
                  <w:marTop w:val="0"/>
                  <w:marBottom w:val="0"/>
                  <w:divBdr>
                    <w:top w:val="none" w:sz="0" w:space="0" w:color="auto"/>
                    <w:left w:val="none" w:sz="0" w:space="0" w:color="auto"/>
                    <w:bottom w:val="none" w:sz="0" w:space="0" w:color="auto"/>
                    <w:right w:val="none" w:sz="0" w:space="0" w:color="auto"/>
                  </w:divBdr>
                  <w:divsChild>
                    <w:div w:id="1569341835">
                      <w:marLeft w:val="0"/>
                      <w:marRight w:val="0"/>
                      <w:marTop w:val="0"/>
                      <w:marBottom w:val="0"/>
                      <w:divBdr>
                        <w:top w:val="none" w:sz="0" w:space="0" w:color="auto"/>
                        <w:left w:val="none" w:sz="0" w:space="0" w:color="auto"/>
                        <w:bottom w:val="none" w:sz="0" w:space="0" w:color="auto"/>
                        <w:right w:val="none" w:sz="0" w:space="0" w:color="auto"/>
                      </w:divBdr>
                    </w:div>
                  </w:divsChild>
                </w:div>
                <w:div w:id="535696429">
                  <w:marLeft w:val="0"/>
                  <w:marRight w:val="0"/>
                  <w:marTop w:val="0"/>
                  <w:marBottom w:val="0"/>
                  <w:divBdr>
                    <w:top w:val="none" w:sz="0" w:space="0" w:color="auto"/>
                    <w:left w:val="none" w:sz="0" w:space="0" w:color="auto"/>
                    <w:bottom w:val="none" w:sz="0" w:space="0" w:color="auto"/>
                    <w:right w:val="none" w:sz="0" w:space="0" w:color="auto"/>
                  </w:divBdr>
                  <w:divsChild>
                    <w:div w:id="1658727431">
                      <w:marLeft w:val="0"/>
                      <w:marRight w:val="0"/>
                      <w:marTop w:val="0"/>
                      <w:marBottom w:val="0"/>
                      <w:divBdr>
                        <w:top w:val="none" w:sz="0" w:space="0" w:color="auto"/>
                        <w:left w:val="none" w:sz="0" w:space="0" w:color="auto"/>
                        <w:bottom w:val="none" w:sz="0" w:space="0" w:color="auto"/>
                        <w:right w:val="none" w:sz="0" w:space="0" w:color="auto"/>
                      </w:divBdr>
                    </w:div>
                  </w:divsChild>
                </w:div>
                <w:div w:id="542139090">
                  <w:marLeft w:val="0"/>
                  <w:marRight w:val="0"/>
                  <w:marTop w:val="0"/>
                  <w:marBottom w:val="0"/>
                  <w:divBdr>
                    <w:top w:val="none" w:sz="0" w:space="0" w:color="auto"/>
                    <w:left w:val="none" w:sz="0" w:space="0" w:color="auto"/>
                    <w:bottom w:val="none" w:sz="0" w:space="0" w:color="auto"/>
                    <w:right w:val="none" w:sz="0" w:space="0" w:color="auto"/>
                  </w:divBdr>
                  <w:divsChild>
                    <w:div w:id="1848475337">
                      <w:marLeft w:val="0"/>
                      <w:marRight w:val="0"/>
                      <w:marTop w:val="0"/>
                      <w:marBottom w:val="0"/>
                      <w:divBdr>
                        <w:top w:val="none" w:sz="0" w:space="0" w:color="auto"/>
                        <w:left w:val="none" w:sz="0" w:space="0" w:color="auto"/>
                        <w:bottom w:val="none" w:sz="0" w:space="0" w:color="auto"/>
                        <w:right w:val="none" w:sz="0" w:space="0" w:color="auto"/>
                      </w:divBdr>
                    </w:div>
                  </w:divsChild>
                </w:div>
                <w:div w:id="550531546">
                  <w:marLeft w:val="0"/>
                  <w:marRight w:val="0"/>
                  <w:marTop w:val="0"/>
                  <w:marBottom w:val="0"/>
                  <w:divBdr>
                    <w:top w:val="none" w:sz="0" w:space="0" w:color="auto"/>
                    <w:left w:val="none" w:sz="0" w:space="0" w:color="auto"/>
                    <w:bottom w:val="none" w:sz="0" w:space="0" w:color="auto"/>
                    <w:right w:val="none" w:sz="0" w:space="0" w:color="auto"/>
                  </w:divBdr>
                  <w:divsChild>
                    <w:div w:id="811097309">
                      <w:marLeft w:val="0"/>
                      <w:marRight w:val="0"/>
                      <w:marTop w:val="0"/>
                      <w:marBottom w:val="0"/>
                      <w:divBdr>
                        <w:top w:val="none" w:sz="0" w:space="0" w:color="auto"/>
                        <w:left w:val="none" w:sz="0" w:space="0" w:color="auto"/>
                        <w:bottom w:val="none" w:sz="0" w:space="0" w:color="auto"/>
                        <w:right w:val="none" w:sz="0" w:space="0" w:color="auto"/>
                      </w:divBdr>
                    </w:div>
                  </w:divsChild>
                </w:div>
                <w:div w:id="569579199">
                  <w:marLeft w:val="0"/>
                  <w:marRight w:val="0"/>
                  <w:marTop w:val="0"/>
                  <w:marBottom w:val="0"/>
                  <w:divBdr>
                    <w:top w:val="none" w:sz="0" w:space="0" w:color="auto"/>
                    <w:left w:val="none" w:sz="0" w:space="0" w:color="auto"/>
                    <w:bottom w:val="none" w:sz="0" w:space="0" w:color="auto"/>
                    <w:right w:val="none" w:sz="0" w:space="0" w:color="auto"/>
                  </w:divBdr>
                  <w:divsChild>
                    <w:div w:id="970550187">
                      <w:marLeft w:val="0"/>
                      <w:marRight w:val="0"/>
                      <w:marTop w:val="0"/>
                      <w:marBottom w:val="0"/>
                      <w:divBdr>
                        <w:top w:val="none" w:sz="0" w:space="0" w:color="auto"/>
                        <w:left w:val="none" w:sz="0" w:space="0" w:color="auto"/>
                        <w:bottom w:val="none" w:sz="0" w:space="0" w:color="auto"/>
                        <w:right w:val="none" w:sz="0" w:space="0" w:color="auto"/>
                      </w:divBdr>
                    </w:div>
                  </w:divsChild>
                </w:div>
                <w:div w:id="572786660">
                  <w:marLeft w:val="0"/>
                  <w:marRight w:val="0"/>
                  <w:marTop w:val="0"/>
                  <w:marBottom w:val="0"/>
                  <w:divBdr>
                    <w:top w:val="none" w:sz="0" w:space="0" w:color="auto"/>
                    <w:left w:val="none" w:sz="0" w:space="0" w:color="auto"/>
                    <w:bottom w:val="none" w:sz="0" w:space="0" w:color="auto"/>
                    <w:right w:val="none" w:sz="0" w:space="0" w:color="auto"/>
                  </w:divBdr>
                  <w:divsChild>
                    <w:div w:id="416708404">
                      <w:marLeft w:val="0"/>
                      <w:marRight w:val="0"/>
                      <w:marTop w:val="0"/>
                      <w:marBottom w:val="0"/>
                      <w:divBdr>
                        <w:top w:val="none" w:sz="0" w:space="0" w:color="auto"/>
                        <w:left w:val="none" w:sz="0" w:space="0" w:color="auto"/>
                        <w:bottom w:val="none" w:sz="0" w:space="0" w:color="auto"/>
                        <w:right w:val="none" w:sz="0" w:space="0" w:color="auto"/>
                      </w:divBdr>
                    </w:div>
                  </w:divsChild>
                </w:div>
                <w:div w:id="604650951">
                  <w:marLeft w:val="0"/>
                  <w:marRight w:val="0"/>
                  <w:marTop w:val="0"/>
                  <w:marBottom w:val="0"/>
                  <w:divBdr>
                    <w:top w:val="none" w:sz="0" w:space="0" w:color="auto"/>
                    <w:left w:val="none" w:sz="0" w:space="0" w:color="auto"/>
                    <w:bottom w:val="none" w:sz="0" w:space="0" w:color="auto"/>
                    <w:right w:val="none" w:sz="0" w:space="0" w:color="auto"/>
                  </w:divBdr>
                  <w:divsChild>
                    <w:div w:id="1857885039">
                      <w:marLeft w:val="0"/>
                      <w:marRight w:val="0"/>
                      <w:marTop w:val="0"/>
                      <w:marBottom w:val="0"/>
                      <w:divBdr>
                        <w:top w:val="none" w:sz="0" w:space="0" w:color="auto"/>
                        <w:left w:val="none" w:sz="0" w:space="0" w:color="auto"/>
                        <w:bottom w:val="none" w:sz="0" w:space="0" w:color="auto"/>
                        <w:right w:val="none" w:sz="0" w:space="0" w:color="auto"/>
                      </w:divBdr>
                    </w:div>
                  </w:divsChild>
                </w:div>
                <w:div w:id="612595403">
                  <w:marLeft w:val="0"/>
                  <w:marRight w:val="0"/>
                  <w:marTop w:val="0"/>
                  <w:marBottom w:val="0"/>
                  <w:divBdr>
                    <w:top w:val="none" w:sz="0" w:space="0" w:color="auto"/>
                    <w:left w:val="none" w:sz="0" w:space="0" w:color="auto"/>
                    <w:bottom w:val="none" w:sz="0" w:space="0" w:color="auto"/>
                    <w:right w:val="none" w:sz="0" w:space="0" w:color="auto"/>
                  </w:divBdr>
                  <w:divsChild>
                    <w:div w:id="1589582590">
                      <w:marLeft w:val="0"/>
                      <w:marRight w:val="0"/>
                      <w:marTop w:val="0"/>
                      <w:marBottom w:val="0"/>
                      <w:divBdr>
                        <w:top w:val="none" w:sz="0" w:space="0" w:color="auto"/>
                        <w:left w:val="none" w:sz="0" w:space="0" w:color="auto"/>
                        <w:bottom w:val="none" w:sz="0" w:space="0" w:color="auto"/>
                        <w:right w:val="none" w:sz="0" w:space="0" w:color="auto"/>
                      </w:divBdr>
                    </w:div>
                  </w:divsChild>
                </w:div>
                <w:div w:id="622006214">
                  <w:marLeft w:val="0"/>
                  <w:marRight w:val="0"/>
                  <w:marTop w:val="0"/>
                  <w:marBottom w:val="0"/>
                  <w:divBdr>
                    <w:top w:val="none" w:sz="0" w:space="0" w:color="auto"/>
                    <w:left w:val="none" w:sz="0" w:space="0" w:color="auto"/>
                    <w:bottom w:val="none" w:sz="0" w:space="0" w:color="auto"/>
                    <w:right w:val="none" w:sz="0" w:space="0" w:color="auto"/>
                  </w:divBdr>
                  <w:divsChild>
                    <w:div w:id="880745962">
                      <w:marLeft w:val="0"/>
                      <w:marRight w:val="0"/>
                      <w:marTop w:val="0"/>
                      <w:marBottom w:val="0"/>
                      <w:divBdr>
                        <w:top w:val="none" w:sz="0" w:space="0" w:color="auto"/>
                        <w:left w:val="none" w:sz="0" w:space="0" w:color="auto"/>
                        <w:bottom w:val="none" w:sz="0" w:space="0" w:color="auto"/>
                        <w:right w:val="none" w:sz="0" w:space="0" w:color="auto"/>
                      </w:divBdr>
                    </w:div>
                  </w:divsChild>
                </w:div>
                <w:div w:id="629896813">
                  <w:marLeft w:val="0"/>
                  <w:marRight w:val="0"/>
                  <w:marTop w:val="0"/>
                  <w:marBottom w:val="0"/>
                  <w:divBdr>
                    <w:top w:val="none" w:sz="0" w:space="0" w:color="auto"/>
                    <w:left w:val="none" w:sz="0" w:space="0" w:color="auto"/>
                    <w:bottom w:val="none" w:sz="0" w:space="0" w:color="auto"/>
                    <w:right w:val="none" w:sz="0" w:space="0" w:color="auto"/>
                  </w:divBdr>
                  <w:divsChild>
                    <w:div w:id="1605191009">
                      <w:marLeft w:val="0"/>
                      <w:marRight w:val="0"/>
                      <w:marTop w:val="0"/>
                      <w:marBottom w:val="0"/>
                      <w:divBdr>
                        <w:top w:val="none" w:sz="0" w:space="0" w:color="auto"/>
                        <w:left w:val="none" w:sz="0" w:space="0" w:color="auto"/>
                        <w:bottom w:val="none" w:sz="0" w:space="0" w:color="auto"/>
                        <w:right w:val="none" w:sz="0" w:space="0" w:color="auto"/>
                      </w:divBdr>
                    </w:div>
                  </w:divsChild>
                </w:div>
                <w:div w:id="631903405">
                  <w:marLeft w:val="0"/>
                  <w:marRight w:val="0"/>
                  <w:marTop w:val="0"/>
                  <w:marBottom w:val="0"/>
                  <w:divBdr>
                    <w:top w:val="none" w:sz="0" w:space="0" w:color="auto"/>
                    <w:left w:val="none" w:sz="0" w:space="0" w:color="auto"/>
                    <w:bottom w:val="none" w:sz="0" w:space="0" w:color="auto"/>
                    <w:right w:val="none" w:sz="0" w:space="0" w:color="auto"/>
                  </w:divBdr>
                  <w:divsChild>
                    <w:div w:id="203951146">
                      <w:marLeft w:val="0"/>
                      <w:marRight w:val="0"/>
                      <w:marTop w:val="0"/>
                      <w:marBottom w:val="0"/>
                      <w:divBdr>
                        <w:top w:val="none" w:sz="0" w:space="0" w:color="auto"/>
                        <w:left w:val="none" w:sz="0" w:space="0" w:color="auto"/>
                        <w:bottom w:val="none" w:sz="0" w:space="0" w:color="auto"/>
                        <w:right w:val="none" w:sz="0" w:space="0" w:color="auto"/>
                      </w:divBdr>
                    </w:div>
                  </w:divsChild>
                </w:div>
                <w:div w:id="665060841">
                  <w:marLeft w:val="0"/>
                  <w:marRight w:val="0"/>
                  <w:marTop w:val="0"/>
                  <w:marBottom w:val="0"/>
                  <w:divBdr>
                    <w:top w:val="none" w:sz="0" w:space="0" w:color="auto"/>
                    <w:left w:val="none" w:sz="0" w:space="0" w:color="auto"/>
                    <w:bottom w:val="none" w:sz="0" w:space="0" w:color="auto"/>
                    <w:right w:val="none" w:sz="0" w:space="0" w:color="auto"/>
                  </w:divBdr>
                  <w:divsChild>
                    <w:div w:id="536939312">
                      <w:marLeft w:val="0"/>
                      <w:marRight w:val="0"/>
                      <w:marTop w:val="0"/>
                      <w:marBottom w:val="0"/>
                      <w:divBdr>
                        <w:top w:val="none" w:sz="0" w:space="0" w:color="auto"/>
                        <w:left w:val="none" w:sz="0" w:space="0" w:color="auto"/>
                        <w:bottom w:val="none" w:sz="0" w:space="0" w:color="auto"/>
                        <w:right w:val="none" w:sz="0" w:space="0" w:color="auto"/>
                      </w:divBdr>
                    </w:div>
                    <w:div w:id="883978498">
                      <w:marLeft w:val="0"/>
                      <w:marRight w:val="0"/>
                      <w:marTop w:val="0"/>
                      <w:marBottom w:val="0"/>
                      <w:divBdr>
                        <w:top w:val="none" w:sz="0" w:space="0" w:color="auto"/>
                        <w:left w:val="none" w:sz="0" w:space="0" w:color="auto"/>
                        <w:bottom w:val="none" w:sz="0" w:space="0" w:color="auto"/>
                        <w:right w:val="none" w:sz="0" w:space="0" w:color="auto"/>
                      </w:divBdr>
                    </w:div>
                    <w:div w:id="1302803429">
                      <w:marLeft w:val="0"/>
                      <w:marRight w:val="0"/>
                      <w:marTop w:val="0"/>
                      <w:marBottom w:val="0"/>
                      <w:divBdr>
                        <w:top w:val="none" w:sz="0" w:space="0" w:color="auto"/>
                        <w:left w:val="none" w:sz="0" w:space="0" w:color="auto"/>
                        <w:bottom w:val="none" w:sz="0" w:space="0" w:color="auto"/>
                        <w:right w:val="none" w:sz="0" w:space="0" w:color="auto"/>
                      </w:divBdr>
                    </w:div>
                    <w:div w:id="1566989346">
                      <w:marLeft w:val="0"/>
                      <w:marRight w:val="0"/>
                      <w:marTop w:val="0"/>
                      <w:marBottom w:val="0"/>
                      <w:divBdr>
                        <w:top w:val="none" w:sz="0" w:space="0" w:color="auto"/>
                        <w:left w:val="none" w:sz="0" w:space="0" w:color="auto"/>
                        <w:bottom w:val="none" w:sz="0" w:space="0" w:color="auto"/>
                        <w:right w:val="none" w:sz="0" w:space="0" w:color="auto"/>
                      </w:divBdr>
                    </w:div>
                    <w:div w:id="1595703131">
                      <w:marLeft w:val="0"/>
                      <w:marRight w:val="0"/>
                      <w:marTop w:val="0"/>
                      <w:marBottom w:val="0"/>
                      <w:divBdr>
                        <w:top w:val="none" w:sz="0" w:space="0" w:color="auto"/>
                        <w:left w:val="none" w:sz="0" w:space="0" w:color="auto"/>
                        <w:bottom w:val="none" w:sz="0" w:space="0" w:color="auto"/>
                        <w:right w:val="none" w:sz="0" w:space="0" w:color="auto"/>
                      </w:divBdr>
                    </w:div>
                    <w:div w:id="2045666845">
                      <w:marLeft w:val="0"/>
                      <w:marRight w:val="0"/>
                      <w:marTop w:val="0"/>
                      <w:marBottom w:val="0"/>
                      <w:divBdr>
                        <w:top w:val="none" w:sz="0" w:space="0" w:color="auto"/>
                        <w:left w:val="none" w:sz="0" w:space="0" w:color="auto"/>
                        <w:bottom w:val="none" w:sz="0" w:space="0" w:color="auto"/>
                        <w:right w:val="none" w:sz="0" w:space="0" w:color="auto"/>
                      </w:divBdr>
                    </w:div>
                    <w:div w:id="2046979907">
                      <w:marLeft w:val="0"/>
                      <w:marRight w:val="0"/>
                      <w:marTop w:val="0"/>
                      <w:marBottom w:val="0"/>
                      <w:divBdr>
                        <w:top w:val="none" w:sz="0" w:space="0" w:color="auto"/>
                        <w:left w:val="none" w:sz="0" w:space="0" w:color="auto"/>
                        <w:bottom w:val="none" w:sz="0" w:space="0" w:color="auto"/>
                        <w:right w:val="none" w:sz="0" w:space="0" w:color="auto"/>
                      </w:divBdr>
                    </w:div>
                    <w:div w:id="2079326337">
                      <w:marLeft w:val="0"/>
                      <w:marRight w:val="0"/>
                      <w:marTop w:val="0"/>
                      <w:marBottom w:val="0"/>
                      <w:divBdr>
                        <w:top w:val="none" w:sz="0" w:space="0" w:color="auto"/>
                        <w:left w:val="none" w:sz="0" w:space="0" w:color="auto"/>
                        <w:bottom w:val="none" w:sz="0" w:space="0" w:color="auto"/>
                        <w:right w:val="none" w:sz="0" w:space="0" w:color="auto"/>
                      </w:divBdr>
                    </w:div>
                    <w:div w:id="2108228726">
                      <w:marLeft w:val="0"/>
                      <w:marRight w:val="0"/>
                      <w:marTop w:val="0"/>
                      <w:marBottom w:val="0"/>
                      <w:divBdr>
                        <w:top w:val="none" w:sz="0" w:space="0" w:color="auto"/>
                        <w:left w:val="none" w:sz="0" w:space="0" w:color="auto"/>
                        <w:bottom w:val="none" w:sz="0" w:space="0" w:color="auto"/>
                        <w:right w:val="none" w:sz="0" w:space="0" w:color="auto"/>
                      </w:divBdr>
                    </w:div>
                  </w:divsChild>
                </w:div>
                <w:div w:id="677729679">
                  <w:marLeft w:val="0"/>
                  <w:marRight w:val="0"/>
                  <w:marTop w:val="0"/>
                  <w:marBottom w:val="0"/>
                  <w:divBdr>
                    <w:top w:val="none" w:sz="0" w:space="0" w:color="auto"/>
                    <w:left w:val="none" w:sz="0" w:space="0" w:color="auto"/>
                    <w:bottom w:val="none" w:sz="0" w:space="0" w:color="auto"/>
                    <w:right w:val="none" w:sz="0" w:space="0" w:color="auto"/>
                  </w:divBdr>
                  <w:divsChild>
                    <w:div w:id="1448963454">
                      <w:marLeft w:val="0"/>
                      <w:marRight w:val="0"/>
                      <w:marTop w:val="0"/>
                      <w:marBottom w:val="0"/>
                      <w:divBdr>
                        <w:top w:val="none" w:sz="0" w:space="0" w:color="auto"/>
                        <w:left w:val="none" w:sz="0" w:space="0" w:color="auto"/>
                        <w:bottom w:val="none" w:sz="0" w:space="0" w:color="auto"/>
                        <w:right w:val="none" w:sz="0" w:space="0" w:color="auto"/>
                      </w:divBdr>
                    </w:div>
                  </w:divsChild>
                </w:div>
                <w:div w:id="682710785">
                  <w:marLeft w:val="0"/>
                  <w:marRight w:val="0"/>
                  <w:marTop w:val="0"/>
                  <w:marBottom w:val="0"/>
                  <w:divBdr>
                    <w:top w:val="none" w:sz="0" w:space="0" w:color="auto"/>
                    <w:left w:val="none" w:sz="0" w:space="0" w:color="auto"/>
                    <w:bottom w:val="none" w:sz="0" w:space="0" w:color="auto"/>
                    <w:right w:val="none" w:sz="0" w:space="0" w:color="auto"/>
                  </w:divBdr>
                  <w:divsChild>
                    <w:div w:id="233248120">
                      <w:marLeft w:val="0"/>
                      <w:marRight w:val="0"/>
                      <w:marTop w:val="0"/>
                      <w:marBottom w:val="0"/>
                      <w:divBdr>
                        <w:top w:val="none" w:sz="0" w:space="0" w:color="auto"/>
                        <w:left w:val="none" w:sz="0" w:space="0" w:color="auto"/>
                        <w:bottom w:val="none" w:sz="0" w:space="0" w:color="auto"/>
                        <w:right w:val="none" w:sz="0" w:space="0" w:color="auto"/>
                      </w:divBdr>
                    </w:div>
                  </w:divsChild>
                </w:div>
                <w:div w:id="747774839">
                  <w:marLeft w:val="0"/>
                  <w:marRight w:val="0"/>
                  <w:marTop w:val="0"/>
                  <w:marBottom w:val="0"/>
                  <w:divBdr>
                    <w:top w:val="none" w:sz="0" w:space="0" w:color="auto"/>
                    <w:left w:val="none" w:sz="0" w:space="0" w:color="auto"/>
                    <w:bottom w:val="none" w:sz="0" w:space="0" w:color="auto"/>
                    <w:right w:val="none" w:sz="0" w:space="0" w:color="auto"/>
                  </w:divBdr>
                  <w:divsChild>
                    <w:div w:id="355546063">
                      <w:marLeft w:val="0"/>
                      <w:marRight w:val="0"/>
                      <w:marTop w:val="0"/>
                      <w:marBottom w:val="0"/>
                      <w:divBdr>
                        <w:top w:val="none" w:sz="0" w:space="0" w:color="auto"/>
                        <w:left w:val="none" w:sz="0" w:space="0" w:color="auto"/>
                        <w:bottom w:val="none" w:sz="0" w:space="0" w:color="auto"/>
                        <w:right w:val="none" w:sz="0" w:space="0" w:color="auto"/>
                      </w:divBdr>
                    </w:div>
                  </w:divsChild>
                </w:div>
                <w:div w:id="759713955">
                  <w:marLeft w:val="0"/>
                  <w:marRight w:val="0"/>
                  <w:marTop w:val="0"/>
                  <w:marBottom w:val="0"/>
                  <w:divBdr>
                    <w:top w:val="none" w:sz="0" w:space="0" w:color="auto"/>
                    <w:left w:val="none" w:sz="0" w:space="0" w:color="auto"/>
                    <w:bottom w:val="none" w:sz="0" w:space="0" w:color="auto"/>
                    <w:right w:val="none" w:sz="0" w:space="0" w:color="auto"/>
                  </w:divBdr>
                  <w:divsChild>
                    <w:div w:id="1297025396">
                      <w:marLeft w:val="0"/>
                      <w:marRight w:val="0"/>
                      <w:marTop w:val="0"/>
                      <w:marBottom w:val="0"/>
                      <w:divBdr>
                        <w:top w:val="none" w:sz="0" w:space="0" w:color="auto"/>
                        <w:left w:val="none" w:sz="0" w:space="0" w:color="auto"/>
                        <w:bottom w:val="none" w:sz="0" w:space="0" w:color="auto"/>
                        <w:right w:val="none" w:sz="0" w:space="0" w:color="auto"/>
                      </w:divBdr>
                    </w:div>
                  </w:divsChild>
                </w:div>
                <w:div w:id="763113673">
                  <w:marLeft w:val="0"/>
                  <w:marRight w:val="0"/>
                  <w:marTop w:val="0"/>
                  <w:marBottom w:val="0"/>
                  <w:divBdr>
                    <w:top w:val="none" w:sz="0" w:space="0" w:color="auto"/>
                    <w:left w:val="none" w:sz="0" w:space="0" w:color="auto"/>
                    <w:bottom w:val="none" w:sz="0" w:space="0" w:color="auto"/>
                    <w:right w:val="none" w:sz="0" w:space="0" w:color="auto"/>
                  </w:divBdr>
                  <w:divsChild>
                    <w:div w:id="1973945779">
                      <w:marLeft w:val="0"/>
                      <w:marRight w:val="0"/>
                      <w:marTop w:val="0"/>
                      <w:marBottom w:val="0"/>
                      <w:divBdr>
                        <w:top w:val="none" w:sz="0" w:space="0" w:color="auto"/>
                        <w:left w:val="none" w:sz="0" w:space="0" w:color="auto"/>
                        <w:bottom w:val="none" w:sz="0" w:space="0" w:color="auto"/>
                        <w:right w:val="none" w:sz="0" w:space="0" w:color="auto"/>
                      </w:divBdr>
                    </w:div>
                  </w:divsChild>
                </w:div>
                <w:div w:id="765662425">
                  <w:marLeft w:val="0"/>
                  <w:marRight w:val="0"/>
                  <w:marTop w:val="0"/>
                  <w:marBottom w:val="0"/>
                  <w:divBdr>
                    <w:top w:val="none" w:sz="0" w:space="0" w:color="auto"/>
                    <w:left w:val="none" w:sz="0" w:space="0" w:color="auto"/>
                    <w:bottom w:val="none" w:sz="0" w:space="0" w:color="auto"/>
                    <w:right w:val="none" w:sz="0" w:space="0" w:color="auto"/>
                  </w:divBdr>
                  <w:divsChild>
                    <w:div w:id="2116708487">
                      <w:marLeft w:val="0"/>
                      <w:marRight w:val="0"/>
                      <w:marTop w:val="0"/>
                      <w:marBottom w:val="0"/>
                      <w:divBdr>
                        <w:top w:val="none" w:sz="0" w:space="0" w:color="auto"/>
                        <w:left w:val="none" w:sz="0" w:space="0" w:color="auto"/>
                        <w:bottom w:val="none" w:sz="0" w:space="0" w:color="auto"/>
                        <w:right w:val="none" w:sz="0" w:space="0" w:color="auto"/>
                      </w:divBdr>
                    </w:div>
                  </w:divsChild>
                </w:div>
                <w:div w:id="767778973">
                  <w:marLeft w:val="0"/>
                  <w:marRight w:val="0"/>
                  <w:marTop w:val="0"/>
                  <w:marBottom w:val="0"/>
                  <w:divBdr>
                    <w:top w:val="none" w:sz="0" w:space="0" w:color="auto"/>
                    <w:left w:val="none" w:sz="0" w:space="0" w:color="auto"/>
                    <w:bottom w:val="none" w:sz="0" w:space="0" w:color="auto"/>
                    <w:right w:val="none" w:sz="0" w:space="0" w:color="auto"/>
                  </w:divBdr>
                  <w:divsChild>
                    <w:div w:id="1664116227">
                      <w:marLeft w:val="0"/>
                      <w:marRight w:val="0"/>
                      <w:marTop w:val="0"/>
                      <w:marBottom w:val="0"/>
                      <w:divBdr>
                        <w:top w:val="none" w:sz="0" w:space="0" w:color="auto"/>
                        <w:left w:val="none" w:sz="0" w:space="0" w:color="auto"/>
                        <w:bottom w:val="none" w:sz="0" w:space="0" w:color="auto"/>
                        <w:right w:val="none" w:sz="0" w:space="0" w:color="auto"/>
                      </w:divBdr>
                    </w:div>
                  </w:divsChild>
                </w:div>
                <w:div w:id="781459085">
                  <w:marLeft w:val="0"/>
                  <w:marRight w:val="0"/>
                  <w:marTop w:val="0"/>
                  <w:marBottom w:val="0"/>
                  <w:divBdr>
                    <w:top w:val="none" w:sz="0" w:space="0" w:color="auto"/>
                    <w:left w:val="none" w:sz="0" w:space="0" w:color="auto"/>
                    <w:bottom w:val="none" w:sz="0" w:space="0" w:color="auto"/>
                    <w:right w:val="none" w:sz="0" w:space="0" w:color="auto"/>
                  </w:divBdr>
                  <w:divsChild>
                    <w:div w:id="1845780561">
                      <w:marLeft w:val="0"/>
                      <w:marRight w:val="0"/>
                      <w:marTop w:val="0"/>
                      <w:marBottom w:val="0"/>
                      <w:divBdr>
                        <w:top w:val="none" w:sz="0" w:space="0" w:color="auto"/>
                        <w:left w:val="none" w:sz="0" w:space="0" w:color="auto"/>
                        <w:bottom w:val="none" w:sz="0" w:space="0" w:color="auto"/>
                        <w:right w:val="none" w:sz="0" w:space="0" w:color="auto"/>
                      </w:divBdr>
                    </w:div>
                  </w:divsChild>
                </w:div>
                <w:div w:id="789128395">
                  <w:marLeft w:val="0"/>
                  <w:marRight w:val="0"/>
                  <w:marTop w:val="0"/>
                  <w:marBottom w:val="0"/>
                  <w:divBdr>
                    <w:top w:val="none" w:sz="0" w:space="0" w:color="auto"/>
                    <w:left w:val="none" w:sz="0" w:space="0" w:color="auto"/>
                    <w:bottom w:val="none" w:sz="0" w:space="0" w:color="auto"/>
                    <w:right w:val="none" w:sz="0" w:space="0" w:color="auto"/>
                  </w:divBdr>
                  <w:divsChild>
                    <w:div w:id="101458284">
                      <w:marLeft w:val="0"/>
                      <w:marRight w:val="0"/>
                      <w:marTop w:val="0"/>
                      <w:marBottom w:val="0"/>
                      <w:divBdr>
                        <w:top w:val="none" w:sz="0" w:space="0" w:color="auto"/>
                        <w:left w:val="none" w:sz="0" w:space="0" w:color="auto"/>
                        <w:bottom w:val="none" w:sz="0" w:space="0" w:color="auto"/>
                        <w:right w:val="none" w:sz="0" w:space="0" w:color="auto"/>
                      </w:divBdr>
                    </w:div>
                  </w:divsChild>
                </w:div>
                <w:div w:id="804658908">
                  <w:marLeft w:val="0"/>
                  <w:marRight w:val="0"/>
                  <w:marTop w:val="0"/>
                  <w:marBottom w:val="0"/>
                  <w:divBdr>
                    <w:top w:val="none" w:sz="0" w:space="0" w:color="auto"/>
                    <w:left w:val="none" w:sz="0" w:space="0" w:color="auto"/>
                    <w:bottom w:val="none" w:sz="0" w:space="0" w:color="auto"/>
                    <w:right w:val="none" w:sz="0" w:space="0" w:color="auto"/>
                  </w:divBdr>
                  <w:divsChild>
                    <w:div w:id="377124270">
                      <w:marLeft w:val="0"/>
                      <w:marRight w:val="0"/>
                      <w:marTop w:val="0"/>
                      <w:marBottom w:val="0"/>
                      <w:divBdr>
                        <w:top w:val="none" w:sz="0" w:space="0" w:color="auto"/>
                        <w:left w:val="none" w:sz="0" w:space="0" w:color="auto"/>
                        <w:bottom w:val="none" w:sz="0" w:space="0" w:color="auto"/>
                        <w:right w:val="none" w:sz="0" w:space="0" w:color="auto"/>
                      </w:divBdr>
                    </w:div>
                  </w:divsChild>
                </w:div>
                <w:div w:id="815874378">
                  <w:marLeft w:val="0"/>
                  <w:marRight w:val="0"/>
                  <w:marTop w:val="0"/>
                  <w:marBottom w:val="0"/>
                  <w:divBdr>
                    <w:top w:val="none" w:sz="0" w:space="0" w:color="auto"/>
                    <w:left w:val="none" w:sz="0" w:space="0" w:color="auto"/>
                    <w:bottom w:val="none" w:sz="0" w:space="0" w:color="auto"/>
                    <w:right w:val="none" w:sz="0" w:space="0" w:color="auto"/>
                  </w:divBdr>
                  <w:divsChild>
                    <w:div w:id="1066301873">
                      <w:marLeft w:val="0"/>
                      <w:marRight w:val="0"/>
                      <w:marTop w:val="0"/>
                      <w:marBottom w:val="0"/>
                      <w:divBdr>
                        <w:top w:val="none" w:sz="0" w:space="0" w:color="auto"/>
                        <w:left w:val="none" w:sz="0" w:space="0" w:color="auto"/>
                        <w:bottom w:val="none" w:sz="0" w:space="0" w:color="auto"/>
                        <w:right w:val="none" w:sz="0" w:space="0" w:color="auto"/>
                      </w:divBdr>
                    </w:div>
                  </w:divsChild>
                </w:div>
                <w:div w:id="819856131">
                  <w:marLeft w:val="0"/>
                  <w:marRight w:val="0"/>
                  <w:marTop w:val="0"/>
                  <w:marBottom w:val="0"/>
                  <w:divBdr>
                    <w:top w:val="none" w:sz="0" w:space="0" w:color="auto"/>
                    <w:left w:val="none" w:sz="0" w:space="0" w:color="auto"/>
                    <w:bottom w:val="none" w:sz="0" w:space="0" w:color="auto"/>
                    <w:right w:val="none" w:sz="0" w:space="0" w:color="auto"/>
                  </w:divBdr>
                  <w:divsChild>
                    <w:div w:id="504712152">
                      <w:marLeft w:val="0"/>
                      <w:marRight w:val="0"/>
                      <w:marTop w:val="0"/>
                      <w:marBottom w:val="0"/>
                      <w:divBdr>
                        <w:top w:val="none" w:sz="0" w:space="0" w:color="auto"/>
                        <w:left w:val="none" w:sz="0" w:space="0" w:color="auto"/>
                        <w:bottom w:val="none" w:sz="0" w:space="0" w:color="auto"/>
                        <w:right w:val="none" w:sz="0" w:space="0" w:color="auto"/>
                      </w:divBdr>
                    </w:div>
                  </w:divsChild>
                </w:div>
                <w:div w:id="828061637">
                  <w:marLeft w:val="0"/>
                  <w:marRight w:val="0"/>
                  <w:marTop w:val="0"/>
                  <w:marBottom w:val="0"/>
                  <w:divBdr>
                    <w:top w:val="none" w:sz="0" w:space="0" w:color="auto"/>
                    <w:left w:val="none" w:sz="0" w:space="0" w:color="auto"/>
                    <w:bottom w:val="none" w:sz="0" w:space="0" w:color="auto"/>
                    <w:right w:val="none" w:sz="0" w:space="0" w:color="auto"/>
                  </w:divBdr>
                  <w:divsChild>
                    <w:div w:id="241529258">
                      <w:marLeft w:val="0"/>
                      <w:marRight w:val="0"/>
                      <w:marTop w:val="0"/>
                      <w:marBottom w:val="0"/>
                      <w:divBdr>
                        <w:top w:val="none" w:sz="0" w:space="0" w:color="auto"/>
                        <w:left w:val="none" w:sz="0" w:space="0" w:color="auto"/>
                        <w:bottom w:val="none" w:sz="0" w:space="0" w:color="auto"/>
                        <w:right w:val="none" w:sz="0" w:space="0" w:color="auto"/>
                      </w:divBdr>
                    </w:div>
                  </w:divsChild>
                </w:div>
                <w:div w:id="875891256">
                  <w:marLeft w:val="0"/>
                  <w:marRight w:val="0"/>
                  <w:marTop w:val="0"/>
                  <w:marBottom w:val="0"/>
                  <w:divBdr>
                    <w:top w:val="none" w:sz="0" w:space="0" w:color="auto"/>
                    <w:left w:val="none" w:sz="0" w:space="0" w:color="auto"/>
                    <w:bottom w:val="none" w:sz="0" w:space="0" w:color="auto"/>
                    <w:right w:val="none" w:sz="0" w:space="0" w:color="auto"/>
                  </w:divBdr>
                  <w:divsChild>
                    <w:div w:id="58672177">
                      <w:marLeft w:val="0"/>
                      <w:marRight w:val="0"/>
                      <w:marTop w:val="0"/>
                      <w:marBottom w:val="0"/>
                      <w:divBdr>
                        <w:top w:val="none" w:sz="0" w:space="0" w:color="auto"/>
                        <w:left w:val="none" w:sz="0" w:space="0" w:color="auto"/>
                        <w:bottom w:val="none" w:sz="0" w:space="0" w:color="auto"/>
                        <w:right w:val="none" w:sz="0" w:space="0" w:color="auto"/>
                      </w:divBdr>
                    </w:div>
                  </w:divsChild>
                </w:div>
                <w:div w:id="892545499">
                  <w:marLeft w:val="0"/>
                  <w:marRight w:val="0"/>
                  <w:marTop w:val="0"/>
                  <w:marBottom w:val="0"/>
                  <w:divBdr>
                    <w:top w:val="none" w:sz="0" w:space="0" w:color="auto"/>
                    <w:left w:val="none" w:sz="0" w:space="0" w:color="auto"/>
                    <w:bottom w:val="none" w:sz="0" w:space="0" w:color="auto"/>
                    <w:right w:val="none" w:sz="0" w:space="0" w:color="auto"/>
                  </w:divBdr>
                  <w:divsChild>
                    <w:div w:id="1389064718">
                      <w:marLeft w:val="0"/>
                      <w:marRight w:val="0"/>
                      <w:marTop w:val="0"/>
                      <w:marBottom w:val="0"/>
                      <w:divBdr>
                        <w:top w:val="none" w:sz="0" w:space="0" w:color="auto"/>
                        <w:left w:val="none" w:sz="0" w:space="0" w:color="auto"/>
                        <w:bottom w:val="none" w:sz="0" w:space="0" w:color="auto"/>
                        <w:right w:val="none" w:sz="0" w:space="0" w:color="auto"/>
                      </w:divBdr>
                    </w:div>
                  </w:divsChild>
                </w:div>
                <w:div w:id="897206856">
                  <w:marLeft w:val="0"/>
                  <w:marRight w:val="0"/>
                  <w:marTop w:val="0"/>
                  <w:marBottom w:val="0"/>
                  <w:divBdr>
                    <w:top w:val="none" w:sz="0" w:space="0" w:color="auto"/>
                    <w:left w:val="none" w:sz="0" w:space="0" w:color="auto"/>
                    <w:bottom w:val="none" w:sz="0" w:space="0" w:color="auto"/>
                    <w:right w:val="none" w:sz="0" w:space="0" w:color="auto"/>
                  </w:divBdr>
                  <w:divsChild>
                    <w:div w:id="463817227">
                      <w:marLeft w:val="0"/>
                      <w:marRight w:val="0"/>
                      <w:marTop w:val="0"/>
                      <w:marBottom w:val="0"/>
                      <w:divBdr>
                        <w:top w:val="none" w:sz="0" w:space="0" w:color="auto"/>
                        <w:left w:val="none" w:sz="0" w:space="0" w:color="auto"/>
                        <w:bottom w:val="none" w:sz="0" w:space="0" w:color="auto"/>
                        <w:right w:val="none" w:sz="0" w:space="0" w:color="auto"/>
                      </w:divBdr>
                    </w:div>
                  </w:divsChild>
                </w:div>
                <w:div w:id="899437110">
                  <w:marLeft w:val="0"/>
                  <w:marRight w:val="0"/>
                  <w:marTop w:val="0"/>
                  <w:marBottom w:val="0"/>
                  <w:divBdr>
                    <w:top w:val="none" w:sz="0" w:space="0" w:color="auto"/>
                    <w:left w:val="none" w:sz="0" w:space="0" w:color="auto"/>
                    <w:bottom w:val="none" w:sz="0" w:space="0" w:color="auto"/>
                    <w:right w:val="none" w:sz="0" w:space="0" w:color="auto"/>
                  </w:divBdr>
                  <w:divsChild>
                    <w:div w:id="1754546389">
                      <w:marLeft w:val="0"/>
                      <w:marRight w:val="0"/>
                      <w:marTop w:val="0"/>
                      <w:marBottom w:val="0"/>
                      <w:divBdr>
                        <w:top w:val="none" w:sz="0" w:space="0" w:color="auto"/>
                        <w:left w:val="none" w:sz="0" w:space="0" w:color="auto"/>
                        <w:bottom w:val="none" w:sz="0" w:space="0" w:color="auto"/>
                        <w:right w:val="none" w:sz="0" w:space="0" w:color="auto"/>
                      </w:divBdr>
                    </w:div>
                  </w:divsChild>
                </w:div>
                <w:div w:id="913051669">
                  <w:marLeft w:val="0"/>
                  <w:marRight w:val="0"/>
                  <w:marTop w:val="0"/>
                  <w:marBottom w:val="0"/>
                  <w:divBdr>
                    <w:top w:val="none" w:sz="0" w:space="0" w:color="auto"/>
                    <w:left w:val="none" w:sz="0" w:space="0" w:color="auto"/>
                    <w:bottom w:val="none" w:sz="0" w:space="0" w:color="auto"/>
                    <w:right w:val="none" w:sz="0" w:space="0" w:color="auto"/>
                  </w:divBdr>
                  <w:divsChild>
                    <w:div w:id="639388386">
                      <w:marLeft w:val="0"/>
                      <w:marRight w:val="0"/>
                      <w:marTop w:val="0"/>
                      <w:marBottom w:val="0"/>
                      <w:divBdr>
                        <w:top w:val="none" w:sz="0" w:space="0" w:color="auto"/>
                        <w:left w:val="none" w:sz="0" w:space="0" w:color="auto"/>
                        <w:bottom w:val="none" w:sz="0" w:space="0" w:color="auto"/>
                        <w:right w:val="none" w:sz="0" w:space="0" w:color="auto"/>
                      </w:divBdr>
                    </w:div>
                    <w:div w:id="866139165">
                      <w:marLeft w:val="0"/>
                      <w:marRight w:val="0"/>
                      <w:marTop w:val="0"/>
                      <w:marBottom w:val="0"/>
                      <w:divBdr>
                        <w:top w:val="none" w:sz="0" w:space="0" w:color="auto"/>
                        <w:left w:val="none" w:sz="0" w:space="0" w:color="auto"/>
                        <w:bottom w:val="none" w:sz="0" w:space="0" w:color="auto"/>
                        <w:right w:val="none" w:sz="0" w:space="0" w:color="auto"/>
                      </w:divBdr>
                    </w:div>
                    <w:div w:id="1337420494">
                      <w:marLeft w:val="0"/>
                      <w:marRight w:val="0"/>
                      <w:marTop w:val="0"/>
                      <w:marBottom w:val="0"/>
                      <w:divBdr>
                        <w:top w:val="none" w:sz="0" w:space="0" w:color="auto"/>
                        <w:left w:val="none" w:sz="0" w:space="0" w:color="auto"/>
                        <w:bottom w:val="none" w:sz="0" w:space="0" w:color="auto"/>
                        <w:right w:val="none" w:sz="0" w:space="0" w:color="auto"/>
                      </w:divBdr>
                    </w:div>
                  </w:divsChild>
                </w:div>
                <w:div w:id="914128028">
                  <w:marLeft w:val="0"/>
                  <w:marRight w:val="0"/>
                  <w:marTop w:val="0"/>
                  <w:marBottom w:val="0"/>
                  <w:divBdr>
                    <w:top w:val="none" w:sz="0" w:space="0" w:color="auto"/>
                    <w:left w:val="none" w:sz="0" w:space="0" w:color="auto"/>
                    <w:bottom w:val="none" w:sz="0" w:space="0" w:color="auto"/>
                    <w:right w:val="none" w:sz="0" w:space="0" w:color="auto"/>
                  </w:divBdr>
                  <w:divsChild>
                    <w:div w:id="1727030357">
                      <w:marLeft w:val="0"/>
                      <w:marRight w:val="0"/>
                      <w:marTop w:val="0"/>
                      <w:marBottom w:val="0"/>
                      <w:divBdr>
                        <w:top w:val="none" w:sz="0" w:space="0" w:color="auto"/>
                        <w:left w:val="none" w:sz="0" w:space="0" w:color="auto"/>
                        <w:bottom w:val="none" w:sz="0" w:space="0" w:color="auto"/>
                        <w:right w:val="none" w:sz="0" w:space="0" w:color="auto"/>
                      </w:divBdr>
                    </w:div>
                  </w:divsChild>
                </w:div>
                <w:div w:id="952441419">
                  <w:marLeft w:val="0"/>
                  <w:marRight w:val="0"/>
                  <w:marTop w:val="0"/>
                  <w:marBottom w:val="0"/>
                  <w:divBdr>
                    <w:top w:val="none" w:sz="0" w:space="0" w:color="auto"/>
                    <w:left w:val="none" w:sz="0" w:space="0" w:color="auto"/>
                    <w:bottom w:val="none" w:sz="0" w:space="0" w:color="auto"/>
                    <w:right w:val="none" w:sz="0" w:space="0" w:color="auto"/>
                  </w:divBdr>
                  <w:divsChild>
                    <w:div w:id="741952982">
                      <w:marLeft w:val="0"/>
                      <w:marRight w:val="0"/>
                      <w:marTop w:val="0"/>
                      <w:marBottom w:val="0"/>
                      <w:divBdr>
                        <w:top w:val="none" w:sz="0" w:space="0" w:color="auto"/>
                        <w:left w:val="none" w:sz="0" w:space="0" w:color="auto"/>
                        <w:bottom w:val="none" w:sz="0" w:space="0" w:color="auto"/>
                        <w:right w:val="none" w:sz="0" w:space="0" w:color="auto"/>
                      </w:divBdr>
                    </w:div>
                  </w:divsChild>
                </w:div>
                <w:div w:id="983582618">
                  <w:marLeft w:val="0"/>
                  <w:marRight w:val="0"/>
                  <w:marTop w:val="0"/>
                  <w:marBottom w:val="0"/>
                  <w:divBdr>
                    <w:top w:val="none" w:sz="0" w:space="0" w:color="auto"/>
                    <w:left w:val="none" w:sz="0" w:space="0" w:color="auto"/>
                    <w:bottom w:val="none" w:sz="0" w:space="0" w:color="auto"/>
                    <w:right w:val="none" w:sz="0" w:space="0" w:color="auto"/>
                  </w:divBdr>
                  <w:divsChild>
                    <w:div w:id="1728723750">
                      <w:marLeft w:val="0"/>
                      <w:marRight w:val="0"/>
                      <w:marTop w:val="0"/>
                      <w:marBottom w:val="0"/>
                      <w:divBdr>
                        <w:top w:val="none" w:sz="0" w:space="0" w:color="auto"/>
                        <w:left w:val="none" w:sz="0" w:space="0" w:color="auto"/>
                        <w:bottom w:val="none" w:sz="0" w:space="0" w:color="auto"/>
                        <w:right w:val="none" w:sz="0" w:space="0" w:color="auto"/>
                      </w:divBdr>
                    </w:div>
                  </w:divsChild>
                </w:div>
                <w:div w:id="985890548">
                  <w:marLeft w:val="0"/>
                  <w:marRight w:val="0"/>
                  <w:marTop w:val="0"/>
                  <w:marBottom w:val="0"/>
                  <w:divBdr>
                    <w:top w:val="none" w:sz="0" w:space="0" w:color="auto"/>
                    <w:left w:val="none" w:sz="0" w:space="0" w:color="auto"/>
                    <w:bottom w:val="none" w:sz="0" w:space="0" w:color="auto"/>
                    <w:right w:val="none" w:sz="0" w:space="0" w:color="auto"/>
                  </w:divBdr>
                  <w:divsChild>
                    <w:div w:id="595863563">
                      <w:marLeft w:val="0"/>
                      <w:marRight w:val="0"/>
                      <w:marTop w:val="0"/>
                      <w:marBottom w:val="0"/>
                      <w:divBdr>
                        <w:top w:val="none" w:sz="0" w:space="0" w:color="auto"/>
                        <w:left w:val="none" w:sz="0" w:space="0" w:color="auto"/>
                        <w:bottom w:val="none" w:sz="0" w:space="0" w:color="auto"/>
                        <w:right w:val="none" w:sz="0" w:space="0" w:color="auto"/>
                      </w:divBdr>
                    </w:div>
                  </w:divsChild>
                </w:div>
                <w:div w:id="1007908319">
                  <w:marLeft w:val="0"/>
                  <w:marRight w:val="0"/>
                  <w:marTop w:val="0"/>
                  <w:marBottom w:val="0"/>
                  <w:divBdr>
                    <w:top w:val="none" w:sz="0" w:space="0" w:color="auto"/>
                    <w:left w:val="none" w:sz="0" w:space="0" w:color="auto"/>
                    <w:bottom w:val="none" w:sz="0" w:space="0" w:color="auto"/>
                    <w:right w:val="none" w:sz="0" w:space="0" w:color="auto"/>
                  </w:divBdr>
                  <w:divsChild>
                    <w:div w:id="1839033960">
                      <w:marLeft w:val="0"/>
                      <w:marRight w:val="0"/>
                      <w:marTop w:val="0"/>
                      <w:marBottom w:val="0"/>
                      <w:divBdr>
                        <w:top w:val="none" w:sz="0" w:space="0" w:color="auto"/>
                        <w:left w:val="none" w:sz="0" w:space="0" w:color="auto"/>
                        <w:bottom w:val="none" w:sz="0" w:space="0" w:color="auto"/>
                        <w:right w:val="none" w:sz="0" w:space="0" w:color="auto"/>
                      </w:divBdr>
                    </w:div>
                  </w:divsChild>
                </w:div>
                <w:div w:id="1022828986">
                  <w:marLeft w:val="0"/>
                  <w:marRight w:val="0"/>
                  <w:marTop w:val="0"/>
                  <w:marBottom w:val="0"/>
                  <w:divBdr>
                    <w:top w:val="none" w:sz="0" w:space="0" w:color="auto"/>
                    <w:left w:val="none" w:sz="0" w:space="0" w:color="auto"/>
                    <w:bottom w:val="none" w:sz="0" w:space="0" w:color="auto"/>
                    <w:right w:val="none" w:sz="0" w:space="0" w:color="auto"/>
                  </w:divBdr>
                  <w:divsChild>
                    <w:div w:id="2036154210">
                      <w:marLeft w:val="0"/>
                      <w:marRight w:val="0"/>
                      <w:marTop w:val="0"/>
                      <w:marBottom w:val="0"/>
                      <w:divBdr>
                        <w:top w:val="none" w:sz="0" w:space="0" w:color="auto"/>
                        <w:left w:val="none" w:sz="0" w:space="0" w:color="auto"/>
                        <w:bottom w:val="none" w:sz="0" w:space="0" w:color="auto"/>
                        <w:right w:val="none" w:sz="0" w:space="0" w:color="auto"/>
                      </w:divBdr>
                    </w:div>
                  </w:divsChild>
                </w:div>
                <w:div w:id="1023898368">
                  <w:marLeft w:val="0"/>
                  <w:marRight w:val="0"/>
                  <w:marTop w:val="0"/>
                  <w:marBottom w:val="0"/>
                  <w:divBdr>
                    <w:top w:val="none" w:sz="0" w:space="0" w:color="auto"/>
                    <w:left w:val="none" w:sz="0" w:space="0" w:color="auto"/>
                    <w:bottom w:val="none" w:sz="0" w:space="0" w:color="auto"/>
                    <w:right w:val="none" w:sz="0" w:space="0" w:color="auto"/>
                  </w:divBdr>
                  <w:divsChild>
                    <w:div w:id="1788809996">
                      <w:marLeft w:val="0"/>
                      <w:marRight w:val="0"/>
                      <w:marTop w:val="0"/>
                      <w:marBottom w:val="0"/>
                      <w:divBdr>
                        <w:top w:val="none" w:sz="0" w:space="0" w:color="auto"/>
                        <w:left w:val="none" w:sz="0" w:space="0" w:color="auto"/>
                        <w:bottom w:val="none" w:sz="0" w:space="0" w:color="auto"/>
                        <w:right w:val="none" w:sz="0" w:space="0" w:color="auto"/>
                      </w:divBdr>
                    </w:div>
                  </w:divsChild>
                </w:div>
                <w:div w:id="1041175294">
                  <w:marLeft w:val="0"/>
                  <w:marRight w:val="0"/>
                  <w:marTop w:val="0"/>
                  <w:marBottom w:val="0"/>
                  <w:divBdr>
                    <w:top w:val="none" w:sz="0" w:space="0" w:color="auto"/>
                    <w:left w:val="none" w:sz="0" w:space="0" w:color="auto"/>
                    <w:bottom w:val="none" w:sz="0" w:space="0" w:color="auto"/>
                    <w:right w:val="none" w:sz="0" w:space="0" w:color="auto"/>
                  </w:divBdr>
                  <w:divsChild>
                    <w:div w:id="263153346">
                      <w:marLeft w:val="0"/>
                      <w:marRight w:val="0"/>
                      <w:marTop w:val="0"/>
                      <w:marBottom w:val="0"/>
                      <w:divBdr>
                        <w:top w:val="none" w:sz="0" w:space="0" w:color="auto"/>
                        <w:left w:val="none" w:sz="0" w:space="0" w:color="auto"/>
                        <w:bottom w:val="none" w:sz="0" w:space="0" w:color="auto"/>
                        <w:right w:val="none" w:sz="0" w:space="0" w:color="auto"/>
                      </w:divBdr>
                    </w:div>
                  </w:divsChild>
                </w:div>
                <w:div w:id="1079906195">
                  <w:marLeft w:val="0"/>
                  <w:marRight w:val="0"/>
                  <w:marTop w:val="0"/>
                  <w:marBottom w:val="0"/>
                  <w:divBdr>
                    <w:top w:val="none" w:sz="0" w:space="0" w:color="auto"/>
                    <w:left w:val="none" w:sz="0" w:space="0" w:color="auto"/>
                    <w:bottom w:val="none" w:sz="0" w:space="0" w:color="auto"/>
                    <w:right w:val="none" w:sz="0" w:space="0" w:color="auto"/>
                  </w:divBdr>
                  <w:divsChild>
                    <w:div w:id="1590381011">
                      <w:marLeft w:val="0"/>
                      <w:marRight w:val="0"/>
                      <w:marTop w:val="0"/>
                      <w:marBottom w:val="0"/>
                      <w:divBdr>
                        <w:top w:val="none" w:sz="0" w:space="0" w:color="auto"/>
                        <w:left w:val="none" w:sz="0" w:space="0" w:color="auto"/>
                        <w:bottom w:val="none" w:sz="0" w:space="0" w:color="auto"/>
                        <w:right w:val="none" w:sz="0" w:space="0" w:color="auto"/>
                      </w:divBdr>
                    </w:div>
                  </w:divsChild>
                </w:div>
                <w:div w:id="1080062927">
                  <w:marLeft w:val="0"/>
                  <w:marRight w:val="0"/>
                  <w:marTop w:val="0"/>
                  <w:marBottom w:val="0"/>
                  <w:divBdr>
                    <w:top w:val="none" w:sz="0" w:space="0" w:color="auto"/>
                    <w:left w:val="none" w:sz="0" w:space="0" w:color="auto"/>
                    <w:bottom w:val="none" w:sz="0" w:space="0" w:color="auto"/>
                    <w:right w:val="none" w:sz="0" w:space="0" w:color="auto"/>
                  </w:divBdr>
                  <w:divsChild>
                    <w:div w:id="877543990">
                      <w:marLeft w:val="0"/>
                      <w:marRight w:val="0"/>
                      <w:marTop w:val="0"/>
                      <w:marBottom w:val="0"/>
                      <w:divBdr>
                        <w:top w:val="none" w:sz="0" w:space="0" w:color="auto"/>
                        <w:left w:val="none" w:sz="0" w:space="0" w:color="auto"/>
                        <w:bottom w:val="none" w:sz="0" w:space="0" w:color="auto"/>
                        <w:right w:val="none" w:sz="0" w:space="0" w:color="auto"/>
                      </w:divBdr>
                    </w:div>
                  </w:divsChild>
                </w:div>
                <w:div w:id="1080562758">
                  <w:marLeft w:val="0"/>
                  <w:marRight w:val="0"/>
                  <w:marTop w:val="0"/>
                  <w:marBottom w:val="0"/>
                  <w:divBdr>
                    <w:top w:val="none" w:sz="0" w:space="0" w:color="auto"/>
                    <w:left w:val="none" w:sz="0" w:space="0" w:color="auto"/>
                    <w:bottom w:val="none" w:sz="0" w:space="0" w:color="auto"/>
                    <w:right w:val="none" w:sz="0" w:space="0" w:color="auto"/>
                  </w:divBdr>
                  <w:divsChild>
                    <w:div w:id="1699433112">
                      <w:marLeft w:val="0"/>
                      <w:marRight w:val="0"/>
                      <w:marTop w:val="0"/>
                      <w:marBottom w:val="0"/>
                      <w:divBdr>
                        <w:top w:val="none" w:sz="0" w:space="0" w:color="auto"/>
                        <w:left w:val="none" w:sz="0" w:space="0" w:color="auto"/>
                        <w:bottom w:val="none" w:sz="0" w:space="0" w:color="auto"/>
                        <w:right w:val="none" w:sz="0" w:space="0" w:color="auto"/>
                      </w:divBdr>
                    </w:div>
                  </w:divsChild>
                </w:div>
                <w:div w:id="1089810259">
                  <w:marLeft w:val="0"/>
                  <w:marRight w:val="0"/>
                  <w:marTop w:val="0"/>
                  <w:marBottom w:val="0"/>
                  <w:divBdr>
                    <w:top w:val="none" w:sz="0" w:space="0" w:color="auto"/>
                    <w:left w:val="none" w:sz="0" w:space="0" w:color="auto"/>
                    <w:bottom w:val="none" w:sz="0" w:space="0" w:color="auto"/>
                    <w:right w:val="none" w:sz="0" w:space="0" w:color="auto"/>
                  </w:divBdr>
                  <w:divsChild>
                    <w:div w:id="1937982647">
                      <w:marLeft w:val="0"/>
                      <w:marRight w:val="0"/>
                      <w:marTop w:val="0"/>
                      <w:marBottom w:val="0"/>
                      <w:divBdr>
                        <w:top w:val="none" w:sz="0" w:space="0" w:color="auto"/>
                        <w:left w:val="none" w:sz="0" w:space="0" w:color="auto"/>
                        <w:bottom w:val="none" w:sz="0" w:space="0" w:color="auto"/>
                        <w:right w:val="none" w:sz="0" w:space="0" w:color="auto"/>
                      </w:divBdr>
                    </w:div>
                  </w:divsChild>
                </w:div>
                <w:div w:id="1123310791">
                  <w:marLeft w:val="0"/>
                  <w:marRight w:val="0"/>
                  <w:marTop w:val="0"/>
                  <w:marBottom w:val="0"/>
                  <w:divBdr>
                    <w:top w:val="none" w:sz="0" w:space="0" w:color="auto"/>
                    <w:left w:val="none" w:sz="0" w:space="0" w:color="auto"/>
                    <w:bottom w:val="none" w:sz="0" w:space="0" w:color="auto"/>
                    <w:right w:val="none" w:sz="0" w:space="0" w:color="auto"/>
                  </w:divBdr>
                  <w:divsChild>
                    <w:div w:id="727072264">
                      <w:marLeft w:val="0"/>
                      <w:marRight w:val="0"/>
                      <w:marTop w:val="0"/>
                      <w:marBottom w:val="0"/>
                      <w:divBdr>
                        <w:top w:val="none" w:sz="0" w:space="0" w:color="auto"/>
                        <w:left w:val="none" w:sz="0" w:space="0" w:color="auto"/>
                        <w:bottom w:val="none" w:sz="0" w:space="0" w:color="auto"/>
                        <w:right w:val="none" w:sz="0" w:space="0" w:color="auto"/>
                      </w:divBdr>
                    </w:div>
                  </w:divsChild>
                </w:div>
                <w:div w:id="1139155166">
                  <w:marLeft w:val="0"/>
                  <w:marRight w:val="0"/>
                  <w:marTop w:val="0"/>
                  <w:marBottom w:val="0"/>
                  <w:divBdr>
                    <w:top w:val="none" w:sz="0" w:space="0" w:color="auto"/>
                    <w:left w:val="none" w:sz="0" w:space="0" w:color="auto"/>
                    <w:bottom w:val="none" w:sz="0" w:space="0" w:color="auto"/>
                    <w:right w:val="none" w:sz="0" w:space="0" w:color="auto"/>
                  </w:divBdr>
                  <w:divsChild>
                    <w:div w:id="1631327168">
                      <w:marLeft w:val="0"/>
                      <w:marRight w:val="0"/>
                      <w:marTop w:val="0"/>
                      <w:marBottom w:val="0"/>
                      <w:divBdr>
                        <w:top w:val="none" w:sz="0" w:space="0" w:color="auto"/>
                        <w:left w:val="none" w:sz="0" w:space="0" w:color="auto"/>
                        <w:bottom w:val="none" w:sz="0" w:space="0" w:color="auto"/>
                        <w:right w:val="none" w:sz="0" w:space="0" w:color="auto"/>
                      </w:divBdr>
                    </w:div>
                  </w:divsChild>
                </w:div>
                <w:div w:id="1150560329">
                  <w:marLeft w:val="0"/>
                  <w:marRight w:val="0"/>
                  <w:marTop w:val="0"/>
                  <w:marBottom w:val="0"/>
                  <w:divBdr>
                    <w:top w:val="none" w:sz="0" w:space="0" w:color="auto"/>
                    <w:left w:val="none" w:sz="0" w:space="0" w:color="auto"/>
                    <w:bottom w:val="none" w:sz="0" w:space="0" w:color="auto"/>
                    <w:right w:val="none" w:sz="0" w:space="0" w:color="auto"/>
                  </w:divBdr>
                  <w:divsChild>
                    <w:div w:id="2131244448">
                      <w:marLeft w:val="0"/>
                      <w:marRight w:val="0"/>
                      <w:marTop w:val="0"/>
                      <w:marBottom w:val="0"/>
                      <w:divBdr>
                        <w:top w:val="none" w:sz="0" w:space="0" w:color="auto"/>
                        <w:left w:val="none" w:sz="0" w:space="0" w:color="auto"/>
                        <w:bottom w:val="none" w:sz="0" w:space="0" w:color="auto"/>
                        <w:right w:val="none" w:sz="0" w:space="0" w:color="auto"/>
                      </w:divBdr>
                    </w:div>
                  </w:divsChild>
                </w:div>
                <w:div w:id="1171676030">
                  <w:marLeft w:val="0"/>
                  <w:marRight w:val="0"/>
                  <w:marTop w:val="0"/>
                  <w:marBottom w:val="0"/>
                  <w:divBdr>
                    <w:top w:val="none" w:sz="0" w:space="0" w:color="auto"/>
                    <w:left w:val="none" w:sz="0" w:space="0" w:color="auto"/>
                    <w:bottom w:val="none" w:sz="0" w:space="0" w:color="auto"/>
                    <w:right w:val="none" w:sz="0" w:space="0" w:color="auto"/>
                  </w:divBdr>
                  <w:divsChild>
                    <w:div w:id="2144884103">
                      <w:marLeft w:val="0"/>
                      <w:marRight w:val="0"/>
                      <w:marTop w:val="0"/>
                      <w:marBottom w:val="0"/>
                      <w:divBdr>
                        <w:top w:val="none" w:sz="0" w:space="0" w:color="auto"/>
                        <w:left w:val="none" w:sz="0" w:space="0" w:color="auto"/>
                        <w:bottom w:val="none" w:sz="0" w:space="0" w:color="auto"/>
                        <w:right w:val="none" w:sz="0" w:space="0" w:color="auto"/>
                      </w:divBdr>
                    </w:div>
                  </w:divsChild>
                </w:div>
                <w:div w:id="1178155652">
                  <w:marLeft w:val="0"/>
                  <w:marRight w:val="0"/>
                  <w:marTop w:val="0"/>
                  <w:marBottom w:val="0"/>
                  <w:divBdr>
                    <w:top w:val="none" w:sz="0" w:space="0" w:color="auto"/>
                    <w:left w:val="none" w:sz="0" w:space="0" w:color="auto"/>
                    <w:bottom w:val="none" w:sz="0" w:space="0" w:color="auto"/>
                    <w:right w:val="none" w:sz="0" w:space="0" w:color="auto"/>
                  </w:divBdr>
                  <w:divsChild>
                    <w:div w:id="1571503020">
                      <w:marLeft w:val="0"/>
                      <w:marRight w:val="0"/>
                      <w:marTop w:val="0"/>
                      <w:marBottom w:val="0"/>
                      <w:divBdr>
                        <w:top w:val="none" w:sz="0" w:space="0" w:color="auto"/>
                        <w:left w:val="none" w:sz="0" w:space="0" w:color="auto"/>
                        <w:bottom w:val="none" w:sz="0" w:space="0" w:color="auto"/>
                        <w:right w:val="none" w:sz="0" w:space="0" w:color="auto"/>
                      </w:divBdr>
                    </w:div>
                  </w:divsChild>
                </w:div>
                <w:div w:id="1202475535">
                  <w:marLeft w:val="0"/>
                  <w:marRight w:val="0"/>
                  <w:marTop w:val="0"/>
                  <w:marBottom w:val="0"/>
                  <w:divBdr>
                    <w:top w:val="none" w:sz="0" w:space="0" w:color="auto"/>
                    <w:left w:val="none" w:sz="0" w:space="0" w:color="auto"/>
                    <w:bottom w:val="none" w:sz="0" w:space="0" w:color="auto"/>
                    <w:right w:val="none" w:sz="0" w:space="0" w:color="auto"/>
                  </w:divBdr>
                  <w:divsChild>
                    <w:div w:id="114982055">
                      <w:marLeft w:val="0"/>
                      <w:marRight w:val="0"/>
                      <w:marTop w:val="0"/>
                      <w:marBottom w:val="0"/>
                      <w:divBdr>
                        <w:top w:val="none" w:sz="0" w:space="0" w:color="auto"/>
                        <w:left w:val="none" w:sz="0" w:space="0" w:color="auto"/>
                        <w:bottom w:val="none" w:sz="0" w:space="0" w:color="auto"/>
                        <w:right w:val="none" w:sz="0" w:space="0" w:color="auto"/>
                      </w:divBdr>
                    </w:div>
                  </w:divsChild>
                </w:div>
                <w:div w:id="1254242185">
                  <w:marLeft w:val="0"/>
                  <w:marRight w:val="0"/>
                  <w:marTop w:val="0"/>
                  <w:marBottom w:val="0"/>
                  <w:divBdr>
                    <w:top w:val="none" w:sz="0" w:space="0" w:color="auto"/>
                    <w:left w:val="none" w:sz="0" w:space="0" w:color="auto"/>
                    <w:bottom w:val="none" w:sz="0" w:space="0" w:color="auto"/>
                    <w:right w:val="none" w:sz="0" w:space="0" w:color="auto"/>
                  </w:divBdr>
                  <w:divsChild>
                    <w:div w:id="1477917065">
                      <w:marLeft w:val="0"/>
                      <w:marRight w:val="0"/>
                      <w:marTop w:val="0"/>
                      <w:marBottom w:val="0"/>
                      <w:divBdr>
                        <w:top w:val="none" w:sz="0" w:space="0" w:color="auto"/>
                        <w:left w:val="none" w:sz="0" w:space="0" w:color="auto"/>
                        <w:bottom w:val="none" w:sz="0" w:space="0" w:color="auto"/>
                        <w:right w:val="none" w:sz="0" w:space="0" w:color="auto"/>
                      </w:divBdr>
                    </w:div>
                  </w:divsChild>
                </w:div>
                <w:div w:id="1278370008">
                  <w:marLeft w:val="0"/>
                  <w:marRight w:val="0"/>
                  <w:marTop w:val="0"/>
                  <w:marBottom w:val="0"/>
                  <w:divBdr>
                    <w:top w:val="none" w:sz="0" w:space="0" w:color="auto"/>
                    <w:left w:val="none" w:sz="0" w:space="0" w:color="auto"/>
                    <w:bottom w:val="none" w:sz="0" w:space="0" w:color="auto"/>
                    <w:right w:val="none" w:sz="0" w:space="0" w:color="auto"/>
                  </w:divBdr>
                  <w:divsChild>
                    <w:div w:id="594556707">
                      <w:marLeft w:val="0"/>
                      <w:marRight w:val="0"/>
                      <w:marTop w:val="0"/>
                      <w:marBottom w:val="0"/>
                      <w:divBdr>
                        <w:top w:val="none" w:sz="0" w:space="0" w:color="auto"/>
                        <w:left w:val="none" w:sz="0" w:space="0" w:color="auto"/>
                        <w:bottom w:val="none" w:sz="0" w:space="0" w:color="auto"/>
                        <w:right w:val="none" w:sz="0" w:space="0" w:color="auto"/>
                      </w:divBdr>
                    </w:div>
                  </w:divsChild>
                </w:div>
                <w:div w:id="1303392464">
                  <w:marLeft w:val="0"/>
                  <w:marRight w:val="0"/>
                  <w:marTop w:val="0"/>
                  <w:marBottom w:val="0"/>
                  <w:divBdr>
                    <w:top w:val="none" w:sz="0" w:space="0" w:color="auto"/>
                    <w:left w:val="none" w:sz="0" w:space="0" w:color="auto"/>
                    <w:bottom w:val="none" w:sz="0" w:space="0" w:color="auto"/>
                    <w:right w:val="none" w:sz="0" w:space="0" w:color="auto"/>
                  </w:divBdr>
                  <w:divsChild>
                    <w:div w:id="1402604450">
                      <w:marLeft w:val="0"/>
                      <w:marRight w:val="0"/>
                      <w:marTop w:val="0"/>
                      <w:marBottom w:val="0"/>
                      <w:divBdr>
                        <w:top w:val="none" w:sz="0" w:space="0" w:color="auto"/>
                        <w:left w:val="none" w:sz="0" w:space="0" w:color="auto"/>
                        <w:bottom w:val="none" w:sz="0" w:space="0" w:color="auto"/>
                        <w:right w:val="none" w:sz="0" w:space="0" w:color="auto"/>
                      </w:divBdr>
                    </w:div>
                  </w:divsChild>
                </w:div>
                <w:div w:id="1311473030">
                  <w:marLeft w:val="0"/>
                  <w:marRight w:val="0"/>
                  <w:marTop w:val="0"/>
                  <w:marBottom w:val="0"/>
                  <w:divBdr>
                    <w:top w:val="none" w:sz="0" w:space="0" w:color="auto"/>
                    <w:left w:val="none" w:sz="0" w:space="0" w:color="auto"/>
                    <w:bottom w:val="none" w:sz="0" w:space="0" w:color="auto"/>
                    <w:right w:val="none" w:sz="0" w:space="0" w:color="auto"/>
                  </w:divBdr>
                  <w:divsChild>
                    <w:div w:id="1834100097">
                      <w:marLeft w:val="0"/>
                      <w:marRight w:val="0"/>
                      <w:marTop w:val="0"/>
                      <w:marBottom w:val="0"/>
                      <w:divBdr>
                        <w:top w:val="none" w:sz="0" w:space="0" w:color="auto"/>
                        <w:left w:val="none" w:sz="0" w:space="0" w:color="auto"/>
                        <w:bottom w:val="none" w:sz="0" w:space="0" w:color="auto"/>
                        <w:right w:val="none" w:sz="0" w:space="0" w:color="auto"/>
                      </w:divBdr>
                    </w:div>
                  </w:divsChild>
                </w:div>
                <w:div w:id="1311980410">
                  <w:marLeft w:val="0"/>
                  <w:marRight w:val="0"/>
                  <w:marTop w:val="0"/>
                  <w:marBottom w:val="0"/>
                  <w:divBdr>
                    <w:top w:val="none" w:sz="0" w:space="0" w:color="auto"/>
                    <w:left w:val="none" w:sz="0" w:space="0" w:color="auto"/>
                    <w:bottom w:val="none" w:sz="0" w:space="0" w:color="auto"/>
                    <w:right w:val="none" w:sz="0" w:space="0" w:color="auto"/>
                  </w:divBdr>
                  <w:divsChild>
                    <w:div w:id="1433239473">
                      <w:marLeft w:val="0"/>
                      <w:marRight w:val="0"/>
                      <w:marTop w:val="0"/>
                      <w:marBottom w:val="0"/>
                      <w:divBdr>
                        <w:top w:val="none" w:sz="0" w:space="0" w:color="auto"/>
                        <w:left w:val="none" w:sz="0" w:space="0" w:color="auto"/>
                        <w:bottom w:val="none" w:sz="0" w:space="0" w:color="auto"/>
                        <w:right w:val="none" w:sz="0" w:space="0" w:color="auto"/>
                      </w:divBdr>
                    </w:div>
                  </w:divsChild>
                </w:div>
                <w:div w:id="1317149812">
                  <w:marLeft w:val="0"/>
                  <w:marRight w:val="0"/>
                  <w:marTop w:val="0"/>
                  <w:marBottom w:val="0"/>
                  <w:divBdr>
                    <w:top w:val="none" w:sz="0" w:space="0" w:color="auto"/>
                    <w:left w:val="none" w:sz="0" w:space="0" w:color="auto"/>
                    <w:bottom w:val="none" w:sz="0" w:space="0" w:color="auto"/>
                    <w:right w:val="none" w:sz="0" w:space="0" w:color="auto"/>
                  </w:divBdr>
                  <w:divsChild>
                    <w:div w:id="1639139592">
                      <w:marLeft w:val="0"/>
                      <w:marRight w:val="0"/>
                      <w:marTop w:val="0"/>
                      <w:marBottom w:val="0"/>
                      <w:divBdr>
                        <w:top w:val="none" w:sz="0" w:space="0" w:color="auto"/>
                        <w:left w:val="none" w:sz="0" w:space="0" w:color="auto"/>
                        <w:bottom w:val="none" w:sz="0" w:space="0" w:color="auto"/>
                        <w:right w:val="none" w:sz="0" w:space="0" w:color="auto"/>
                      </w:divBdr>
                    </w:div>
                  </w:divsChild>
                </w:div>
                <w:div w:id="1322126708">
                  <w:marLeft w:val="0"/>
                  <w:marRight w:val="0"/>
                  <w:marTop w:val="0"/>
                  <w:marBottom w:val="0"/>
                  <w:divBdr>
                    <w:top w:val="none" w:sz="0" w:space="0" w:color="auto"/>
                    <w:left w:val="none" w:sz="0" w:space="0" w:color="auto"/>
                    <w:bottom w:val="none" w:sz="0" w:space="0" w:color="auto"/>
                    <w:right w:val="none" w:sz="0" w:space="0" w:color="auto"/>
                  </w:divBdr>
                  <w:divsChild>
                    <w:div w:id="1113204187">
                      <w:marLeft w:val="0"/>
                      <w:marRight w:val="0"/>
                      <w:marTop w:val="0"/>
                      <w:marBottom w:val="0"/>
                      <w:divBdr>
                        <w:top w:val="none" w:sz="0" w:space="0" w:color="auto"/>
                        <w:left w:val="none" w:sz="0" w:space="0" w:color="auto"/>
                        <w:bottom w:val="none" w:sz="0" w:space="0" w:color="auto"/>
                        <w:right w:val="none" w:sz="0" w:space="0" w:color="auto"/>
                      </w:divBdr>
                    </w:div>
                  </w:divsChild>
                </w:div>
                <w:div w:id="1371612178">
                  <w:marLeft w:val="0"/>
                  <w:marRight w:val="0"/>
                  <w:marTop w:val="0"/>
                  <w:marBottom w:val="0"/>
                  <w:divBdr>
                    <w:top w:val="none" w:sz="0" w:space="0" w:color="auto"/>
                    <w:left w:val="none" w:sz="0" w:space="0" w:color="auto"/>
                    <w:bottom w:val="none" w:sz="0" w:space="0" w:color="auto"/>
                    <w:right w:val="none" w:sz="0" w:space="0" w:color="auto"/>
                  </w:divBdr>
                  <w:divsChild>
                    <w:div w:id="1884557962">
                      <w:marLeft w:val="0"/>
                      <w:marRight w:val="0"/>
                      <w:marTop w:val="0"/>
                      <w:marBottom w:val="0"/>
                      <w:divBdr>
                        <w:top w:val="none" w:sz="0" w:space="0" w:color="auto"/>
                        <w:left w:val="none" w:sz="0" w:space="0" w:color="auto"/>
                        <w:bottom w:val="none" w:sz="0" w:space="0" w:color="auto"/>
                        <w:right w:val="none" w:sz="0" w:space="0" w:color="auto"/>
                      </w:divBdr>
                    </w:div>
                  </w:divsChild>
                </w:div>
                <w:div w:id="1401252783">
                  <w:marLeft w:val="0"/>
                  <w:marRight w:val="0"/>
                  <w:marTop w:val="0"/>
                  <w:marBottom w:val="0"/>
                  <w:divBdr>
                    <w:top w:val="none" w:sz="0" w:space="0" w:color="auto"/>
                    <w:left w:val="none" w:sz="0" w:space="0" w:color="auto"/>
                    <w:bottom w:val="none" w:sz="0" w:space="0" w:color="auto"/>
                    <w:right w:val="none" w:sz="0" w:space="0" w:color="auto"/>
                  </w:divBdr>
                  <w:divsChild>
                    <w:div w:id="836925414">
                      <w:marLeft w:val="0"/>
                      <w:marRight w:val="0"/>
                      <w:marTop w:val="0"/>
                      <w:marBottom w:val="0"/>
                      <w:divBdr>
                        <w:top w:val="none" w:sz="0" w:space="0" w:color="auto"/>
                        <w:left w:val="none" w:sz="0" w:space="0" w:color="auto"/>
                        <w:bottom w:val="none" w:sz="0" w:space="0" w:color="auto"/>
                        <w:right w:val="none" w:sz="0" w:space="0" w:color="auto"/>
                      </w:divBdr>
                    </w:div>
                  </w:divsChild>
                </w:div>
                <w:div w:id="1422481403">
                  <w:marLeft w:val="0"/>
                  <w:marRight w:val="0"/>
                  <w:marTop w:val="0"/>
                  <w:marBottom w:val="0"/>
                  <w:divBdr>
                    <w:top w:val="none" w:sz="0" w:space="0" w:color="auto"/>
                    <w:left w:val="none" w:sz="0" w:space="0" w:color="auto"/>
                    <w:bottom w:val="none" w:sz="0" w:space="0" w:color="auto"/>
                    <w:right w:val="none" w:sz="0" w:space="0" w:color="auto"/>
                  </w:divBdr>
                  <w:divsChild>
                    <w:div w:id="2053571436">
                      <w:marLeft w:val="0"/>
                      <w:marRight w:val="0"/>
                      <w:marTop w:val="0"/>
                      <w:marBottom w:val="0"/>
                      <w:divBdr>
                        <w:top w:val="none" w:sz="0" w:space="0" w:color="auto"/>
                        <w:left w:val="none" w:sz="0" w:space="0" w:color="auto"/>
                        <w:bottom w:val="none" w:sz="0" w:space="0" w:color="auto"/>
                        <w:right w:val="none" w:sz="0" w:space="0" w:color="auto"/>
                      </w:divBdr>
                    </w:div>
                  </w:divsChild>
                </w:div>
                <w:div w:id="1455831010">
                  <w:marLeft w:val="0"/>
                  <w:marRight w:val="0"/>
                  <w:marTop w:val="0"/>
                  <w:marBottom w:val="0"/>
                  <w:divBdr>
                    <w:top w:val="none" w:sz="0" w:space="0" w:color="auto"/>
                    <w:left w:val="none" w:sz="0" w:space="0" w:color="auto"/>
                    <w:bottom w:val="none" w:sz="0" w:space="0" w:color="auto"/>
                    <w:right w:val="none" w:sz="0" w:space="0" w:color="auto"/>
                  </w:divBdr>
                  <w:divsChild>
                    <w:div w:id="1683241520">
                      <w:marLeft w:val="0"/>
                      <w:marRight w:val="0"/>
                      <w:marTop w:val="0"/>
                      <w:marBottom w:val="0"/>
                      <w:divBdr>
                        <w:top w:val="none" w:sz="0" w:space="0" w:color="auto"/>
                        <w:left w:val="none" w:sz="0" w:space="0" w:color="auto"/>
                        <w:bottom w:val="none" w:sz="0" w:space="0" w:color="auto"/>
                        <w:right w:val="none" w:sz="0" w:space="0" w:color="auto"/>
                      </w:divBdr>
                    </w:div>
                  </w:divsChild>
                </w:div>
                <w:div w:id="1485513890">
                  <w:marLeft w:val="0"/>
                  <w:marRight w:val="0"/>
                  <w:marTop w:val="0"/>
                  <w:marBottom w:val="0"/>
                  <w:divBdr>
                    <w:top w:val="none" w:sz="0" w:space="0" w:color="auto"/>
                    <w:left w:val="none" w:sz="0" w:space="0" w:color="auto"/>
                    <w:bottom w:val="none" w:sz="0" w:space="0" w:color="auto"/>
                    <w:right w:val="none" w:sz="0" w:space="0" w:color="auto"/>
                  </w:divBdr>
                  <w:divsChild>
                    <w:div w:id="2029795658">
                      <w:marLeft w:val="0"/>
                      <w:marRight w:val="0"/>
                      <w:marTop w:val="0"/>
                      <w:marBottom w:val="0"/>
                      <w:divBdr>
                        <w:top w:val="none" w:sz="0" w:space="0" w:color="auto"/>
                        <w:left w:val="none" w:sz="0" w:space="0" w:color="auto"/>
                        <w:bottom w:val="none" w:sz="0" w:space="0" w:color="auto"/>
                        <w:right w:val="none" w:sz="0" w:space="0" w:color="auto"/>
                      </w:divBdr>
                    </w:div>
                  </w:divsChild>
                </w:div>
                <w:div w:id="1486388192">
                  <w:marLeft w:val="0"/>
                  <w:marRight w:val="0"/>
                  <w:marTop w:val="0"/>
                  <w:marBottom w:val="0"/>
                  <w:divBdr>
                    <w:top w:val="none" w:sz="0" w:space="0" w:color="auto"/>
                    <w:left w:val="none" w:sz="0" w:space="0" w:color="auto"/>
                    <w:bottom w:val="none" w:sz="0" w:space="0" w:color="auto"/>
                    <w:right w:val="none" w:sz="0" w:space="0" w:color="auto"/>
                  </w:divBdr>
                  <w:divsChild>
                    <w:div w:id="204173042">
                      <w:marLeft w:val="0"/>
                      <w:marRight w:val="0"/>
                      <w:marTop w:val="0"/>
                      <w:marBottom w:val="0"/>
                      <w:divBdr>
                        <w:top w:val="none" w:sz="0" w:space="0" w:color="auto"/>
                        <w:left w:val="none" w:sz="0" w:space="0" w:color="auto"/>
                        <w:bottom w:val="none" w:sz="0" w:space="0" w:color="auto"/>
                        <w:right w:val="none" w:sz="0" w:space="0" w:color="auto"/>
                      </w:divBdr>
                    </w:div>
                  </w:divsChild>
                </w:div>
                <w:div w:id="1499728256">
                  <w:marLeft w:val="0"/>
                  <w:marRight w:val="0"/>
                  <w:marTop w:val="0"/>
                  <w:marBottom w:val="0"/>
                  <w:divBdr>
                    <w:top w:val="none" w:sz="0" w:space="0" w:color="auto"/>
                    <w:left w:val="none" w:sz="0" w:space="0" w:color="auto"/>
                    <w:bottom w:val="none" w:sz="0" w:space="0" w:color="auto"/>
                    <w:right w:val="none" w:sz="0" w:space="0" w:color="auto"/>
                  </w:divBdr>
                  <w:divsChild>
                    <w:div w:id="1426069201">
                      <w:marLeft w:val="0"/>
                      <w:marRight w:val="0"/>
                      <w:marTop w:val="0"/>
                      <w:marBottom w:val="0"/>
                      <w:divBdr>
                        <w:top w:val="none" w:sz="0" w:space="0" w:color="auto"/>
                        <w:left w:val="none" w:sz="0" w:space="0" w:color="auto"/>
                        <w:bottom w:val="none" w:sz="0" w:space="0" w:color="auto"/>
                        <w:right w:val="none" w:sz="0" w:space="0" w:color="auto"/>
                      </w:divBdr>
                    </w:div>
                  </w:divsChild>
                </w:div>
                <w:div w:id="1505392323">
                  <w:marLeft w:val="0"/>
                  <w:marRight w:val="0"/>
                  <w:marTop w:val="0"/>
                  <w:marBottom w:val="0"/>
                  <w:divBdr>
                    <w:top w:val="none" w:sz="0" w:space="0" w:color="auto"/>
                    <w:left w:val="none" w:sz="0" w:space="0" w:color="auto"/>
                    <w:bottom w:val="none" w:sz="0" w:space="0" w:color="auto"/>
                    <w:right w:val="none" w:sz="0" w:space="0" w:color="auto"/>
                  </w:divBdr>
                  <w:divsChild>
                    <w:div w:id="1940596868">
                      <w:marLeft w:val="0"/>
                      <w:marRight w:val="0"/>
                      <w:marTop w:val="0"/>
                      <w:marBottom w:val="0"/>
                      <w:divBdr>
                        <w:top w:val="none" w:sz="0" w:space="0" w:color="auto"/>
                        <w:left w:val="none" w:sz="0" w:space="0" w:color="auto"/>
                        <w:bottom w:val="none" w:sz="0" w:space="0" w:color="auto"/>
                        <w:right w:val="none" w:sz="0" w:space="0" w:color="auto"/>
                      </w:divBdr>
                    </w:div>
                  </w:divsChild>
                </w:div>
                <w:div w:id="1550261840">
                  <w:marLeft w:val="0"/>
                  <w:marRight w:val="0"/>
                  <w:marTop w:val="0"/>
                  <w:marBottom w:val="0"/>
                  <w:divBdr>
                    <w:top w:val="none" w:sz="0" w:space="0" w:color="auto"/>
                    <w:left w:val="none" w:sz="0" w:space="0" w:color="auto"/>
                    <w:bottom w:val="none" w:sz="0" w:space="0" w:color="auto"/>
                    <w:right w:val="none" w:sz="0" w:space="0" w:color="auto"/>
                  </w:divBdr>
                  <w:divsChild>
                    <w:div w:id="1945377259">
                      <w:marLeft w:val="0"/>
                      <w:marRight w:val="0"/>
                      <w:marTop w:val="0"/>
                      <w:marBottom w:val="0"/>
                      <w:divBdr>
                        <w:top w:val="none" w:sz="0" w:space="0" w:color="auto"/>
                        <w:left w:val="none" w:sz="0" w:space="0" w:color="auto"/>
                        <w:bottom w:val="none" w:sz="0" w:space="0" w:color="auto"/>
                        <w:right w:val="none" w:sz="0" w:space="0" w:color="auto"/>
                      </w:divBdr>
                    </w:div>
                  </w:divsChild>
                </w:div>
                <w:div w:id="1558398949">
                  <w:marLeft w:val="0"/>
                  <w:marRight w:val="0"/>
                  <w:marTop w:val="0"/>
                  <w:marBottom w:val="0"/>
                  <w:divBdr>
                    <w:top w:val="none" w:sz="0" w:space="0" w:color="auto"/>
                    <w:left w:val="none" w:sz="0" w:space="0" w:color="auto"/>
                    <w:bottom w:val="none" w:sz="0" w:space="0" w:color="auto"/>
                    <w:right w:val="none" w:sz="0" w:space="0" w:color="auto"/>
                  </w:divBdr>
                  <w:divsChild>
                    <w:div w:id="1791121099">
                      <w:marLeft w:val="0"/>
                      <w:marRight w:val="0"/>
                      <w:marTop w:val="0"/>
                      <w:marBottom w:val="0"/>
                      <w:divBdr>
                        <w:top w:val="none" w:sz="0" w:space="0" w:color="auto"/>
                        <w:left w:val="none" w:sz="0" w:space="0" w:color="auto"/>
                        <w:bottom w:val="none" w:sz="0" w:space="0" w:color="auto"/>
                        <w:right w:val="none" w:sz="0" w:space="0" w:color="auto"/>
                      </w:divBdr>
                    </w:div>
                  </w:divsChild>
                </w:div>
                <w:div w:id="1558587823">
                  <w:marLeft w:val="0"/>
                  <w:marRight w:val="0"/>
                  <w:marTop w:val="0"/>
                  <w:marBottom w:val="0"/>
                  <w:divBdr>
                    <w:top w:val="none" w:sz="0" w:space="0" w:color="auto"/>
                    <w:left w:val="none" w:sz="0" w:space="0" w:color="auto"/>
                    <w:bottom w:val="none" w:sz="0" w:space="0" w:color="auto"/>
                    <w:right w:val="none" w:sz="0" w:space="0" w:color="auto"/>
                  </w:divBdr>
                  <w:divsChild>
                    <w:div w:id="1354650992">
                      <w:marLeft w:val="0"/>
                      <w:marRight w:val="0"/>
                      <w:marTop w:val="0"/>
                      <w:marBottom w:val="0"/>
                      <w:divBdr>
                        <w:top w:val="none" w:sz="0" w:space="0" w:color="auto"/>
                        <w:left w:val="none" w:sz="0" w:space="0" w:color="auto"/>
                        <w:bottom w:val="none" w:sz="0" w:space="0" w:color="auto"/>
                        <w:right w:val="none" w:sz="0" w:space="0" w:color="auto"/>
                      </w:divBdr>
                    </w:div>
                  </w:divsChild>
                </w:div>
                <w:div w:id="1564869965">
                  <w:marLeft w:val="0"/>
                  <w:marRight w:val="0"/>
                  <w:marTop w:val="0"/>
                  <w:marBottom w:val="0"/>
                  <w:divBdr>
                    <w:top w:val="none" w:sz="0" w:space="0" w:color="auto"/>
                    <w:left w:val="none" w:sz="0" w:space="0" w:color="auto"/>
                    <w:bottom w:val="none" w:sz="0" w:space="0" w:color="auto"/>
                    <w:right w:val="none" w:sz="0" w:space="0" w:color="auto"/>
                  </w:divBdr>
                  <w:divsChild>
                    <w:div w:id="2073116512">
                      <w:marLeft w:val="0"/>
                      <w:marRight w:val="0"/>
                      <w:marTop w:val="0"/>
                      <w:marBottom w:val="0"/>
                      <w:divBdr>
                        <w:top w:val="none" w:sz="0" w:space="0" w:color="auto"/>
                        <w:left w:val="none" w:sz="0" w:space="0" w:color="auto"/>
                        <w:bottom w:val="none" w:sz="0" w:space="0" w:color="auto"/>
                        <w:right w:val="none" w:sz="0" w:space="0" w:color="auto"/>
                      </w:divBdr>
                    </w:div>
                  </w:divsChild>
                </w:div>
                <w:div w:id="1589728281">
                  <w:marLeft w:val="0"/>
                  <w:marRight w:val="0"/>
                  <w:marTop w:val="0"/>
                  <w:marBottom w:val="0"/>
                  <w:divBdr>
                    <w:top w:val="none" w:sz="0" w:space="0" w:color="auto"/>
                    <w:left w:val="none" w:sz="0" w:space="0" w:color="auto"/>
                    <w:bottom w:val="none" w:sz="0" w:space="0" w:color="auto"/>
                    <w:right w:val="none" w:sz="0" w:space="0" w:color="auto"/>
                  </w:divBdr>
                  <w:divsChild>
                    <w:div w:id="1030297357">
                      <w:marLeft w:val="0"/>
                      <w:marRight w:val="0"/>
                      <w:marTop w:val="0"/>
                      <w:marBottom w:val="0"/>
                      <w:divBdr>
                        <w:top w:val="none" w:sz="0" w:space="0" w:color="auto"/>
                        <w:left w:val="none" w:sz="0" w:space="0" w:color="auto"/>
                        <w:bottom w:val="none" w:sz="0" w:space="0" w:color="auto"/>
                        <w:right w:val="none" w:sz="0" w:space="0" w:color="auto"/>
                      </w:divBdr>
                    </w:div>
                  </w:divsChild>
                </w:div>
                <w:div w:id="1636179753">
                  <w:marLeft w:val="0"/>
                  <w:marRight w:val="0"/>
                  <w:marTop w:val="0"/>
                  <w:marBottom w:val="0"/>
                  <w:divBdr>
                    <w:top w:val="none" w:sz="0" w:space="0" w:color="auto"/>
                    <w:left w:val="none" w:sz="0" w:space="0" w:color="auto"/>
                    <w:bottom w:val="none" w:sz="0" w:space="0" w:color="auto"/>
                    <w:right w:val="none" w:sz="0" w:space="0" w:color="auto"/>
                  </w:divBdr>
                  <w:divsChild>
                    <w:div w:id="711465595">
                      <w:marLeft w:val="0"/>
                      <w:marRight w:val="0"/>
                      <w:marTop w:val="0"/>
                      <w:marBottom w:val="0"/>
                      <w:divBdr>
                        <w:top w:val="none" w:sz="0" w:space="0" w:color="auto"/>
                        <w:left w:val="none" w:sz="0" w:space="0" w:color="auto"/>
                        <w:bottom w:val="none" w:sz="0" w:space="0" w:color="auto"/>
                        <w:right w:val="none" w:sz="0" w:space="0" w:color="auto"/>
                      </w:divBdr>
                    </w:div>
                  </w:divsChild>
                </w:div>
                <w:div w:id="1638221251">
                  <w:marLeft w:val="0"/>
                  <w:marRight w:val="0"/>
                  <w:marTop w:val="0"/>
                  <w:marBottom w:val="0"/>
                  <w:divBdr>
                    <w:top w:val="none" w:sz="0" w:space="0" w:color="auto"/>
                    <w:left w:val="none" w:sz="0" w:space="0" w:color="auto"/>
                    <w:bottom w:val="none" w:sz="0" w:space="0" w:color="auto"/>
                    <w:right w:val="none" w:sz="0" w:space="0" w:color="auto"/>
                  </w:divBdr>
                  <w:divsChild>
                    <w:div w:id="72702815">
                      <w:marLeft w:val="0"/>
                      <w:marRight w:val="0"/>
                      <w:marTop w:val="0"/>
                      <w:marBottom w:val="0"/>
                      <w:divBdr>
                        <w:top w:val="none" w:sz="0" w:space="0" w:color="auto"/>
                        <w:left w:val="none" w:sz="0" w:space="0" w:color="auto"/>
                        <w:bottom w:val="none" w:sz="0" w:space="0" w:color="auto"/>
                        <w:right w:val="none" w:sz="0" w:space="0" w:color="auto"/>
                      </w:divBdr>
                    </w:div>
                  </w:divsChild>
                </w:div>
                <w:div w:id="1699350667">
                  <w:marLeft w:val="0"/>
                  <w:marRight w:val="0"/>
                  <w:marTop w:val="0"/>
                  <w:marBottom w:val="0"/>
                  <w:divBdr>
                    <w:top w:val="none" w:sz="0" w:space="0" w:color="auto"/>
                    <w:left w:val="none" w:sz="0" w:space="0" w:color="auto"/>
                    <w:bottom w:val="none" w:sz="0" w:space="0" w:color="auto"/>
                    <w:right w:val="none" w:sz="0" w:space="0" w:color="auto"/>
                  </w:divBdr>
                  <w:divsChild>
                    <w:div w:id="2098279944">
                      <w:marLeft w:val="0"/>
                      <w:marRight w:val="0"/>
                      <w:marTop w:val="0"/>
                      <w:marBottom w:val="0"/>
                      <w:divBdr>
                        <w:top w:val="none" w:sz="0" w:space="0" w:color="auto"/>
                        <w:left w:val="none" w:sz="0" w:space="0" w:color="auto"/>
                        <w:bottom w:val="none" w:sz="0" w:space="0" w:color="auto"/>
                        <w:right w:val="none" w:sz="0" w:space="0" w:color="auto"/>
                      </w:divBdr>
                    </w:div>
                  </w:divsChild>
                </w:div>
                <w:div w:id="1699619368">
                  <w:marLeft w:val="0"/>
                  <w:marRight w:val="0"/>
                  <w:marTop w:val="0"/>
                  <w:marBottom w:val="0"/>
                  <w:divBdr>
                    <w:top w:val="none" w:sz="0" w:space="0" w:color="auto"/>
                    <w:left w:val="none" w:sz="0" w:space="0" w:color="auto"/>
                    <w:bottom w:val="none" w:sz="0" w:space="0" w:color="auto"/>
                    <w:right w:val="none" w:sz="0" w:space="0" w:color="auto"/>
                  </w:divBdr>
                  <w:divsChild>
                    <w:div w:id="1680739478">
                      <w:marLeft w:val="0"/>
                      <w:marRight w:val="0"/>
                      <w:marTop w:val="0"/>
                      <w:marBottom w:val="0"/>
                      <w:divBdr>
                        <w:top w:val="none" w:sz="0" w:space="0" w:color="auto"/>
                        <w:left w:val="none" w:sz="0" w:space="0" w:color="auto"/>
                        <w:bottom w:val="none" w:sz="0" w:space="0" w:color="auto"/>
                        <w:right w:val="none" w:sz="0" w:space="0" w:color="auto"/>
                      </w:divBdr>
                    </w:div>
                  </w:divsChild>
                </w:div>
                <w:div w:id="1721979029">
                  <w:marLeft w:val="0"/>
                  <w:marRight w:val="0"/>
                  <w:marTop w:val="0"/>
                  <w:marBottom w:val="0"/>
                  <w:divBdr>
                    <w:top w:val="none" w:sz="0" w:space="0" w:color="auto"/>
                    <w:left w:val="none" w:sz="0" w:space="0" w:color="auto"/>
                    <w:bottom w:val="none" w:sz="0" w:space="0" w:color="auto"/>
                    <w:right w:val="none" w:sz="0" w:space="0" w:color="auto"/>
                  </w:divBdr>
                  <w:divsChild>
                    <w:div w:id="1137603004">
                      <w:marLeft w:val="0"/>
                      <w:marRight w:val="0"/>
                      <w:marTop w:val="0"/>
                      <w:marBottom w:val="0"/>
                      <w:divBdr>
                        <w:top w:val="none" w:sz="0" w:space="0" w:color="auto"/>
                        <w:left w:val="none" w:sz="0" w:space="0" w:color="auto"/>
                        <w:bottom w:val="none" w:sz="0" w:space="0" w:color="auto"/>
                        <w:right w:val="none" w:sz="0" w:space="0" w:color="auto"/>
                      </w:divBdr>
                    </w:div>
                  </w:divsChild>
                </w:div>
                <w:div w:id="1754280291">
                  <w:marLeft w:val="0"/>
                  <w:marRight w:val="0"/>
                  <w:marTop w:val="0"/>
                  <w:marBottom w:val="0"/>
                  <w:divBdr>
                    <w:top w:val="none" w:sz="0" w:space="0" w:color="auto"/>
                    <w:left w:val="none" w:sz="0" w:space="0" w:color="auto"/>
                    <w:bottom w:val="none" w:sz="0" w:space="0" w:color="auto"/>
                    <w:right w:val="none" w:sz="0" w:space="0" w:color="auto"/>
                  </w:divBdr>
                  <w:divsChild>
                    <w:div w:id="2006858912">
                      <w:marLeft w:val="0"/>
                      <w:marRight w:val="0"/>
                      <w:marTop w:val="0"/>
                      <w:marBottom w:val="0"/>
                      <w:divBdr>
                        <w:top w:val="none" w:sz="0" w:space="0" w:color="auto"/>
                        <w:left w:val="none" w:sz="0" w:space="0" w:color="auto"/>
                        <w:bottom w:val="none" w:sz="0" w:space="0" w:color="auto"/>
                        <w:right w:val="none" w:sz="0" w:space="0" w:color="auto"/>
                      </w:divBdr>
                    </w:div>
                  </w:divsChild>
                </w:div>
                <w:div w:id="1761870632">
                  <w:marLeft w:val="0"/>
                  <w:marRight w:val="0"/>
                  <w:marTop w:val="0"/>
                  <w:marBottom w:val="0"/>
                  <w:divBdr>
                    <w:top w:val="none" w:sz="0" w:space="0" w:color="auto"/>
                    <w:left w:val="none" w:sz="0" w:space="0" w:color="auto"/>
                    <w:bottom w:val="none" w:sz="0" w:space="0" w:color="auto"/>
                    <w:right w:val="none" w:sz="0" w:space="0" w:color="auto"/>
                  </w:divBdr>
                  <w:divsChild>
                    <w:div w:id="1805124678">
                      <w:marLeft w:val="0"/>
                      <w:marRight w:val="0"/>
                      <w:marTop w:val="0"/>
                      <w:marBottom w:val="0"/>
                      <w:divBdr>
                        <w:top w:val="none" w:sz="0" w:space="0" w:color="auto"/>
                        <w:left w:val="none" w:sz="0" w:space="0" w:color="auto"/>
                        <w:bottom w:val="none" w:sz="0" w:space="0" w:color="auto"/>
                        <w:right w:val="none" w:sz="0" w:space="0" w:color="auto"/>
                      </w:divBdr>
                    </w:div>
                  </w:divsChild>
                </w:div>
                <w:div w:id="1762754527">
                  <w:marLeft w:val="0"/>
                  <w:marRight w:val="0"/>
                  <w:marTop w:val="0"/>
                  <w:marBottom w:val="0"/>
                  <w:divBdr>
                    <w:top w:val="none" w:sz="0" w:space="0" w:color="auto"/>
                    <w:left w:val="none" w:sz="0" w:space="0" w:color="auto"/>
                    <w:bottom w:val="none" w:sz="0" w:space="0" w:color="auto"/>
                    <w:right w:val="none" w:sz="0" w:space="0" w:color="auto"/>
                  </w:divBdr>
                  <w:divsChild>
                    <w:div w:id="978804505">
                      <w:marLeft w:val="0"/>
                      <w:marRight w:val="0"/>
                      <w:marTop w:val="0"/>
                      <w:marBottom w:val="0"/>
                      <w:divBdr>
                        <w:top w:val="none" w:sz="0" w:space="0" w:color="auto"/>
                        <w:left w:val="none" w:sz="0" w:space="0" w:color="auto"/>
                        <w:bottom w:val="none" w:sz="0" w:space="0" w:color="auto"/>
                        <w:right w:val="none" w:sz="0" w:space="0" w:color="auto"/>
                      </w:divBdr>
                    </w:div>
                  </w:divsChild>
                </w:div>
                <w:div w:id="1779373838">
                  <w:marLeft w:val="0"/>
                  <w:marRight w:val="0"/>
                  <w:marTop w:val="0"/>
                  <w:marBottom w:val="0"/>
                  <w:divBdr>
                    <w:top w:val="none" w:sz="0" w:space="0" w:color="auto"/>
                    <w:left w:val="none" w:sz="0" w:space="0" w:color="auto"/>
                    <w:bottom w:val="none" w:sz="0" w:space="0" w:color="auto"/>
                    <w:right w:val="none" w:sz="0" w:space="0" w:color="auto"/>
                  </w:divBdr>
                  <w:divsChild>
                    <w:div w:id="1694918399">
                      <w:marLeft w:val="0"/>
                      <w:marRight w:val="0"/>
                      <w:marTop w:val="0"/>
                      <w:marBottom w:val="0"/>
                      <w:divBdr>
                        <w:top w:val="none" w:sz="0" w:space="0" w:color="auto"/>
                        <w:left w:val="none" w:sz="0" w:space="0" w:color="auto"/>
                        <w:bottom w:val="none" w:sz="0" w:space="0" w:color="auto"/>
                        <w:right w:val="none" w:sz="0" w:space="0" w:color="auto"/>
                      </w:divBdr>
                    </w:div>
                  </w:divsChild>
                </w:div>
                <w:div w:id="1802267372">
                  <w:marLeft w:val="0"/>
                  <w:marRight w:val="0"/>
                  <w:marTop w:val="0"/>
                  <w:marBottom w:val="0"/>
                  <w:divBdr>
                    <w:top w:val="none" w:sz="0" w:space="0" w:color="auto"/>
                    <w:left w:val="none" w:sz="0" w:space="0" w:color="auto"/>
                    <w:bottom w:val="none" w:sz="0" w:space="0" w:color="auto"/>
                    <w:right w:val="none" w:sz="0" w:space="0" w:color="auto"/>
                  </w:divBdr>
                  <w:divsChild>
                    <w:div w:id="1641182225">
                      <w:marLeft w:val="0"/>
                      <w:marRight w:val="0"/>
                      <w:marTop w:val="0"/>
                      <w:marBottom w:val="0"/>
                      <w:divBdr>
                        <w:top w:val="none" w:sz="0" w:space="0" w:color="auto"/>
                        <w:left w:val="none" w:sz="0" w:space="0" w:color="auto"/>
                        <w:bottom w:val="none" w:sz="0" w:space="0" w:color="auto"/>
                        <w:right w:val="none" w:sz="0" w:space="0" w:color="auto"/>
                      </w:divBdr>
                    </w:div>
                  </w:divsChild>
                </w:div>
                <w:div w:id="1808087036">
                  <w:marLeft w:val="0"/>
                  <w:marRight w:val="0"/>
                  <w:marTop w:val="0"/>
                  <w:marBottom w:val="0"/>
                  <w:divBdr>
                    <w:top w:val="none" w:sz="0" w:space="0" w:color="auto"/>
                    <w:left w:val="none" w:sz="0" w:space="0" w:color="auto"/>
                    <w:bottom w:val="none" w:sz="0" w:space="0" w:color="auto"/>
                    <w:right w:val="none" w:sz="0" w:space="0" w:color="auto"/>
                  </w:divBdr>
                  <w:divsChild>
                    <w:div w:id="1692608618">
                      <w:marLeft w:val="0"/>
                      <w:marRight w:val="0"/>
                      <w:marTop w:val="0"/>
                      <w:marBottom w:val="0"/>
                      <w:divBdr>
                        <w:top w:val="none" w:sz="0" w:space="0" w:color="auto"/>
                        <w:left w:val="none" w:sz="0" w:space="0" w:color="auto"/>
                        <w:bottom w:val="none" w:sz="0" w:space="0" w:color="auto"/>
                        <w:right w:val="none" w:sz="0" w:space="0" w:color="auto"/>
                      </w:divBdr>
                    </w:div>
                  </w:divsChild>
                </w:div>
                <w:div w:id="1836677523">
                  <w:marLeft w:val="0"/>
                  <w:marRight w:val="0"/>
                  <w:marTop w:val="0"/>
                  <w:marBottom w:val="0"/>
                  <w:divBdr>
                    <w:top w:val="none" w:sz="0" w:space="0" w:color="auto"/>
                    <w:left w:val="none" w:sz="0" w:space="0" w:color="auto"/>
                    <w:bottom w:val="none" w:sz="0" w:space="0" w:color="auto"/>
                    <w:right w:val="none" w:sz="0" w:space="0" w:color="auto"/>
                  </w:divBdr>
                  <w:divsChild>
                    <w:div w:id="67921810">
                      <w:marLeft w:val="0"/>
                      <w:marRight w:val="0"/>
                      <w:marTop w:val="0"/>
                      <w:marBottom w:val="0"/>
                      <w:divBdr>
                        <w:top w:val="none" w:sz="0" w:space="0" w:color="auto"/>
                        <w:left w:val="none" w:sz="0" w:space="0" w:color="auto"/>
                        <w:bottom w:val="none" w:sz="0" w:space="0" w:color="auto"/>
                        <w:right w:val="none" w:sz="0" w:space="0" w:color="auto"/>
                      </w:divBdr>
                    </w:div>
                  </w:divsChild>
                </w:div>
                <w:div w:id="1869443240">
                  <w:marLeft w:val="0"/>
                  <w:marRight w:val="0"/>
                  <w:marTop w:val="0"/>
                  <w:marBottom w:val="0"/>
                  <w:divBdr>
                    <w:top w:val="none" w:sz="0" w:space="0" w:color="auto"/>
                    <w:left w:val="none" w:sz="0" w:space="0" w:color="auto"/>
                    <w:bottom w:val="none" w:sz="0" w:space="0" w:color="auto"/>
                    <w:right w:val="none" w:sz="0" w:space="0" w:color="auto"/>
                  </w:divBdr>
                  <w:divsChild>
                    <w:div w:id="1973436527">
                      <w:marLeft w:val="0"/>
                      <w:marRight w:val="0"/>
                      <w:marTop w:val="0"/>
                      <w:marBottom w:val="0"/>
                      <w:divBdr>
                        <w:top w:val="none" w:sz="0" w:space="0" w:color="auto"/>
                        <w:left w:val="none" w:sz="0" w:space="0" w:color="auto"/>
                        <w:bottom w:val="none" w:sz="0" w:space="0" w:color="auto"/>
                        <w:right w:val="none" w:sz="0" w:space="0" w:color="auto"/>
                      </w:divBdr>
                    </w:div>
                  </w:divsChild>
                </w:div>
                <w:div w:id="1881085159">
                  <w:marLeft w:val="0"/>
                  <w:marRight w:val="0"/>
                  <w:marTop w:val="0"/>
                  <w:marBottom w:val="0"/>
                  <w:divBdr>
                    <w:top w:val="none" w:sz="0" w:space="0" w:color="auto"/>
                    <w:left w:val="none" w:sz="0" w:space="0" w:color="auto"/>
                    <w:bottom w:val="none" w:sz="0" w:space="0" w:color="auto"/>
                    <w:right w:val="none" w:sz="0" w:space="0" w:color="auto"/>
                  </w:divBdr>
                  <w:divsChild>
                    <w:div w:id="739909237">
                      <w:marLeft w:val="0"/>
                      <w:marRight w:val="0"/>
                      <w:marTop w:val="0"/>
                      <w:marBottom w:val="0"/>
                      <w:divBdr>
                        <w:top w:val="none" w:sz="0" w:space="0" w:color="auto"/>
                        <w:left w:val="none" w:sz="0" w:space="0" w:color="auto"/>
                        <w:bottom w:val="none" w:sz="0" w:space="0" w:color="auto"/>
                        <w:right w:val="none" w:sz="0" w:space="0" w:color="auto"/>
                      </w:divBdr>
                    </w:div>
                  </w:divsChild>
                </w:div>
                <w:div w:id="1883860395">
                  <w:marLeft w:val="0"/>
                  <w:marRight w:val="0"/>
                  <w:marTop w:val="0"/>
                  <w:marBottom w:val="0"/>
                  <w:divBdr>
                    <w:top w:val="none" w:sz="0" w:space="0" w:color="auto"/>
                    <w:left w:val="none" w:sz="0" w:space="0" w:color="auto"/>
                    <w:bottom w:val="none" w:sz="0" w:space="0" w:color="auto"/>
                    <w:right w:val="none" w:sz="0" w:space="0" w:color="auto"/>
                  </w:divBdr>
                  <w:divsChild>
                    <w:div w:id="767310308">
                      <w:marLeft w:val="0"/>
                      <w:marRight w:val="0"/>
                      <w:marTop w:val="0"/>
                      <w:marBottom w:val="0"/>
                      <w:divBdr>
                        <w:top w:val="none" w:sz="0" w:space="0" w:color="auto"/>
                        <w:left w:val="none" w:sz="0" w:space="0" w:color="auto"/>
                        <w:bottom w:val="none" w:sz="0" w:space="0" w:color="auto"/>
                        <w:right w:val="none" w:sz="0" w:space="0" w:color="auto"/>
                      </w:divBdr>
                    </w:div>
                  </w:divsChild>
                </w:div>
                <w:div w:id="1883901309">
                  <w:marLeft w:val="0"/>
                  <w:marRight w:val="0"/>
                  <w:marTop w:val="0"/>
                  <w:marBottom w:val="0"/>
                  <w:divBdr>
                    <w:top w:val="none" w:sz="0" w:space="0" w:color="auto"/>
                    <w:left w:val="none" w:sz="0" w:space="0" w:color="auto"/>
                    <w:bottom w:val="none" w:sz="0" w:space="0" w:color="auto"/>
                    <w:right w:val="none" w:sz="0" w:space="0" w:color="auto"/>
                  </w:divBdr>
                  <w:divsChild>
                    <w:div w:id="771046190">
                      <w:marLeft w:val="0"/>
                      <w:marRight w:val="0"/>
                      <w:marTop w:val="0"/>
                      <w:marBottom w:val="0"/>
                      <w:divBdr>
                        <w:top w:val="none" w:sz="0" w:space="0" w:color="auto"/>
                        <w:left w:val="none" w:sz="0" w:space="0" w:color="auto"/>
                        <w:bottom w:val="none" w:sz="0" w:space="0" w:color="auto"/>
                        <w:right w:val="none" w:sz="0" w:space="0" w:color="auto"/>
                      </w:divBdr>
                    </w:div>
                  </w:divsChild>
                </w:div>
                <w:div w:id="1887568673">
                  <w:marLeft w:val="0"/>
                  <w:marRight w:val="0"/>
                  <w:marTop w:val="0"/>
                  <w:marBottom w:val="0"/>
                  <w:divBdr>
                    <w:top w:val="none" w:sz="0" w:space="0" w:color="auto"/>
                    <w:left w:val="none" w:sz="0" w:space="0" w:color="auto"/>
                    <w:bottom w:val="none" w:sz="0" w:space="0" w:color="auto"/>
                    <w:right w:val="none" w:sz="0" w:space="0" w:color="auto"/>
                  </w:divBdr>
                  <w:divsChild>
                    <w:div w:id="981544696">
                      <w:marLeft w:val="0"/>
                      <w:marRight w:val="0"/>
                      <w:marTop w:val="0"/>
                      <w:marBottom w:val="0"/>
                      <w:divBdr>
                        <w:top w:val="none" w:sz="0" w:space="0" w:color="auto"/>
                        <w:left w:val="none" w:sz="0" w:space="0" w:color="auto"/>
                        <w:bottom w:val="none" w:sz="0" w:space="0" w:color="auto"/>
                        <w:right w:val="none" w:sz="0" w:space="0" w:color="auto"/>
                      </w:divBdr>
                    </w:div>
                  </w:divsChild>
                </w:div>
                <w:div w:id="1896232966">
                  <w:marLeft w:val="0"/>
                  <w:marRight w:val="0"/>
                  <w:marTop w:val="0"/>
                  <w:marBottom w:val="0"/>
                  <w:divBdr>
                    <w:top w:val="none" w:sz="0" w:space="0" w:color="auto"/>
                    <w:left w:val="none" w:sz="0" w:space="0" w:color="auto"/>
                    <w:bottom w:val="none" w:sz="0" w:space="0" w:color="auto"/>
                    <w:right w:val="none" w:sz="0" w:space="0" w:color="auto"/>
                  </w:divBdr>
                  <w:divsChild>
                    <w:div w:id="812134600">
                      <w:marLeft w:val="0"/>
                      <w:marRight w:val="0"/>
                      <w:marTop w:val="0"/>
                      <w:marBottom w:val="0"/>
                      <w:divBdr>
                        <w:top w:val="none" w:sz="0" w:space="0" w:color="auto"/>
                        <w:left w:val="none" w:sz="0" w:space="0" w:color="auto"/>
                        <w:bottom w:val="none" w:sz="0" w:space="0" w:color="auto"/>
                        <w:right w:val="none" w:sz="0" w:space="0" w:color="auto"/>
                      </w:divBdr>
                    </w:div>
                  </w:divsChild>
                </w:div>
                <w:div w:id="1929537593">
                  <w:marLeft w:val="0"/>
                  <w:marRight w:val="0"/>
                  <w:marTop w:val="0"/>
                  <w:marBottom w:val="0"/>
                  <w:divBdr>
                    <w:top w:val="none" w:sz="0" w:space="0" w:color="auto"/>
                    <w:left w:val="none" w:sz="0" w:space="0" w:color="auto"/>
                    <w:bottom w:val="none" w:sz="0" w:space="0" w:color="auto"/>
                    <w:right w:val="none" w:sz="0" w:space="0" w:color="auto"/>
                  </w:divBdr>
                  <w:divsChild>
                    <w:div w:id="841049979">
                      <w:marLeft w:val="0"/>
                      <w:marRight w:val="0"/>
                      <w:marTop w:val="0"/>
                      <w:marBottom w:val="0"/>
                      <w:divBdr>
                        <w:top w:val="none" w:sz="0" w:space="0" w:color="auto"/>
                        <w:left w:val="none" w:sz="0" w:space="0" w:color="auto"/>
                        <w:bottom w:val="none" w:sz="0" w:space="0" w:color="auto"/>
                        <w:right w:val="none" w:sz="0" w:space="0" w:color="auto"/>
                      </w:divBdr>
                    </w:div>
                  </w:divsChild>
                </w:div>
                <w:div w:id="1940750246">
                  <w:marLeft w:val="0"/>
                  <w:marRight w:val="0"/>
                  <w:marTop w:val="0"/>
                  <w:marBottom w:val="0"/>
                  <w:divBdr>
                    <w:top w:val="none" w:sz="0" w:space="0" w:color="auto"/>
                    <w:left w:val="none" w:sz="0" w:space="0" w:color="auto"/>
                    <w:bottom w:val="none" w:sz="0" w:space="0" w:color="auto"/>
                    <w:right w:val="none" w:sz="0" w:space="0" w:color="auto"/>
                  </w:divBdr>
                  <w:divsChild>
                    <w:div w:id="768089263">
                      <w:marLeft w:val="0"/>
                      <w:marRight w:val="0"/>
                      <w:marTop w:val="0"/>
                      <w:marBottom w:val="0"/>
                      <w:divBdr>
                        <w:top w:val="none" w:sz="0" w:space="0" w:color="auto"/>
                        <w:left w:val="none" w:sz="0" w:space="0" w:color="auto"/>
                        <w:bottom w:val="none" w:sz="0" w:space="0" w:color="auto"/>
                        <w:right w:val="none" w:sz="0" w:space="0" w:color="auto"/>
                      </w:divBdr>
                    </w:div>
                  </w:divsChild>
                </w:div>
                <w:div w:id="1954509074">
                  <w:marLeft w:val="0"/>
                  <w:marRight w:val="0"/>
                  <w:marTop w:val="0"/>
                  <w:marBottom w:val="0"/>
                  <w:divBdr>
                    <w:top w:val="none" w:sz="0" w:space="0" w:color="auto"/>
                    <w:left w:val="none" w:sz="0" w:space="0" w:color="auto"/>
                    <w:bottom w:val="none" w:sz="0" w:space="0" w:color="auto"/>
                    <w:right w:val="none" w:sz="0" w:space="0" w:color="auto"/>
                  </w:divBdr>
                  <w:divsChild>
                    <w:div w:id="1180048015">
                      <w:marLeft w:val="0"/>
                      <w:marRight w:val="0"/>
                      <w:marTop w:val="0"/>
                      <w:marBottom w:val="0"/>
                      <w:divBdr>
                        <w:top w:val="none" w:sz="0" w:space="0" w:color="auto"/>
                        <w:left w:val="none" w:sz="0" w:space="0" w:color="auto"/>
                        <w:bottom w:val="none" w:sz="0" w:space="0" w:color="auto"/>
                        <w:right w:val="none" w:sz="0" w:space="0" w:color="auto"/>
                      </w:divBdr>
                    </w:div>
                  </w:divsChild>
                </w:div>
                <w:div w:id="1970939132">
                  <w:marLeft w:val="0"/>
                  <w:marRight w:val="0"/>
                  <w:marTop w:val="0"/>
                  <w:marBottom w:val="0"/>
                  <w:divBdr>
                    <w:top w:val="none" w:sz="0" w:space="0" w:color="auto"/>
                    <w:left w:val="none" w:sz="0" w:space="0" w:color="auto"/>
                    <w:bottom w:val="none" w:sz="0" w:space="0" w:color="auto"/>
                    <w:right w:val="none" w:sz="0" w:space="0" w:color="auto"/>
                  </w:divBdr>
                  <w:divsChild>
                    <w:div w:id="103430201">
                      <w:marLeft w:val="0"/>
                      <w:marRight w:val="0"/>
                      <w:marTop w:val="0"/>
                      <w:marBottom w:val="0"/>
                      <w:divBdr>
                        <w:top w:val="none" w:sz="0" w:space="0" w:color="auto"/>
                        <w:left w:val="none" w:sz="0" w:space="0" w:color="auto"/>
                        <w:bottom w:val="none" w:sz="0" w:space="0" w:color="auto"/>
                        <w:right w:val="none" w:sz="0" w:space="0" w:color="auto"/>
                      </w:divBdr>
                    </w:div>
                  </w:divsChild>
                </w:div>
                <w:div w:id="1995179191">
                  <w:marLeft w:val="0"/>
                  <w:marRight w:val="0"/>
                  <w:marTop w:val="0"/>
                  <w:marBottom w:val="0"/>
                  <w:divBdr>
                    <w:top w:val="none" w:sz="0" w:space="0" w:color="auto"/>
                    <w:left w:val="none" w:sz="0" w:space="0" w:color="auto"/>
                    <w:bottom w:val="none" w:sz="0" w:space="0" w:color="auto"/>
                    <w:right w:val="none" w:sz="0" w:space="0" w:color="auto"/>
                  </w:divBdr>
                  <w:divsChild>
                    <w:div w:id="1049498178">
                      <w:marLeft w:val="0"/>
                      <w:marRight w:val="0"/>
                      <w:marTop w:val="0"/>
                      <w:marBottom w:val="0"/>
                      <w:divBdr>
                        <w:top w:val="none" w:sz="0" w:space="0" w:color="auto"/>
                        <w:left w:val="none" w:sz="0" w:space="0" w:color="auto"/>
                        <w:bottom w:val="none" w:sz="0" w:space="0" w:color="auto"/>
                        <w:right w:val="none" w:sz="0" w:space="0" w:color="auto"/>
                      </w:divBdr>
                    </w:div>
                  </w:divsChild>
                </w:div>
                <w:div w:id="1997681857">
                  <w:marLeft w:val="0"/>
                  <w:marRight w:val="0"/>
                  <w:marTop w:val="0"/>
                  <w:marBottom w:val="0"/>
                  <w:divBdr>
                    <w:top w:val="none" w:sz="0" w:space="0" w:color="auto"/>
                    <w:left w:val="none" w:sz="0" w:space="0" w:color="auto"/>
                    <w:bottom w:val="none" w:sz="0" w:space="0" w:color="auto"/>
                    <w:right w:val="none" w:sz="0" w:space="0" w:color="auto"/>
                  </w:divBdr>
                  <w:divsChild>
                    <w:div w:id="917592844">
                      <w:marLeft w:val="0"/>
                      <w:marRight w:val="0"/>
                      <w:marTop w:val="0"/>
                      <w:marBottom w:val="0"/>
                      <w:divBdr>
                        <w:top w:val="none" w:sz="0" w:space="0" w:color="auto"/>
                        <w:left w:val="none" w:sz="0" w:space="0" w:color="auto"/>
                        <w:bottom w:val="none" w:sz="0" w:space="0" w:color="auto"/>
                        <w:right w:val="none" w:sz="0" w:space="0" w:color="auto"/>
                      </w:divBdr>
                    </w:div>
                  </w:divsChild>
                </w:div>
                <w:div w:id="1998653015">
                  <w:marLeft w:val="0"/>
                  <w:marRight w:val="0"/>
                  <w:marTop w:val="0"/>
                  <w:marBottom w:val="0"/>
                  <w:divBdr>
                    <w:top w:val="none" w:sz="0" w:space="0" w:color="auto"/>
                    <w:left w:val="none" w:sz="0" w:space="0" w:color="auto"/>
                    <w:bottom w:val="none" w:sz="0" w:space="0" w:color="auto"/>
                    <w:right w:val="none" w:sz="0" w:space="0" w:color="auto"/>
                  </w:divBdr>
                  <w:divsChild>
                    <w:div w:id="1440642463">
                      <w:marLeft w:val="0"/>
                      <w:marRight w:val="0"/>
                      <w:marTop w:val="0"/>
                      <w:marBottom w:val="0"/>
                      <w:divBdr>
                        <w:top w:val="none" w:sz="0" w:space="0" w:color="auto"/>
                        <w:left w:val="none" w:sz="0" w:space="0" w:color="auto"/>
                        <w:bottom w:val="none" w:sz="0" w:space="0" w:color="auto"/>
                        <w:right w:val="none" w:sz="0" w:space="0" w:color="auto"/>
                      </w:divBdr>
                    </w:div>
                  </w:divsChild>
                </w:div>
                <w:div w:id="2016877737">
                  <w:marLeft w:val="0"/>
                  <w:marRight w:val="0"/>
                  <w:marTop w:val="0"/>
                  <w:marBottom w:val="0"/>
                  <w:divBdr>
                    <w:top w:val="none" w:sz="0" w:space="0" w:color="auto"/>
                    <w:left w:val="none" w:sz="0" w:space="0" w:color="auto"/>
                    <w:bottom w:val="none" w:sz="0" w:space="0" w:color="auto"/>
                    <w:right w:val="none" w:sz="0" w:space="0" w:color="auto"/>
                  </w:divBdr>
                  <w:divsChild>
                    <w:div w:id="960964527">
                      <w:marLeft w:val="0"/>
                      <w:marRight w:val="0"/>
                      <w:marTop w:val="0"/>
                      <w:marBottom w:val="0"/>
                      <w:divBdr>
                        <w:top w:val="none" w:sz="0" w:space="0" w:color="auto"/>
                        <w:left w:val="none" w:sz="0" w:space="0" w:color="auto"/>
                        <w:bottom w:val="none" w:sz="0" w:space="0" w:color="auto"/>
                        <w:right w:val="none" w:sz="0" w:space="0" w:color="auto"/>
                      </w:divBdr>
                    </w:div>
                  </w:divsChild>
                </w:div>
                <w:div w:id="2040469099">
                  <w:marLeft w:val="0"/>
                  <w:marRight w:val="0"/>
                  <w:marTop w:val="0"/>
                  <w:marBottom w:val="0"/>
                  <w:divBdr>
                    <w:top w:val="none" w:sz="0" w:space="0" w:color="auto"/>
                    <w:left w:val="none" w:sz="0" w:space="0" w:color="auto"/>
                    <w:bottom w:val="none" w:sz="0" w:space="0" w:color="auto"/>
                    <w:right w:val="none" w:sz="0" w:space="0" w:color="auto"/>
                  </w:divBdr>
                  <w:divsChild>
                    <w:div w:id="2054645597">
                      <w:marLeft w:val="0"/>
                      <w:marRight w:val="0"/>
                      <w:marTop w:val="0"/>
                      <w:marBottom w:val="0"/>
                      <w:divBdr>
                        <w:top w:val="none" w:sz="0" w:space="0" w:color="auto"/>
                        <w:left w:val="none" w:sz="0" w:space="0" w:color="auto"/>
                        <w:bottom w:val="none" w:sz="0" w:space="0" w:color="auto"/>
                        <w:right w:val="none" w:sz="0" w:space="0" w:color="auto"/>
                      </w:divBdr>
                    </w:div>
                  </w:divsChild>
                </w:div>
                <w:div w:id="2041588267">
                  <w:marLeft w:val="0"/>
                  <w:marRight w:val="0"/>
                  <w:marTop w:val="0"/>
                  <w:marBottom w:val="0"/>
                  <w:divBdr>
                    <w:top w:val="none" w:sz="0" w:space="0" w:color="auto"/>
                    <w:left w:val="none" w:sz="0" w:space="0" w:color="auto"/>
                    <w:bottom w:val="none" w:sz="0" w:space="0" w:color="auto"/>
                    <w:right w:val="none" w:sz="0" w:space="0" w:color="auto"/>
                  </w:divBdr>
                  <w:divsChild>
                    <w:div w:id="706416060">
                      <w:marLeft w:val="0"/>
                      <w:marRight w:val="0"/>
                      <w:marTop w:val="0"/>
                      <w:marBottom w:val="0"/>
                      <w:divBdr>
                        <w:top w:val="none" w:sz="0" w:space="0" w:color="auto"/>
                        <w:left w:val="none" w:sz="0" w:space="0" w:color="auto"/>
                        <w:bottom w:val="none" w:sz="0" w:space="0" w:color="auto"/>
                        <w:right w:val="none" w:sz="0" w:space="0" w:color="auto"/>
                      </w:divBdr>
                    </w:div>
                  </w:divsChild>
                </w:div>
                <w:div w:id="2051760714">
                  <w:marLeft w:val="0"/>
                  <w:marRight w:val="0"/>
                  <w:marTop w:val="0"/>
                  <w:marBottom w:val="0"/>
                  <w:divBdr>
                    <w:top w:val="none" w:sz="0" w:space="0" w:color="auto"/>
                    <w:left w:val="none" w:sz="0" w:space="0" w:color="auto"/>
                    <w:bottom w:val="none" w:sz="0" w:space="0" w:color="auto"/>
                    <w:right w:val="none" w:sz="0" w:space="0" w:color="auto"/>
                  </w:divBdr>
                  <w:divsChild>
                    <w:div w:id="1009791029">
                      <w:marLeft w:val="0"/>
                      <w:marRight w:val="0"/>
                      <w:marTop w:val="0"/>
                      <w:marBottom w:val="0"/>
                      <w:divBdr>
                        <w:top w:val="none" w:sz="0" w:space="0" w:color="auto"/>
                        <w:left w:val="none" w:sz="0" w:space="0" w:color="auto"/>
                        <w:bottom w:val="none" w:sz="0" w:space="0" w:color="auto"/>
                        <w:right w:val="none" w:sz="0" w:space="0" w:color="auto"/>
                      </w:divBdr>
                    </w:div>
                  </w:divsChild>
                </w:div>
                <w:div w:id="2052607420">
                  <w:marLeft w:val="0"/>
                  <w:marRight w:val="0"/>
                  <w:marTop w:val="0"/>
                  <w:marBottom w:val="0"/>
                  <w:divBdr>
                    <w:top w:val="none" w:sz="0" w:space="0" w:color="auto"/>
                    <w:left w:val="none" w:sz="0" w:space="0" w:color="auto"/>
                    <w:bottom w:val="none" w:sz="0" w:space="0" w:color="auto"/>
                    <w:right w:val="none" w:sz="0" w:space="0" w:color="auto"/>
                  </w:divBdr>
                  <w:divsChild>
                    <w:div w:id="451706712">
                      <w:marLeft w:val="0"/>
                      <w:marRight w:val="0"/>
                      <w:marTop w:val="0"/>
                      <w:marBottom w:val="0"/>
                      <w:divBdr>
                        <w:top w:val="none" w:sz="0" w:space="0" w:color="auto"/>
                        <w:left w:val="none" w:sz="0" w:space="0" w:color="auto"/>
                        <w:bottom w:val="none" w:sz="0" w:space="0" w:color="auto"/>
                        <w:right w:val="none" w:sz="0" w:space="0" w:color="auto"/>
                      </w:divBdr>
                    </w:div>
                  </w:divsChild>
                </w:div>
                <w:div w:id="2063211648">
                  <w:marLeft w:val="0"/>
                  <w:marRight w:val="0"/>
                  <w:marTop w:val="0"/>
                  <w:marBottom w:val="0"/>
                  <w:divBdr>
                    <w:top w:val="none" w:sz="0" w:space="0" w:color="auto"/>
                    <w:left w:val="none" w:sz="0" w:space="0" w:color="auto"/>
                    <w:bottom w:val="none" w:sz="0" w:space="0" w:color="auto"/>
                    <w:right w:val="none" w:sz="0" w:space="0" w:color="auto"/>
                  </w:divBdr>
                  <w:divsChild>
                    <w:div w:id="631254663">
                      <w:marLeft w:val="0"/>
                      <w:marRight w:val="0"/>
                      <w:marTop w:val="0"/>
                      <w:marBottom w:val="0"/>
                      <w:divBdr>
                        <w:top w:val="none" w:sz="0" w:space="0" w:color="auto"/>
                        <w:left w:val="none" w:sz="0" w:space="0" w:color="auto"/>
                        <w:bottom w:val="none" w:sz="0" w:space="0" w:color="auto"/>
                        <w:right w:val="none" w:sz="0" w:space="0" w:color="auto"/>
                      </w:divBdr>
                    </w:div>
                  </w:divsChild>
                </w:div>
                <w:div w:id="2083284694">
                  <w:marLeft w:val="0"/>
                  <w:marRight w:val="0"/>
                  <w:marTop w:val="0"/>
                  <w:marBottom w:val="0"/>
                  <w:divBdr>
                    <w:top w:val="none" w:sz="0" w:space="0" w:color="auto"/>
                    <w:left w:val="none" w:sz="0" w:space="0" w:color="auto"/>
                    <w:bottom w:val="none" w:sz="0" w:space="0" w:color="auto"/>
                    <w:right w:val="none" w:sz="0" w:space="0" w:color="auto"/>
                  </w:divBdr>
                  <w:divsChild>
                    <w:div w:id="611284089">
                      <w:marLeft w:val="0"/>
                      <w:marRight w:val="0"/>
                      <w:marTop w:val="0"/>
                      <w:marBottom w:val="0"/>
                      <w:divBdr>
                        <w:top w:val="none" w:sz="0" w:space="0" w:color="auto"/>
                        <w:left w:val="none" w:sz="0" w:space="0" w:color="auto"/>
                        <w:bottom w:val="none" w:sz="0" w:space="0" w:color="auto"/>
                        <w:right w:val="none" w:sz="0" w:space="0" w:color="auto"/>
                      </w:divBdr>
                    </w:div>
                  </w:divsChild>
                </w:div>
                <w:div w:id="2085763828">
                  <w:marLeft w:val="0"/>
                  <w:marRight w:val="0"/>
                  <w:marTop w:val="0"/>
                  <w:marBottom w:val="0"/>
                  <w:divBdr>
                    <w:top w:val="none" w:sz="0" w:space="0" w:color="auto"/>
                    <w:left w:val="none" w:sz="0" w:space="0" w:color="auto"/>
                    <w:bottom w:val="none" w:sz="0" w:space="0" w:color="auto"/>
                    <w:right w:val="none" w:sz="0" w:space="0" w:color="auto"/>
                  </w:divBdr>
                  <w:divsChild>
                    <w:div w:id="177551907">
                      <w:marLeft w:val="0"/>
                      <w:marRight w:val="0"/>
                      <w:marTop w:val="0"/>
                      <w:marBottom w:val="0"/>
                      <w:divBdr>
                        <w:top w:val="none" w:sz="0" w:space="0" w:color="auto"/>
                        <w:left w:val="none" w:sz="0" w:space="0" w:color="auto"/>
                        <w:bottom w:val="none" w:sz="0" w:space="0" w:color="auto"/>
                        <w:right w:val="none" w:sz="0" w:space="0" w:color="auto"/>
                      </w:divBdr>
                    </w:div>
                  </w:divsChild>
                </w:div>
                <w:div w:id="2088335532">
                  <w:marLeft w:val="0"/>
                  <w:marRight w:val="0"/>
                  <w:marTop w:val="0"/>
                  <w:marBottom w:val="0"/>
                  <w:divBdr>
                    <w:top w:val="none" w:sz="0" w:space="0" w:color="auto"/>
                    <w:left w:val="none" w:sz="0" w:space="0" w:color="auto"/>
                    <w:bottom w:val="none" w:sz="0" w:space="0" w:color="auto"/>
                    <w:right w:val="none" w:sz="0" w:space="0" w:color="auto"/>
                  </w:divBdr>
                  <w:divsChild>
                    <w:div w:id="400523056">
                      <w:marLeft w:val="0"/>
                      <w:marRight w:val="0"/>
                      <w:marTop w:val="0"/>
                      <w:marBottom w:val="0"/>
                      <w:divBdr>
                        <w:top w:val="none" w:sz="0" w:space="0" w:color="auto"/>
                        <w:left w:val="none" w:sz="0" w:space="0" w:color="auto"/>
                        <w:bottom w:val="none" w:sz="0" w:space="0" w:color="auto"/>
                        <w:right w:val="none" w:sz="0" w:space="0" w:color="auto"/>
                      </w:divBdr>
                    </w:div>
                  </w:divsChild>
                </w:div>
                <w:div w:id="2093620602">
                  <w:marLeft w:val="0"/>
                  <w:marRight w:val="0"/>
                  <w:marTop w:val="0"/>
                  <w:marBottom w:val="0"/>
                  <w:divBdr>
                    <w:top w:val="none" w:sz="0" w:space="0" w:color="auto"/>
                    <w:left w:val="none" w:sz="0" w:space="0" w:color="auto"/>
                    <w:bottom w:val="none" w:sz="0" w:space="0" w:color="auto"/>
                    <w:right w:val="none" w:sz="0" w:space="0" w:color="auto"/>
                  </w:divBdr>
                  <w:divsChild>
                    <w:div w:id="1712261617">
                      <w:marLeft w:val="0"/>
                      <w:marRight w:val="0"/>
                      <w:marTop w:val="0"/>
                      <w:marBottom w:val="0"/>
                      <w:divBdr>
                        <w:top w:val="none" w:sz="0" w:space="0" w:color="auto"/>
                        <w:left w:val="none" w:sz="0" w:space="0" w:color="auto"/>
                        <w:bottom w:val="none" w:sz="0" w:space="0" w:color="auto"/>
                        <w:right w:val="none" w:sz="0" w:space="0" w:color="auto"/>
                      </w:divBdr>
                    </w:div>
                  </w:divsChild>
                </w:div>
                <w:div w:id="2123570420">
                  <w:marLeft w:val="0"/>
                  <w:marRight w:val="0"/>
                  <w:marTop w:val="0"/>
                  <w:marBottom w:val="0"/>
                  <w:divBdr>
                    <w:top w:val="none" w:sz="0" w:space="0" w:color="auto"/>
                    <w:left w:val="none" w:sz="0" w:space="0" w:color="auto"/>
                    <w:bottom w:val="none" w:sz="0" w:space="0" w:color="auto"/>
                    <w:right w:val="none" w:sz="0" w:space="0" w:color="auto"/>
                  </w:divBdr>
                  <w:divsChild>
                    <w:div w:id="124739070">
                      <w:marLeft w:val="0"/>
                      <w:marRight w:val="0"/>
                      <w:marTop w:val="0"/>
                      <w:marBottom w:val="0"/>
                      <w:divBdr>
                        <w:top w:val="none" w:sz="0" w:space="0" w:color="auto"/>
                        <w:left w:val="none" w:sz="0" w:space="0" w:color="auto"/>
                        <w:bottom w:val="none" w:sz="0" w:space="0" w:color="auto"/>
                        <w:right w:val="none" w:sz="0" w:space="0" w:color="auto"/>
                      </w:divBdr>
                    </w:div>
                  </w:divsChild>
                </w:div>
                <w:div w:id="2124380028">
                  <w:marLeft w:val="0"/>
                  <w:marRight w:val="0"/>
                  <w:marTop w:val="0"/>
                  <w:marBottom w:val="0"/>
                  <w:divBdr>
                    <w:top w:val="none" w:sz="0" w:space="0" w:color="auto"/>
                    <w:left w:val="none" w:sz="0" w:space="0" w:color="auto"/>
                    <w:bottom w:val="none" w:sz="0" w:space="0" w:color="auto"/>
                    <w:right w:val="none" w:sz="0" w:space="0" w:color="auto"/>
                  </w:divBdr>
                  <w:divsChild>
                    <w:div w:id="655762961">
                      <w:marLeft w:val="0"/>
                      <w:marRight w:val="0"/>
                      <w:marTop w:val="0"/>
                      <w:marBottom w:val="0"/>
                      <w:divBdr>
                        <w:top w:val="none" w:sz="0" w:space="0" w:color="auto"/>
                        <w:left w:val="none" w:sz="0" w:space="0" w:color="auto"/>
                        <w:bottom w:val="none" w:sz="0" w:space="0" w:color="auto"/>
                        <w:right w:val="none" w:sz="0" w:space="0" w:color="auto"/>
                      </w:divBdr>
                    </w:div>
                  </w:divsChild>
                </w:div>
                <w:div w:id="2140108039">
                  <w:marLeft w:val="0"/>
                  <w:marRight w:val="0"/>
                  <w:marTop w:val="0"/>
                  <w:marBottom w:val="0"/>
                  <w:divBdr>
                    <w:top w:val="none" w:sz="0" w:space="0" w:color="auto"/>
                    <w:left w:val="none" w:sz="0" w:space="0" w:color="auto"/>
                    <w:bottom w:val="none" w:sz="0" w:space="0" w:color="auto"/>
                    <w:right w:val="none" w:sz="0" w:space="0" w:color="auto"/>
                  </w:divBdr>
                  <w:divsChild>
                    <w:div w:id="4816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7738">
          <w:marLeft w:val="0"/>
          <w:marRight w:val="0"/>
          <w:marTop w:val="0"/>
          <w:marBottom w:val="0"/>
          <w:divBdr>
            <w:top w:val="none" w:sz="0" w:space="0" w:color="auto"/>
            <w:left w:val="none" w:sz="0" w:space="0" w:color="auto"/>
            <w:bottom w:val="none" w:sz="0" w:space="0" w:color="auto"/>
            <w:right w:val="none" w:sz="0" w:space="0" w:color="auto"/>
          </w:divBdr>
          <w:divsChild>
            <w:div w:id="539392726">
              <w:marLeft w:val="0"/>
              <w:marRight w:val="0"/>
              <w:marTop w:val="0"/>
              <w:marBottom w:val="0"/>
              <w:divBdr>
                <w:top w:val="none" w:sz="0" w:space="0" w:color="auto"/>
                <w:left w:val="none" w:sz="0" w:space="0" w:color="auto"/>
                <w:bottom w:val="none" w:sz="0" w:space="0" w:color="auto"/>
                <w:right w:val="none" w:sz="0" w:space="0" w:color="auto"/>
              </w:divBdr>
            </w:div>
            <w:div w:id="634337038">
              <w:marLeft w:val="0"/>
              <w:marRight w:val="0"/>
              <w:marTop w:val="0"/>
              <w:marBottom w:val="0"/>
              <w:divBdr>
                <w:top w:val="none" w:sz="0" w:space="0" w:color="auto"/>
                <w:left w:val="none" w:sz="0" w:space="0" w:color="auto"/>
                <w:bottom w:val="none" w:sz="0" w:space="0" w:color="auto"/>
                <w:right w:val="none" w:sz="0" w:space="0" w:color="auto"/>
              </w:divBdr>
            </w:div>
            <w:div w:id="1420448733">
              <w:marLeft w:val="0"/>
              <w:marRight w:val="0"/>
              <w:marTop w:val="0"/>
              <w:marBottom w:val="0"/>
              <w:divBdr>
                <w:top w:val="none" w:sz="0" w:space="0" w:color="auto"/>
                <w:left w:val="none" w:sz="0" w:space="0" w:color="auto"/>
                <w:bottom w:val="none" w:sz="0" w:space="0" w:color="auto"/>
                <w:right w:val="none" w:sz="0" w:space="0" w:color="auto"/>
              </w:divBdr>
            </w:div>
            <w:div w:id="1812945197">
              <w:marLeft w:val="0"/>
              <w:marRight w:val="0"/>
              <w:marTop w:val="0"/>
              <w:marBottom w:val="0"/>
              <w:divBdr>
                <w:top w:val="none" w:sz="0" w:space="0" w:color="auto"/>
                <w:left w:val="none" w:sz="0" w:space="0" w:color="auto"/>
                <w:bottom w:val="none" w:sz="0" w:space="0" w:color="auto"/>
                <w:right w:val="none" w:sz="0" w:space="0" w:color="auto"/>
              </w:divBdr>
            </w:div>
          </w:divsChild>
        </w:div>
        <w:div w:id="835802147">
          <w:marLeft w:val="0"/>
          <w:marRight w:val="0"/>
          <w:marTop w:val="0"/>
          <w:marBottom w:val="0"/>
          <w:divBdr>
            <w:top w:val="none" w:sz="0" w:space="0" w:color="auto"/>
            <w:left w:val="none" w:sz="0" w:space="0" w:color="auto"/>
            <w:bottom w:val="none" w:sz="0" w:space="0" w:color="auto"/>
            <w:right w:val="none" w:sz="0" w:space="0" w:color="auto"/>
          </w:divBdr>
          <w:divsChild>
            <w:div w:id="1134257399">
              <w:marLeft w:val="0"/>
              <w:marRight w:val="0"/>
              <w:marTop w:val="0"/>
              <w:marBottom w:val="0"/>
              <w:divBdr>
                <w:top w:val="none" w:sz="0" w:space="0" w:color="auto"/>
                <w:left w:val="none" w:sz="0" w:space="0" w:color="auto"/>
                <w:bottom w:val="none" w:sz="0" w:space="0" w:color="auto"/>
                <w:right w:val="none" w:sz="0" w:space="0" w:color="auto"/>
              </w:divBdr>
            </w:div>
            <w:div w:id="1572427910">
              <w:marLeft w:val="0"/>
              <w:marRight w:val="0"/>
              <w:marTop w:val="0"/>
              <w:marBottom w:val="0"/>
              <w:divBdr>
                <w:top w:val="none" w:sz="0" w:space="0" w:color="auto"/>
                <w:left w:val="none" w:sz="0" w:space="0" w:color="auto"/>
                <w:bottom w:val="none" w:sz="0" w:space="0" w:color="auto"/>
                <w:right w:val="none" w:sz="0" w:space="0" w:color="auto"/>
              </w:divBdr>
            </w:div>
            <w:div w:id="2005476806">
              <w:marLeft w:val="0"/>
              <w:marRight w:val="0"/>
              <w:marTop w:val="0"/>
              <w:marBottom w:val="0"/>
              <w:divBdr>
                <w:top w:val="none" w:sz="0" w:space="0" w:color="auto"/>
                <w:left w:val="none" w:sz="0" w:space="0" w:color="auto"/>
                <w:bottom w:val="none" w:sz="0" w:space="0" w:color="auto"/>
                <w:right w:val="none" w:sz="0" w:space="0" w:color="auto"/>
              </w:divBdr>
            </w:div>
            <w:div w:id="2071345595">
              <w:marLeft w:val="0"/>
              <w:marRight w:val="0"/>
              <w:marTop w:val="0"/>
              <w:marBottom w:val="0"/>
              <w:divBdr>
                <w:top w:val="none" w:sz="0" w:space="0" w:color="auto"/>
                <w:left w:val="none" w:sz="0" w:space="0" w:color="auto"/>
                <w:bottom w:val="none" w:sz="0" w:space="0" w:color="auto"/>
                <w:right w:val="none" w:sz="0" w:space="0" w:color="auto"/>
              </w:divBdr>
            </w:div>
          </w:divsChild>
        </w:div>
        <w:div w:id="999113687">
          <w:marLeft w:val="0"/>
          <w:marRight w:val="0"/>
          <w:marTop w:val="0"/>
          <w:marBottom w:val="0"/>
          <w:divBdr>
            <w:top w:val="none" w:sz="0" w:space="0" w:color="auto"/>
            <w:left w:val="none" w:sz="0" w:space="0" w:color="auto"/>
            <w:bottom w:val="none" w:sz="0" w:space="0" w:color="auto"/>
            <w:right w:val="none" w:sz="0" w:space="0" w:color="auto"/>
          </w:divBdr>
          <w:divsChild>
            <w:div w:id="862061932">
              <w:marLeft w:val="0"/>
              <w:marRight w:val="0"/>
              <w:marTop w:val="0"/>
              <w:marBottom w:val="0"/>
              <w:divBdr>
                <w:top w:val="none" w:sz="0" w:space="0" w:color="auto"/>
                <w:left w:val="none" w:sz="0" w:space="0" w:color="auto"/>
                <w:bottom w:val="none" w:sz="0" w:space="0" w:color="auto"/>
                <w:right w:val="none" w:sz="0" w:space="0" w:color="auto"/>
              </w:divBdr>
            </w:div>
            <w:div w:id="1055279749">
              <w:marLeft w:val="0"/>
              <w:marRight w:val="0"/>
              <w:marTop w:val="0"/>
              <w:marBottom w:val="0"/>
              <w:divBdr>
                <w:top w:val="none" w:sz="0" w:space="0" w:color="auto"/>
                <w:left w:val="none" w:sz="0" w:space="0" w:color="auto"/>
                <w:bottom w:val="none" w:sz="0" w:space="0" w:color="auto"/>
                <w:right w:val="none" w:sz="0" w:space="0" w:color="auto"/>
              </w:divBdr>
            </w:div>
            <w:div w:id="2022119769">
              <w:marLeft w:val="0"/>
              <w:marRight w:val="0"/>
              <w:marTop w:val="0"/>
              <w:marBottom w:val="0"/>
              <w:divBdr>
                <w:top w:val="none" w:sz="0" w:space="0" w:color="auto"/>
                <w:left w:val="none" w:sz="0" w:space="0" w:color="auto"/>
                <w:bottom w:val="none" w:sz="0" w:space="0" w:color="auto"/>
                <w:right w:val="none" w:sz="0" w:space="0" w:color="auto"/>
              </w:divBdr>
            </w:div>
            <w:div w:id="2118481840">
              <w:marLeft w:val="0"/>
              <w:marRight w:val="0"/>
              <w:marTop w:val="0"/>
              <w:marBottom w:val="0"/>
              <w:divBdr>
                <w:top w:val="none" w:sz="0" w:space="0" w:color="auto"/>
                <w:left w:val="none" w:sz="0" w:space="0" w:color="auto"/>
                <w:bottom w:val="none" w:sz="0" w:space="0" w:color="auto"/>
                <w:right w:val="none" w:sz="0" w:space="0" w:color="auto"/>
              </w:divBdr>
            </w:div>
          </w:divsChild>
        </w:div>
        <w:div w:id="1257132816">
          <w:marLeft w:val="0"/>
          <w:marRight w:val="0"/>
          <w:marTop w:val="0"/>
          <w:marBottom w:val="0"/>
          <w:divBdr>
            <w:top w:val="none" w:sz="0" w:space="0" w:color="auto"/>
            <w:left w:val="none" w:sz="0" w:space="0" w:color="auto"/>
            <w:bottom w:val="none" w:sz="0" w:space="0" w:color="auto"/>
            <w:right w:val="none" w:sz="0" w:space="0" w:color="auto"/>
          </w:divBdr>
          <w:divsChild>
            <w:div w:id="249777499">
              <w:marLeft w:val="0"/>
              <w:marRight w:val="0"/>
              <w:marTop w:val="0"/>
              <w:marBottom w:val="0"/>
              <w:divBdr>
                <w:top w:val="none" w:sz="0" w:space="0" w:color="auto"/>
                <w:left w:val="none" w:sz="0" w:space="0" w:color="auto"/>
                <w:bottom w:val="none" w:sz="0" w:space="0" w:color="auto"/>
                <w:right w:val="none" w:sz="0" w:space="0" w:color="auto"/>
              </w:divBdr>
            </w:div>
            <w:div w:id="637758725">
              <w:marLeft w:val="0"/>
              <w:marRight w:val="0"/>
              <w:marTop w:val="0"/>
              <w:marBottom w:val="0"/>
              <w:divBdr>
                <w:top w:val="none" w:sz="0" w:space="0" w:color="auto"/>
                <w:left w:val="none" w:sz="0" w:space="0" w:color="auto"/>
                <w:bottom w:val="none" w:sz="0" w:space="0" w:color="auto"/>
                <w:right w:val="none" w:sz="0" w:space="0" w:color="auto"/>
              </w:divBdr>
            </w:div>
            <w:div w:id="735199382">
              <w:marLeft w:val="0"/>
              <w:marRight w:val="0"/>
              <w:marTop w:val="0"/>
              <w:marBottom w:val="0"/>
              <w:divBdr>
                <w:top w:val="none" w:sz="0" w:space="0" w:color="auto"/>
                <w:left w:val="none" w:sz="0" w:space="0" w:color="auto"/>
                <w:bottom w:val="none" w:sz="0" w:space="0" w:color="auto"/>
                <w:right w:val="none" w:sz="0" w:space="0" w:color="auto"/>
              </w:divBdr>
            </w:div>
            <w:div w:id="1674602392">
              <w:marLeft w:val="0"/>
              <w:marRight w:val="0"/>
              <w:marTop w:val="0"/>
              <w:marBottom w:val="0"/>
              <w:divBdr>
                <w:top w:val="none" w:sz="0" w:space="0" w:color="auto"/>
                <w:left w:val="none" w:sz="0" w:space="0" w:color="auto"/>
                <w:bottom w:val="none" w:sz="0" w:space="0" w:color="auto"/>
                <w:right w:val="none" w:sz="0" w:space="0" w:color="auto"/>
              </w:divBdr>
            </w:div>
          </w:divsChild>
        </w:div>
        <w:div w:id="1740588625">
          <w:marLeft w:val="0"/>
          <w:marRight w:val="0"/>
          <w:marTop w:val="0"/>
          <w:marBottom w:val="0"/>
          <w:divBdr>
            <w:top w:val="none" w:sz="0" w:space="0" w:color="auto"/>
            <w:left w:val="none" w:sz="0" w:space="0" w:color="auto"/>
            <w:bottom w:val="none" w:sz="0" w:space="0" w:color="auto"/>
            <w:right w:val="none" w:sz="0" w:space="0" w:color="auto"/>
          </w:divBdr>
          <w:divsChild>
            <w:div w:id="1094672854">
              <w:marLeft w:val="-75"/>
              <w:marRight w:val="0"/>
              <w:marTop w:val="30"/>
              <w:marBottom w:val="30"/>
              <w:divBdr>
                <w:top w:val="none" w:sz="0" w:space="0" w:color="auto"/>
                <w:left w:val="none" w:sz="0" w:space="0" w:color="auto"/>
                <w:bottom w:val="none" w:sz="0" w:space="0" w:color="auto"/>
                <w:right w:val="none" w:sz="0" w:space="0" w:color="auto"/>
              </w:divBdr>
              <w:divsChild>
                <w:div w:id="46998466">
                  <w:marLeft w:val="0"/>
                  <w:marRight w:val="0"/>
                  <w:marTop w:val="0"/>
                  <w:marBottom w:val="0"/>
                  <w:divBdr>
                    <w:top w:val="none" w:sz="0" w:space="0" w:color="auto"/>
                    <w:left w:val="none" w:sz="0" w:space="0" w:color="auto"/>
                    <w:bottom w:val="none" w:sz="0" w:space="0" w:color="auto"/>
                    <w:right w:val="none" w:sz="0" w:space="0" w:color="auto"/>
                  </w:divBdr>
                  <w:divsChild>
                    <w:div w:id="1300527242">
                      <w:marLeft w:val="0"/>
                      <w:marRight w:val="0"/>
                      <w:marTop w:val="0"/>
                      <w:marBottom w:val="0"/>
                      <w:divBdr>
                        <w:top w:val="none" w:sz="0" w:space="0" w:color="auto"/>
                        <w:left w:val="none" w:sz="0" w:space="0" w:color="auto"/>
                        <w:bottom w:val="none" w:sz="0" w:space="0" w:color="auto"/>
                        <w:right w:val="none" w:sz="0" w:space="0" w:color="auto"/>
                      </w:divBdr>
                    </w:div>
                  </w:divsChild>
                </w:div>
                <w:div w:id="138888016">
                  <w:marLeft w:val="0"/>
                  <w:marRight w:val="0"/>
                  <w:marTop w:val="0"/>
                  <w:marBottom w:val="0"/>
                  <w:divBdr>
                    <w:top w:val="none" w:sz="0" w:space="0" w:color="auto"/>
                    <w:left w:val="none" w:sz="0" w:space="0" w:color="auto"/>
                    <w:bottom w:val="none" w:sz="0" w:space="0" w:color="auto"/>
                    <w:right w:val="none" w:sz="0" w:space="0" w:color="auto"/>
                  </w:divBdr>
                  <w:divsChild>
                    <w:div w:id="391806895">
                      <w:marLeft w:val="0"/>
                      <w:marRight w:val="0"/>
                      <w:marTop w:val="0"/>
                      <w:marBottom w:val="0"/>
                      <w:divBdr>
                        <w:top w:val="none" w:sz="0" w:space="0" w:color="auto"/>
                        <w:left w:val="none" w:sz="0" w:space="0" w:color="auto"/>
                        <w:bottom w:val="none" w:sz="0" w:space="0" w:color="auto"/>
                        <w:right w:val="none" w:sz="0" w:space="0" w:color="auto"/>
                      </w:divBdr>
                    </w:div>
                  </w:divsChild>
                </w:div>
                <w:div w:id="301925731">
                  <w:marLeft w:val="0"/>
                  <w:marRight w:val="0"/>
                  <w:marTop w:val="0"/>
                  <w:marBottom w:val="0"/>
                  <w:divBdr>
                    <w:top w:val="none" w:sz="0" w:space="0" w:color="auto"/>
                    <w:left w:val="none" w:sz="0" w:space="0" w:color="auto"/>
                    <w:bottom w:val="none" w:sz="0" w:space="0" w:color="auto"/>
                    <w:right w:val="none" w:sz="0" w:space="0" w:color="auto"/>
                  </w:divBdr>
                  <w:divsChild>
                    <w:div w:id="728039901">
                      <w:marLeft w:val="0"/>
                      <w:marRight w:val="0"/>
                      <w:marTop w:val="0"/>
                      <w:marBottom w:val="0"/>
                      <w:divBdr>
                        <w:top w:val="none" w:sz="0" w:space="0" w:color="auto"/>
                        <w:left w:val="none" w:sz="0" w:space="0" w:color="auto"/>
                        <w:bottom w:val="none" w:sz="0" w:space="0" w:color="auto"/>
                        <w:right w:val="none" w:sz="0" w:space="0" w:color="auto"/>
                      </w:divBdr>
                    </w:div>
                  </w:divsChild>
                </w:div>
                <w:div w:id="302857988">
                  <w:marLeft w:val="0"/>
                  <w:marRight w:val="0"/>
                  <w:marTop w:val="0"/>
                  <w:marBottom w:val="0"/>
                  <w:divBdr>
                    <w:top w:val="none" w:sz="0" w:space="0" w:color="auto"/>
                    <w:left w:val="none" w:sz="0" w:space="0" w:color="auto"/>
                    <w:bottom w:val="none" w:sz="0" w:space="0" w:color="auto"/>
                    <w:right w:val="none" w:sz="0" w:space="0" w:color="auto"/>
                  </w:divBdr>
                  <w:divsChild>
                    <w:div w:id="227497163">
                      <w:marLeft w:val="0"/>
                      <w:marRight w:val="0"/>
                      <w:marTop w:val="0"/>
                      <w:marBottom w:val="0"/>
                      <w:divBdr>
                        <w:top w:val="none" w:sz="0" w:space="0" w:color="auto"/>
                        <w:left w:val="none" w:sz="0" w:space="0" w:color="auto"/>
                        <w:bottom w:val="none" w:sz="0" w:space="0" w:color="auto"/>
                        <w:right w:val="none" w:sz="0" w:space="0" w:color="auto"/>
                      </w:divBdr>
                    </w:div>
                  </w:divsChild>
                </w:div>
                <w:div w:id="348486981">
                  <w:marLeft w:val="0"/>
                  <w:marRight w:val="0"/>
                  <w:marTop w:val="0"/>
                  <w:marBottom w:val="0"/>
                  <w:divBdr>
                    <w:top w:val="none" w:sz="0" w:space="0" w:color="auto"/>
                    <w:left w:val="none" w:sz="0" w:space="0" w:color="auto"/>
                    <w:bottom w:val="none" w:sz="0" w:space="0" w:color="auto"/>
                    <w:right w:val="none" w:sz="0" w:space="0" w:color="auto"/>
                  </w:divBdr>
                  <w:divsChild>
                    <w:div w:id="488715778">
                      <w:marLeft w:val="0"/>
                      <w:marRight w:val="0"/>
                      <w:marTop w:val="0"/>
                      <w:marBottom w:val="0"/>
                      <w:divBdr>
                        <w:top w:val="none" w:sz="0" w:space="0" w:color="auto"/>
                        <w:left w:val="none" w:sz="0" w:space="0" w:color="auto"/>
                        <w:bottom w:val="none" w:sz="0" w:space="0" w:color="auto"/>
                        <w:right w:val="none" w:sz="0" w:space="0" w:color="auto"/>
                      </w:divBdr>
                    </w:div>
                  </w:divsChild>
                </w:div>
                <w:div w:id="372734922">
                  <w:marLeft w:val="0"/>
                  <w:marRight w:val="0"/>
                  <w:marTop w:val="0"/>
                  <w:marBottom w:val="0"/>
                  <w:divBdr>
                    <w:top w:val="none" w:sz="0" w:space="0" w:color="auto"/>
                    <w:left w:val="none" w:sz="0" w:space="0" w:color="auto"/>
                    <w:bottom w:val="none" w:sz="0" w:space="0" w:color="auto"/>
                    <w:right w:val="none" w:sz="0" w:space="0" w:color="auto"/>
                  </w:divBdr>
                  <w:divsChild>
                    <w:div w:id="1133985076">
                      <w:marLeft w:val="0"/>
                      <w:marRight w:val="0"/>
                      <w:marTop w:val="0"/>
                      <w:marBottom w:val="0"/>
                      <w:divBdr>
                        <w:top w:val="none" w:sz="0" w:space="0" w:color="auto"/>
                        <w:left w:val="none" w:sz="0" w:space="0" w:color="auto"/>
                        <w:bottom w:val="none" w:sz="0" w:space="0" w:color="auto"/>
                        <w:right w:val="none" w:sz="0" w:space="0" w:color="auto"/>
                      </w:divBdr>
                    </w:div>
                  </w:divsChild>
                </w:div>
                <w:div w:id="414788314">
                  <w:marLeft w:val="0"/>
                  <w:marRight w:val="0"/>
                  <w:marTop w:val="0"/>
                  <w:marBottom w:val="0"/>
                  <w:divBdr>
                    <w:top w:val="none" w:sz="0" w:space="0" w:color="auto"/>
                    <w:left w:val="none" w:sz="0" w:space="0" w:color="auto"/>
                    <w:bottom w:val="none" w:sz="0" w:space="0" w:color="auto"/>
                    <w:right w:val="none" w:sz="0" w:space="0" w:color="auto"/>
                  </w:divBdr>
                  <w:divsChild>
                    <w:div w:id="1118642729">
                      <w:marLeft w:val="0"/>
                      <w:marRight w:val="0"/>
                      <w:marTop w:val="0"/>
                      <w:marBottom w:val="0"/>
                      <w:divBdr>
                        <w:top w:val="none" w:sz="0" w:space="0" w:color="auto"/>
                        <w:left w:val="none" w:sz="0" w:space="0" w:color="auto"/>
                        <w:bottom w:val="none" w:sz="0" w:space="0" w:color="auto"/>
                        <w:right w:val="none" w:sz="0" w:space="0" w:color="auto"/>
                      </w:divBdr>
                    </w:div>
                  </w:divsChild>
                </w:div>
                <w:div w:id="454177454">
                  <w:marLeft w:val="0"/>
                  <w:marRight w:val="0"/>
                  <w:marTop w:val="0"/>
                  <w:marBottom w:val="0"/>
                  <w:divBdr>
                    <w:top w:val="none" w:sz="0" w:space="0" w:color="auto"/>
                    <w:left w:val="none" w:sz="0" w:space="0" w:color="auto"/>
                    <w:bottom w:val="none" w:sz="0" w:space="0" w:color="auto"/>
                    <w:right w:val="none" w:sz="0" w:space="0" w:color="auto"/>
                  </w:divBdr>
                  <w:divsChild>
                    <w:div w:id="2108118600">
                      <w:marLeft w:val="0"/>
                      <w:marRight w:val="0"/>
                      <w:marTop w:val="0"/>
                      <w:marBottom w:val="0"/>
                      <w:divBdr>
                        <w:top w:val="none" w:sz="0" w:space="0" w:color="auto"/>
                        <w:left w:val="none" w:sz="0" w:space="0" w:color="auto"/>
                        <w:bottom w:val="none" w:sz="0" w:space="0" w:color="auto"/>
                        <w:right w:val="none" w:sz="0" w:space="0" w:color="auto"/>
                      </w:divBdr>
                    </w:div>
                  </w:divsChild>
                </w:div>
                <w:div w:id="464391146">
                  <w:marLeft w:val="0"/>
                  <w:marRight w:val="0"/>
                  <w:marTop w:val="0"/>
                  <w:marBottom w:val="0"/>
                  <w:divBdr>
                    <w:top w:val="none" w:sz="0" w:space="0" w:color="auto"/>
                    <w:left w:val="none" w:sz="0" w:space="0" w:color="auto"/>
                    <w:bottom w:val="none" w:sz="0" w:space="0" w:color="auto"/>
                    <w:right w:val="none" w:sz="0" w:space="0" w:color="auto"/>
                  </w:divBdr>
                  <w:divsChild>
                    <w:div w:id="1389918220">
                      <w:marLeft w:val="0"/>
                      <w:marRight w:val="0"/>
                      <w:marTop w:val="0"/>
                      <w:marBottom w:val="0"/>
                      <w:divBdr>
                        <w:top w:val="none" w:sz="0" w:space="0" w:color="auto"/>
                        <w:left w:val="none" w:sz="0" w:space="0" w:color="auto"/>
                        <w:bottom w:val="none" w:sz="0" w:space="0" w:color="auto"/>
                        <w:right w:val="none" w:sz="0" w:space="0" w:color="auto"/>
                      </w:divBdr>
                    </w:div>
                  </w:divsChild>
                </w:div>
                <w:div w:id="511377824">
                  <w:marLeft w:val="0"/>
                  <w:marRight w:val="0"/>
                  <w:marTop w:val="0"/>
                  <w:marBottom w:val="0"/>
                  <w:divBdr>
                    <w:top w:val="none" w:sz="0" w:space="0" w:color="auto"/>
                    <w:left w:val="none" w:sz="0" w:space="0" w:color="auto"/>
                    <w:bottom w:val="none" w:sz="0" w:space="0" w:color="auto"/>
                    <w:right w:val="none" w:sz="0" w:space="0" w:color="auto"/>
                  </w:divBdr>
                  <w:divsChild>
                    <w:div w:id="69473149">
                      <w:marLeft w:val="0"/>
                      <w:marRight w:val="0"/>
                      <w:marTop w:val="0"/>
                      <w:marBottom w:val="0"/>
                      <w:divBdr>
                        <w:top w:val="none" w:sz="0" w:space="0" w:color="auto"/>
                        <w:left w:val="none" w:sz="0" w:space="0" w:color="auto"/>
                        <w:bottom w:val="none" w:sz="0" w:space="0" w:color="auto"/>
                        <w:right w:val="none" w:sz="0" w:space="0" w:color="auto"/>
                      </w:divBdr>
                    </w:div>
                  </w:divsChild>
                </w:div>
                <w:div w:id="551187971">
                  <w:marLeft w:val="0"/>
                  <w:marRight w:val="0"/>
                  <w:marTop w:val="0"/>
                  <w:marBottom w:val="0"/>
                  <w:divBdr>
                    <w:top w:val="none" w:sz="0" w:space="0" w:color="auto"/>
                    <w:left w:val="none" w:sz="0" w:space="0" w:color="auto"/>
                    <w:bottom w:val="none" w:sz="0" w:space="0" w:color="auto"/>
                    <w:right w:val="none" w:sz="0" w:space="0" w:color="auto"/>
                  </w:divBdr>
                  <w:divsChild>
                    <w:div w:id="2107463343">
                      <w:marLeft w:val="0"/>
                      <w:marRight w:val="0"/>
                      <w:marTop w:val="0"/>
                      <w:marBottom w:val="0"/>
                      <w:divBdr>
                        <w:top w:val="none" w:sz="0" w:space="0" w:color="auto"/>
                        <w:left w:val="none" w:sz="0" w:space="0" w:color="auto"/>
                        <w:bottom w:val="none" w:sz="0" w:space="0" w:color="auto"/>
                        <w:right w:val="none" w:sz="0" w:space="0" w:color="auto"/>
                      </w:divBdr>
                    </w:div>
                  </w:divsChild>
                </w:div>
                <w:div w:id="557323105">
                  <w:marLeft w:val="0"/>
                  <w:marRight w:val="0"/>
                  <w:marTop w:val="0"/>
                  <w:marBottom w:val="0"/>
                  <w:divBdr>
                    <w:top w:val="none" w:sz="0" w:space="0" w:color="auto"/>
                    <w:left w:val="none" w:sz="0" w:space="0" w:color="auto"/>
                    <w:bottom w:val="none" w:sz="0" w:space="0" w:color="auto"/>
                    <w:right w:val="none" w:sz="0" w:space="0" w:color="auto"/>
                  </w:divBdr>
                  <w:divsChild>
                    <w:div w:id="525339096">
                      <w:marLeft w:val="0"/>
                      <w:marRight w:val="0"/>
                      <w:marTop w:val="0"/>
                      <w:marBottom w:val="0"/>
                      <w:divBdr>
                        <w:top w:val="none" w:sz="0" w:space="0" w:color="auto"/>
                        <w:left w:val="none" w:sz="0" w:space="0" w:color="auto"/>
                        <w:bottom w:val="none" w:sz="0" w:space="0" w:color="auto"/>
                        <w:right w:val="none" w:sz="0" w:space="0" w:color="auto"/>
                      </w:divBdr>
                    </w:div>
                  </w:divsChild>
                </w:div>
                <w:div w:id="583220047">
                  <w:marLeft w:val="0"/>
                  <w:marRight w:val="0"/>
                  <w:marTop w:val="0"/>
                  <w:marBottom w:val="0"/>
                  <w:divBdr>
                    <w:top w:val="none" w:sz="0" w:space="0" w:color="auto"/>
                    <w:left w:val="none" w:sz="0" w:space="0" w:color="auto"/>
                    <w:bottom w:val="none" w:sz="0" w:space="0" w:color="auto"/>
                    <w:right w:val="none" w:sz="0" w:space="0" w:color="auto"/>
                  </w:divBdr>
                  <w:divsChild>
                    <w:div w:id="522212659">
                      <w:marLeft w:val="0"/>
                      <w:marRight w:val="0"/>
                      <w:marTop w:val="0"/>
                      <w:marBottom w:val="0"/>
                      <w:divBdr>
                        <w:top w:val="none" w:sz="0" w:space="0" w:color="auto"/>
                        <w:left w:val="none" w:sz="0" w:space="0" w:color="auto"/>
                        <w:bottom w:val="none" w:sz="0" w:space="0" w:color="auto"/>
                        <w:right w:val="none" w:sz="0" w:space="0" w:color="auto"/>
                      </w:divBdr>
                    </w:div>
                  </w:divsChild>
                </w:div>
                <w:div w:id="587736676">
                  <w:marLeft w:val="0"/>
                  <w:marRight w:val="0"/>
                  <w:marTop w:val="0"/>
                  <w:marBottom w:val="0"/>
                  <w:divBdr>
                    <w:top w:val="none" w:sz="0" w:space="0" w:color="auto"/>
                    <w:left w:val="none" w:sz="0" w:space="0" w:color="auto"/>
                    <w:bottom w:val="none" w:sz="0" w:space="0" w:color="auto"/>
                    <w:right w:val="none" w:sz="0" w:space="0" w:color="auto"/>
                  </w:divBdr>
                  <w:divsChild>
                    <w:div w:id="1516656293">
                      <w:marLeft w:val="0"/>
                      <w:marRight w:val="0"/>
                      <w:marTop w:val="0"/>
                      <w:marBottom w:val="0"/>
                      <w:divBdr>
                        <w:top w:val="none" w:sz="0" w:space="0" w:color="auto"/>
                        <w:left w:val="none" w:sz="0" w:space="0" w:color="auto"/>
                        <w:bottom w:val="none" w:sz="0" w:space="0" w:color="auto"/>
                        <w:right w:val="none" w:sz="0" w:space="0" w:color="auto"/>
                      </w:divBdr>
                    </w:div>
                  </w:divsChild>
                </w:div>
                <w:div w:id="638730502">
                  <w:marLeft w:val="0"/>
                  <w:marRight w:val="0"/>
                  <w:marTop w:val="0"/>
                  <w:marBottom w:val="0"/>
                  <w:divBdr>
                    <w:top w:val="none" w:sz="0" w:space="0" w:color="auto"/>
                    <w:left w:val="none" w:sz="0" w:space="0" w:color="auto"/>
                    <w:bottom w:val="none" w:sz="0" w:space="0" w:color="auto"/>
                    <w:right w:val="none" w:sz="0" w:space="0" w:color="auto"/>
                  </w:divBdr>
                  <w:divsChild>
                    <w:div w:id="1808937938">
                      <w:marLeft w:val="0"/>
                      <w:marRight w:val="0"/>
                      <w:marTop w:val="0"/>
                      <w:marBottom w:val="0"/>
                      <w:divBdr>
                        <w:top w:val="none" w:sz="0" w:space="0" w:color="auto"/>
                        <w:left w:val="none" w:sz="0" w:space="0" w:color="auto"/>
                        <w:bottom w:val="none" w:sz="0" w:space="0" w:color="auto"/>
                        <w:right w:val="none" w:sz="0" w:space="0" w:color="auto"/>
                      </w:divBdr>
                    </w:div>
                  </w:divsChild>
                </w:div>
                <w:div w:id="646935904">
                  <w:marLeft w:val="0"/>
                  <w:marRight w:val="0"/>
                  <w:marTop w:val="0"/>
                  <w:marBottom w:val="0"/>
                  <w:divBdr>
                    <w:top w:val="none" w:sz="0" w:space="0" w:color="auto"/>
                    <w:left w:val="none" w:sz="0" w:space="0" w:color="auto"/>
                    <w:bottom w:val="none" w:sz="0" w:space="0" w:color="auto"/>
                    <w:right w:val="none" w:sz="0" w:space="0" w:color="auto"/>
                  </w:divBdr>
                  <w:divsChild>
                    <w:div w:id="2025739391">
                      <w:marLeft w:val="0"/>
                      <w:marRight w:val="0"/>
                      <w:marTop w:val="0"/>
                      <w:marBottom w:val="0"/>
                      <w:divBdr>
                        <w:top w:val="none" w:sz="0" w:space="0" w:color="auto"/>
                        <w:left w:val="none" w:sz="0" w:space="0" w:color="auto"/>
                        <w:bottom w:val="none" w:sz="0" w:space="0" w:color="auto"/>
                        <w:right w:val="none" w:sz="0" w:space="0" w:color="auto"/>
                      </w:divBdr>
                    </w:div>
                  </w:divsChild>
                </w:div>
                <w:div w:id="795374471">
                  <w:marLeft w:val="0"/>
                  <w:marRight w:val="0"/>
                  <w:marTop w:val="0"/>
                  <w:marBottom w:val="0"/>
                  <w:divBdr>
                    <w:top w:val="none" w:sz="0" w:space="0" w:color="auto"/>
                    <w:left w:val="none" w:sz="0" w:space="0" w:color="auto"/>
                    <w:bottom w:val="none" w:sz="0" w:space="0" w:color="auto"/>
                    <w:right w:val="none" w:sz="0" w:space="0" w:color="auto"/>
                  </w:divBdr>
                  <w:divsChild>
                    <w:div w:id="2064523277">
                      <w:marLeft w:val="0"/>
                      <w:marRight w:val="0"/>
                      <w:marTop w:val="0"/>
                      <w:marBottom w:val="0"/>
                      <w:divBdr>
                        <w:top w:val="none" w:sz="0" w:space="0" w:color="auto"/>
                        <w:left w:val="none" w:sz="0" w:space="0" w:color="auto"/>
                        <w:bottom w:val="none" w:sz="0" w:space="0" w:color="auto"/>
                        <w:right w:val="none" w:sz="0" w:space="0" w:color="auto"/>
                      </w:divBdr>
                    </w:div>
                  </w:divsChild>
                </w:div>
                <w:div w:id="798837487">
                  <w:marLeft w:val="0"/>
                  <w:marRight w:val="0"/>
                  <w:marTop w:val="0"/>
                  <w:marBottom w:val="0"/>
                  <w:divBdr>
                    <w:top w:val="none" w:sz="0" w:space="0" w:color="auto"/>
                    <w:left w:val="none" w:sz="0" w:space="0" w:color="auto"/>
                    <w:bottom w:val="none" w:sz="0" w:space="0" w:color="auto"/>
                    <w:right w:val="none" w:sz="0" w:space="0" w:color="auto"/>
                  </w:divBdr>
                  <w:divsChild>
                    <w:div w:id="290013383">
                      <w:marLeft w:val="0"/>
                      <w:marRight w:val="0"/>
                      <w:marTop w:val="0"/>
                      <w:marBottom w:val="0"/>
                      <w:divBdr>
                        <w:top w:val="none" w:sz="0" w:space="0" w:color="auto"/>
                        <w:left w:val="none" w:sz="0" w:space="0" w:color="auto"/>
                        <w:bottom w:val="none" w:sz="0" w:space="0" w:color="auto"/>
                        <w:right w:val="none" w:sz="0" w:space="0" w:color="auto"/>
                      </w:divBdr>
                    </w:div>
                  </w:divsChild>
                </w:div>
                <w:div w:id="867135738">
                  <w:marLeft w:val="0"/>
                  <w:marRight w:val="0"/>
                  <w:marTop w:val="0"/>
                  <w:marBottom w:val="0"/>
                  <w:divBdr>
                    <w:top w:val="none" w:sz="0" w:space="0" w:color="auto"/>
                    <w:left w:val="none" w:sz="0" w:space="0" w:color="auto"/>
                    <w:bottom w:val="none" w:sz="0" w:space="0" w:color="auto"/>
                    <w:right w:val="none" w:sz="0" w:space="0" w:color="auto"/>
                  </w:divBdr>
                  <w:divsChild>
                    <w:div w:id="2103523043">
                      <w:marLeft w:val="0"/>
                      <w:marRight w:val="0"/>
                      <w:marTop w:val="0"/>
                      <w:marBottom w:val="0"/>
                      <w:divBdr>
                        <w:top w:val="none" w:sz="0" w:space="0" w:color="auto"/>
                        <w:left w:val="none" w:sz="0" w:space="0" w:color="auto"/>
                        <w:bottom w:val="none" w:sz="0" w:space="0" w:color="auto"/>
                        <w:right w:val="none" w:sz="0" w:space="0" w:color="auto"/>
                      </w:divBdr>
                    </w:div>
                  </w:divsChild>
                </w:div>
                <w:div w:id="915742841">
                  <w:marLeft w:val="0"/>
                  <w:marRight w:val="0"/>
                  <w:marTop w:val="0"/>
                  <w:marBottom w:val="0"/>
                  <w:divBdr>
                    <w:top w:val="none" w:sz="0" w:space="0" w:color="auto"/>
                    <w:left w:val="none" w:sz="0" w:space="0" w:color="auto"/>
                    <w:bottom w:val="none" w:sz="0" w:space="0" w:color="auto"/>
                    <w:right w:val="none" w:sz="0" w:space="0" w:color="auto"/>
                  </w:divBdr>
                  <w:divsChild>
                    <w:div w:id="816653940">
                      <w:marLeft w:val="0"/>
                      <w:marRight w:val="0"/>
                      <w:marTop w:val="0"/>
                      <w:marBottom w:val="0"/>
                      <w:divBdr>
                        <w:top w:val="none" w:sz="0" w:space="0" w:color="auto"/>
                        <w:left w:val="none" w:sz="0" w:space="0" w:color="auto"/>
                        <w:bottom w:val="none" w:sz="0" w:space="0" w:color="auto"/>
                        <w:right w:val="none" w:sz="0" w:space="0" w:color="auto"/>
                      </w:divBdr>
                    </w:div>
                  </w:divsChild>
                </w:div>
                <w:div w:id="996303112">
                  <w:marLeft w:val="0"/>
                  <w:marRight w:val="0"/>
                  <w:marTop w:val="0"/>
                  <w:marBottom w:val="0"/>
                  <w:divBdr>
                    <w:top w:val="none" w:sz="0" w:space="0" w:color="auto"/>
                    <w:left w:val="none" w:sz="0" w:space="0" w:color="auto"/>
                    <w:bottom w:val="none" w:sz="0" w:space="0" w:color="auto"/>
                    <w:right w:val="none" w:sz="0" w:space="0" w:color="auto"/>
                  </w:divBdr>
                  <w:divsChild>
                    <w:div w:id="950935359">
                      <w:marLeft w:val="0"/>
                      <w:marRight w:val="0"/>
                      <w:marTop w:val="0"/>
                      <w:marBottom w:val="0"/>
                      <w:divBdr>
                        <w:top w:val="none" w:sz="0" w:space="0" w:color="auto"/>
                        <w:left w:val="none" w:sz="0" w:space="0" w:color="auto"/>
                        <w:bottom w:val="none" w:sz="0" w:space="0" w:color="auto"/>
                        <w:right w:val="none" w:sz="0" w:space="0" w:color="auto"/>
                      </w:divBdr>
                    </w:div>
                  </w:divsChild>
                </w:div>
                <w:div w:id="1003624716">
                  <w:marLeft w:val="0"/>
                  <w:marRight w:val="0"/>
                  <w:marTop w:val="0"/>
                  <w:marBottom w:val="0"/>
                  <w:divBdr>
                    <w:top w:val="none" w:sz="0" w:space="0" w:color="auto"/>
                    <w:left w:val="none" w:sz="0" w:space="0" w:color="auto"/>
                    <w:bottom w:val="none" w:sz="0" w:space="0" w:color="auto"/>
                    <w:right w:val="none" w:sz="0" w:space="0" w:color="auto"/>
                  </w:divBdr>
                  <w:divsChild>
                    <w:div w:id="2062049051">
                      <w:marLeft w:val="0"/>
                      <w:marRight w:val="0"/>
                      <w:marTop w:val="0"/>
                      <w:marBottom w:val="0"/>
                      <w:divBdr>
                        <w:top w:val="none" w:sz="0" w:space="0" w:color="auto"/>
                        <w:left w:val="none" w:sz="0" w:space="0" w:color="auto"/>
                        <w:bottom w:val="none" w:sz="0" w:space="0" w:color="auto"/>
                        <w:right w:val="none" w:sz="0" w:space="0" w:color="auto"/>
                      </w:divBdr>
                    </w:div>
                  </w:divsChild>
                </w:div>
                <w:div w:id="1040009708">
                  <w:marLeft w:val="0"/>
                  <w:marRight w:val="0"/>
                  <w:marTop w:val="0"/>
                  <w:marBottom w:val="0"/>
                  <w:divBdr>
                    <w:top w:val="none" w:sz="0" w:space="0" w:color="auto"/>
                    <w:left w:val="none" w:sz="0" w:space="0" w:color="auto"/>
                    <w:bottom w:val="none" w:sz="0" w:space="0" w:color="auto"/>
                    <w:right w:val="none" w:sz="0" w:space="0" w:color="auto"/>
                  </w:divBdr>
                  <w:divsChild>
                    <w:div w:id="755253247">
                      <w:marLeft w:val="0"/>
                      <w:marRight w:val="0"/>
                      <w:marTop w:val="0"/>
                      <w:marBottom w:val="0"/>
                      <w:divBdr>
                        <w:top w:val="none" w:sz="0" w:space="0" w:color="auto"/>
                        <w:left w:val="none" w:sz="0" w:space="0" w:color="auto"/>
                        <w:bottom w:val="none" w:sz="0" w:space="0" w:color="auto"/>
                        <w:right w:val="none" w:sz="0" w:space="0" w:color="auto"/>
                      </w:divBdr>
                    </w:div>
                  </w:divsChild>
                </w:div>
                <w:div w:id="1054546871">
                  <w:marLeft w:val="0"/>
                  <w:marRight w:val="0"/>
                  <w:marTop w:val="0"/>
                  <w:marBottom w:val="0"/>
                  <w:divBdr>
                    <w:top w:val="none" w:sz="0" w:space="0" w:color="auto"/>
                    <w:left w:val="none" w:sz="0" w:space="0" w:color="auto"/>
                    <w:bottom w:val="none" w:sz="0" w:space="0" w:color="auto"/>
                    <w:right w:val="none" w:sz="0" w:space="0" w:color="auto"/>
                  </w:divBdr>
                  <w:divsChild>
                    <w:div w:id="600527893">
                      <w:marLeft w:val="0"/>
                      <w:marRight w:val="0"/>
                      <w:marTop w:val="0"/>
                      <w:marBottom w:val="0"/>
                      <w:divBdr>
                        <w:top w:val="none" w:sz="0" w:space="0" w:color="auto"/>
                        <w:left w:val="none" w:sz="0" w:space="0" w:color="auto"/>
                        <w:bottom w:val="none" w:sz="0" w:space="0" w:color="auto"/>
                        <w:right w:val="none" w:sz="0" w:space="0" w:color="auto"/>
                      </w:divBdr>
                    </w:div>
                  </w:divsChild>
                </w:div>
                <w:div w:id="1081218994">
                  <w:marLeft w:val="0"/>
                  <w:marRight w:val="0"/>
                  <w:marTop w:val="0"/>
                  <w:marBottom w:val="0"/>
                  <w:divBdr>
                    <w:top w:val="none" w:sz="0" w:space="0" w:color="auto"/>
                    <w:left w:val="none" w:sz="0" w:space="0" w:color="auto"/>
                    <w:bottom w:val="none" w:sz="0" w:space="0" w:color="auto"/>
                    <w:right w:val="none" w:sz="0" w:space="0" w:color="auto"/>
                  </w:divBdr>
                  <w:divsChild>
                    <w:div w:id="495801755">
                      <w:marLeft w:val="0"/>
                      <w:marRight w:val="0"/>
                      <w:marTop w:val="0"/>
                      <w:marBottom w:val="0"/>
                      <w:divBdr>
                        <w:top w:val="none" w:sz="0" w:space="0" w:color="auto"/>
                        <w:left w:val="none" w:sz="0" w:space="0" w:color="auto"/>
                        <w:bottom w:val="none" w:sz="0" w:space="0" w:color="auto"/>
                        <w:right w:val="none" w:sz="0" w:space="0" w:color="auto"/>
                      </w:divBdr>
                    </w:div>
                  </w:divsChild>
                </w:div>
                <w:div w:id="1086731639">
                  <w:marLeft w:val="0"/>
                  <w:marRight w:val="0"/>
                  <w:marTop w:val="0"/>
                  <w:marBottom w:val="0"/>
                  <w:divBdr>
                    <w:top w:val="none" w:sz="0" w:space="0" w:color="auto"/>
                    <w:left w:val="none" w:sz="0" w:space="0" w:color="auto"/>
                    <w:bottom w:val="none" w:sz="0" w:space="0" w:color="auto"/>
                    <w:right w:val="none" w:sz="0" w:space="0" w:color="auto"/>
                  </w:divBdr>
                  <w:divsChild>
                    <w:div w:id="1086850167">
                      <w:marLeft w:val="0"/>
                      <w:marRight w:val="0"/>
                      <w:marTop w:val="0"/>
                      <w:marBottom w:val="0"/>
                      <w:divBdr>
                        <w:top w:val="none" w:sz="0" w:space="0" w:color="auto"/>
                        <w:left w:val="none" w:sz="0" w:space="0" w:color="auto"/>
                        <w:bottom w:val="none" w:sz="0" w:space="0" w:color="auto"/>
                        <w:right w:val="none" w:sz="0" w:space="0" w:color="auto"/>
                      </w:divBdr>
                    </w:div>
                  </w:divsChild>
                </w:div>
                <w:div w:id="1102145812">
                  <w:marLeft w:val="0"/>
                  <w:marRight w:val="0"/>
                  <w:marTop w:val="0"/>
                  <w:marBottom w:val="0"/>
                  <w:divBdr>
                    <w:top w:val="none" w:sz="0" w:space="0" w:color="auto"/>
                    <w:left w:val="none" w:sz="0" w:space="0" w:color="auto"/>
                    <w:bottom w:val="none" w:sz="0" w:space="0" w:color="auto"/>
                    <w:right w:val="none" w:sz="0" w:space="0" w:color="auto"/>
                  </w:divBdr>
                  <w:divsChild>
                    <w:div w:id="1811435561">
                      <w:marLeft w:val="0"/>
                      <w:marRight w:val="0"/>
                      <w:marTop w:val="0"/>
                      <w:marBottom w:val="0"/>
                      <w:divBdr>
                        <w:top w:val="none" w:sz="0" w:space="0" w:color="auto"/>
                        <w:left w:val="none" w:sz="0" w:space="0" w:color="auto"/>
                        <w:bottom w:val="none" w:sz="0" w:space="0" w:color="auto"/>
                        <w:right w:val="none" w:sz="0" w:space="0" w:color="auto"/>
                      </w:divBdr>
                    </w:div>
                  </w:divsChild>
                </w:div>
                <w:div w:id="1107890088">
                  <w:marLeft w:val="0"/>
                  <w:marRight w:val="0"/>
                  <w:marTop w:val="0"/>
                  <w:marBottom w:val="0"/>
                  <w:divBdr>
                    <w:top w:val="none" w:sz="0" w:space="0" w:color="auto"/>
                    <w:left w:val="none" w:sz="0" w:space="0" w:color="auto"/>
                    <w:bottom w:val="none" w:sz="0" w:space="0" w:color="auto"/>
                    <w:right w:val="none" w:sz="0" w:space="0" w:color="auto"/>
                  </w:divBdr>
                  <w:divsChild>
                    <w:div w:id="1737583705">
                      <w:marLeft w:val="0"/>
                      <w:marRight w:val="0"/>
                      <w:marTop w:val="0"/>
                      <w:marBottom w:val="0"/>
                      <w:divBdr>
                        <w:top w:val="none" w:sz="0" w:space="0" w:color="auto"/>
                        <w:left w:val="none" w:sz="0" w:space="0" w:color="auto"/>
                        <w:bottom w:val="none" w:sz="0" w:space="0" w:color="auto"/>
                        <w:right w:val="none" w:sz="0" w:space="0" w:color="auto"/>
                      </w:divBdr>
                    </w:div>
                  </w:divsChild>
                </w:div>
                <w:div w:id="1111126175">
                  <w:marLeft w:val="0"/>
                  <w:marRight w:val="0"/>
                  <w:marTop w:val="0"/>
                  <w:marBottom w:val="0"/>
                  <w:divBdr>
                    <w:top w:val="none" w:sz="0" w:space="0" w:color="auto"/>
                    <w:left w:val="none" w:sz="0" w:space="0" w:color="auto"/>
                    <w:bottom w:val="none" w:sz="0" w:space="0" w:color="auto"/>
                    <w:right w:val="none" w:sz="0" w:space="0" w:color="auto"/>
                  </w:divBdr>
                  <w:divsChild>
                    <w:div w:id="1234467260">
                      <w:marLeft w:val="0"/>
                      <w:marRight w:val="0"/>
                      <w:marTop w:val="0"/>
                      <w:marBottom w:val="0"/>
                      <w:divBdr>
                        <w:top w:val="none" w:sz="0" w:space="0" w:color="auto"/>
                        <w:left w:val="none" w:sz="0" w:space="0" w:color="auto"/>
                        <w:bottom w:val="none" w:sz="0" w:space="0" w:color="auto"/>
                        <w:right w:val="none" w:sz="0" w:space="0" w:color="auto"/>
                      </w:divBdr>
                    </w:div>
                  </w:divsChild>
                </w:div>
                <w:div w:id="1131749852">
                  <w:marLeft w:val="0"/>
                  <w:marRight w:val="0"/>
                  <w:marTop w:val="0"/>
                  <w:marBottom w:val="0"/>
                  <w:divBdr>
                    <w:top w:val="none" w:sz="0" w:space="0" w:color="auto"/>
                    <w:left w:val="none" w:sz="0" w:space="0" w:color="auto"/>
                    <w:bottom w:val="none" w:sz="0" w:space="0" w:color="auto"/>
                    <w:right w:val="none" w:sz="0" w:space="0" w:color="auto"/>
                  </w:divBdr>
                  <w:divsChild>
                    <w:div w:id="49766568">
                      <w:marLeft w:val="0"/>
                      <w:marRight w:val="0"/>
                      <w:marTop w:val="0"/>
                      <w:marBottom w:val="0"/>
                      <w:divBdr>
                        <w:top w:val="none" w:sz="0" w:space="0" w:color="auto"/>
                        <w:left w:val="none" w:sz="0" w:space="0" w:color="auto"/>
                        <w:bottom w:val="none" w:sz="0" w:space="0" w:color="auto"/>
                        <w:right w:val="none" w:sz="0" w:space="0" w:color="auto"/>
                      </w:divBdr>
                    </w:div>
                  </w:divsChild>
                </w:div>
                <w:div w:id="1393962291">
                  <w:marLeft w:val="0"/>
                  <w:marRight w:val="0"/>
                  <w:marTop w:val="0"/>
                  <w:marBottom w:val="0"/>
                  <w:divBdr>
                    <w:top w:val="none" w:sz="0" w:space="0" w:color="auto"/>
                    <w:left w:val="none" w:sz="0" w:space="0" w:color="auto"/>
                    <w:bottom w:val="none" w:sz="0" w:space="0" w:color="auto"/>
                    <w:right w:val="none" w:sz="0" w:space="0" w:color="auto"/>
                  </w:divBdr>
                  <w:divsChild>
                    <w:div w:id="399256187">
                      <w:marLeft w:val="0"/>
                      <w:marRight w:val="0"/>
                      <w:marTop w:val="0"/>
                      <w:marBottom w:val="0"/>
                      <w:divBdr>
                        <w:top w:val="none" w:sz="0" w:space="0" w:color="auto"/>
                        <w:left w:val="none" w:sz="0" w:space="0" w:color="auto"/>
                        <w:bottom w:val="none" w:sz="0" w:space="0" w:color="auto"/>
                        <w:right w:val="none" w:sz="0" w:space="0" w:color="auto"/>
                      </w:divBdr>
                    </w:div>
                  </w:divsChild>
                </w:div>
                <w:div w:id="1419063523">
                  <w:marLeft w:val="0"/>
                  <w:marRight w:val="0"/>
                  <w:marTop w:val="0"/>
                  <w:marBottom w:val="0"/>
                  <w:divBdr>
                    <w:top w:val="none" w:sz="0" w:space="0" w:color="auto"/>
                    <w:left w:val="none" w:sz="0" w:space="0" w:color="auto"/>
                    <w:bottom w:val="none" w:sz="0" w:space="0" w:color="auto"/>
                    <w:right w:val="none" w:sz="0" w:space="0" w:color="auto"/>
                  </w:divBdr>
                  <w:divsChild>
                    <w:div w:id="1491601424">
                      <w:marLeft w:val="0"/>
                      <w:marRight w:val="0"/>
                      <w:marTop w:val="0"/>
                      <w:marBottom w:val="0"/>
                      <w:divBdr>
                        <w:top w:val="none" w:sz="0" w:space="0" w:color="auto"/>
                        <w:left w:val="none" w:sz="0" w:space="0" w:color="auto"/>
                        <w:bottom w:val="none" w:sz="0" w:space="0" w:color="auto"/>
                        <w:right w:val="none" w:sz="0" w:space="0" w:color="auto"/>
                      </w:divBdr>
                    </w:div>
                  </w:divsChild>
                </w:div>
                <w:div w:id="1442408733">
                  <w:marLeft w:val="0"/>
                  <w:marRight w:val="0"/>
                  <w:marTop w:val="0"/>
                  <w:marBottom w:val="0"/>
                  <w:divBdr>
                    <w:top w:val="none" w:sz="0" w:space="0" w:color="auto"/>
                    <w:left w:val="none" w:sz="0" w:space="0" w:color="auto"/>
                    <w:bottom w:val="none" w:sz="0" w:space="0" w:color="auto"/>
                    <w:right w:val="none" w:sz="0" w:space="0" w:color="auto"/>
                  </w:divBdr>
                  <w:divsChild>
                    <w:div w:id="1285847224">
                      <w:marLeft w:val="0"/>
                      <w:marRight w:val="0"/>
                      <w:marTop w:val="0"/>
                      <w:marBottom w:val="0"/>
                      <w:divBdr>
                        <w:top w:val="none" w:sz="0" w:space="0" w:color="auto"/>
                        <w:left w:val="none" w:sz="0" w:space="0" w:color="auto"/>
                        <w:bottom w:val="none" w:sz="0" w:space="0" w:color="auto"/>
                        <w:right w:val="none" w:sz="0" w:space="0" w:color="auto"/>
                      </w:divBdr>
                    </w:div>
                  </w:divsChild>
                </w:div>
                <w:div w:id="1447307441">
                  <w:marLeft w:val="0"/>
                  <w:marRight w:val="0"/>
                  <w:marTop w:val="0"/>
                  <w:marBottom w:val="0"/>
                  <w:divBdr>
                    <w:top w:val="none" w:sz="0" w:space="0" w:color="auto"/>
                    <w:left w:val="none" w:sz="0" w:space="0" w:color="auto"/>
                    <w:bottom w:val="none" w:sz="0" w:space="0" w:color="auto"/>
                    <w:right w:val="none" w:sz="0" w:space="0" w:color="auto"/>
                  </w:divBdr>
                  <w:divsChild>
                    <w:div w:id="1705717805">
                      <w:marLeft w:val="0"/>
                      <w:marRight w:val="0"/>
                      <w:marTop w:val="0"/>
                      <w:marBottom w:val="0"/>
                      <w:divBdr>
                        <w:top w:val="none" w:sz="0" w:space="0" w:color="auto"/>
                        <w:left w:val="none" w:sz="0" w:space="0" w:color="auto"/>
                        <w:bottom w:val="none" w:sz="0" w:space="0" w:color="auto"/>
                        <w:right w:val="none" w:sz="0" w:space="0" w:color="auto"/>
                      </w:divBdr>
                    </w:div>
                  </w:divsChild>
                </w:div>
                <w:div w:id="1473016228">
                  <w:marLeft w:val="0"/>
                  <w:marRight w:val="0"/>
                  <w:marTop w:val="0"/>
                  <w:marBottom w:val="0"/>
                  <w:divBdr>
                    <w:top w:val="none" w:sz="0" w:space="0" w:color="auto"/>
                    <w:left w:val="none" w:sz="0" w:space="0" w:color="auto"/>
                    <w:bottom w:val="none" w:sz="0" w:space="0" w:color="auto"/>
                    <w:right w:val="none" w:sz="0" w:space="0" w:color="auto"/>
                  </w:divBdr>
                  <w:divsChild>
                    <w:div w:id="1534264860">
                      <w:marLeft w:val="0"/>
                      <w:marRight w:val="0"/>
                      <w:marTop w:val="0"/>
                      <w:marBottom w:val="0"/>
                      <w:divBdr>
                        <w:top w:val="none" w:sz="0" w:space="0" w:color="auto"/>
                        <w:left w:val="none" w:sz="0" w:space="0" w:color="auto"/>
                        <w:bottom w:val="none" w:sz="0" w:space="0" w:color="auto"/>
                        <w:right w:val="none" w:sz="0" w:space="0" w:color="auto"/>
                      </w:divBdr>
                    </w:div>
                  </w:divsChild>
                </w:div>
                <w:div w:id="1578859407">
                  <w:marLeft w:val="0"/>
                  <w:marRight w:val="0"/>
                  <w:marTop w:val="0"/>
                  <w:marBottom w:val="0"/>
                  <w:divBdr>
                    <w:top w:val="none" w:sz="0" w:space="0" w:color="auto"/>
                    <w:left w:val="none" w:sz="0" w:space="0" w:color="auto"/>
                    <w:bottom w:val="none" w:sz="0" w:space="0" w:color="auto"/>
                    <w:right w:val="none" w:sz="0" w:space="0" w:color="auto"/>
                  </w:divBdr>
                  <w:divsChild>
                    <w:div w:id="501089276">
                      <w:marLeft w:val="0"/>
                      <w:marRight w:val="0"/>
                      <w:marTop w:val="0"/>
                      <w:marBottom w:val="0"/>
                      <w:divBdr>
                        <w:top w:val="none" w:sz="0" w:space="0" w:color="auto"/>
                        <w:left w:val="none" w:sz="0" w:space="0" w:color="auto"/>
                        <w:bottom w:val="none" w:sz="0" w:space="0" w:color="auto"/>
                        <w:right w:val="none" w:sz="0" w:space="0" w:color="auto"/>
                      </w:divBdr>
                    </w:div>
                  </w:divsChild>
                </w:div>
                <w:div w:id="1626303829">
                  <w:marLeft w:val="0"/>
                  <w:marRight w:val="0"/>
                  <w:marTop w:val="0"/>
                  <w:marBottom w:val="0"/>
                  <w:divBdr>
                    <w:top w:val="none" w:sz="0" w:space="0" w:color="auto"/>
                    <w:left w:val="none" w:sz="0" w:space="0" w:color="auto"/>
                    <w:bottom w:val="none" w:sz="0" w:space="0" w:color="auto"/>
                    <w:right w:val="none" w:sz="0" w:space="0" w:color="auto"/>
                  </w:divBdr>
                  <w:divsChild>
                    <w:div w:id="710232115">
                      <w:marLeft w:val="0"/>
                      <w:marRight w:val="0"/>
                      <w:marTop w:val="0"/>
                      <w:marBottom w:val="0"/>
                      <w:divBdr>
                        <w:top w:val="none" w:sz="0" w:space="0" w:color="auto"/>
                        <w:left w:val="none" w:sz="0" w:space="0" w:color="auto"/>
                        <w:bottom w:val="none" w:sz="0" w:space="0" w:color="auto"/>
                        <w:right w:val="none" w:sz="0" w:space="0" w:color="auto"/>
                      </w:divBdr>
                    </w:div>
                  </w:divsChild>
                </w:div>
                <w:div w:id="1668709694">
                  <w:marLeft w:val="0"/>
                  <w:marRight w:val="0"/>
                  <w:marTop w:val="0"/>
                  <w:marBottom w:val="0"/>
                  <w:divBdr>
                    <w:top w:val="none" w:sz="0" w:space="0" w:color="auto"/>
                    <w:left w:val="none" w:sz="0" w:space="0" w:color="auto"/>
                    <w:bottom w:val="none" w:sz="0" w:space="0" w:color="auto"/>
                    <w:right w:val="none" w:sz="0" w:space="0" w:color="auto"/>
                  </w:divBdr>
                  <w:divsChild>
                    <w:div w:id="264968913">
                      <w:marLeft w:val="0"/>
                      <w:marRight w:val="0"/>
                      <w:marTop w:val="0"/>
                      <w:marBottom w:val="0"/>
                      <w:divBdr>
                        <w:top w:val="none" w:sz="0" w:space="0" w:color="auto"/>
                        <w:left w:val="none" w:sz="0" w:space="0" w:color="auto"/>
                        <w:bottom w:val="none" w:sz="0" w:space="0" w:color="auto"/>
                        <w:right w:val="none" w:sz="0" w:space="0" w:color="auto"/>
                      </w:divBdr>
                    </w:div>
                  </w:divsChild>
                </w:div>
                <w:div w:id="1735153932">
                  <w:marLeft w:val="0"/>
                  <w:marRight w:val="0"/>
                  <w:marTop w:val="0"/>
                  <w:marBottom w:val="0"/>
                  <w:divBdr>
                    <w:top w:val="none" w:sz="0" w:space="0" w:color="auto"/>
                    <w:left w:val="none" w:sz="0" w:space="0" w:color="auto"/>
                    <w:bottom w:val="none" w:sz="0" w:space="0" w:color="auto"/>
                    <w:right w:val="none" w:sz="0" w:space="0" w:color="auto"/>
                  </w:divBdr>
                  <w:divsChild>
                    <w:div w:id="85424262">
                      <w:marLeft w:val="0"/>
                      <w:marRight w:val="0"/>
                      <w:marTop w:val="0"/>
                      <w:marBottom w:val="0"/>
                      <w:divBdr>
                        <w:top w:val="none" w:sz="0" w:space="0" w:color="auto"/>
                        <w:left w:val="none" w:sz="0" w:space="0" w:color="auto"/>
                        <w:bottom w:val="none" w:sz="0" w:space="0" w:color="auto"/>
                        <w:right w:val="none" w:sz="0" w:space="0" w:color="auto"/>
                      </w:divBdr>
                    </w:div>
                  </w:divsChild>
                </w:div>
                <w:div w:id="1736658792">
                  <w:marLeft w:val="0"/>
                  <w:marRight w:val="0"/>
                  <w:marTop w:val="0"/>
                  <w:marBottom w:val="0"/>
                  <w:divBdr>
                    <w:top w:val="none" w:sz="0" w:space="0" w:color="auto"/>
                    <w:left w:val="none" w:sz="0" w:space="0" w:color="auto"/>
                    <w:bottom w:val="none" w:sz="0" w:space="0" w:color="auto"/>
                    <w:right w:val="none" w:sz="0" w:space="0" w:color="auto"/>
                  </w:divBdr>
                  <w:divsChild>
                    <w:div w:id="54285400">
                      <w:marLeft w:val="0"/>
                      <w:marRight w:val="0"/>
                      <w:marTop w:val="0"/>
                      <w:marBottom w:val="0"/>
                      <w:divBdr>
                        <w:top w:val="none" w:sz="0" w:space="0" w:color="auto"/>
                        <w:left w:val="none" w:sz="0" w:space="0" w:color="auto"/>
                        <w:bottom w:val="none" w:sz="0" w:space="0" w:color="auto"/>
                        <w:right w:val="none" w:sz="0" w:space="0" w:color="auto"/>
                      </w:divBdr>
                    </w:div>
                  </w:divsChild>
                </w:div>
                <w:div w:id="1750619293">
                  <w:marLeft w:val="0"/>
                  <w:marRight w:val="0"/>
                  <w:marTop w:val="0"/>
                  <w:marBottom w:val="0"/>
                  <w:divBdr>
                    <w:top w:val="none" w:sz="0" w:space="0" w:color="auto"/>
                    <w:left w:val="none" w:sz="0" w:space="0" w:color="auto"/>
                    <w:bottom w:val="none" w:sz="0" w:space="0" w:color="auto"/>
                    <w:right w:val="none" w:sz="0" w:space="0" w:color="auto"/>
                  </w:divBdr>
                  <w:divsChild>
                    <w:div w:id="1305349474">
                      <w:marLeft w:val="0"/>
                      <w:marRight w:val="0"/>
                      <w:marTop w:val="0"/>
                      <w:marBottom w:val="0"/>
                      <w:divBdr>
                        <w:top w:val="none" w:sz="0" w:space="0" w:color="auto"/>
                        <w:left w:val="none" w:sz="0" w:space="0" w:color="auto"/>
                        <w:bottom w:val="none" w:sz="0" w:space="0" w:color="auto"/>
                        <w:right w:val="none" w:sz="0" w:space="0" w:color="auto"/>
                      </w:divBdr>
                    </w:div>
                  </w:divsChild>
                </w:div>
                <w:div w:id="1776364395">
                  <w:marLeft w:val="0"/>
                  <w:marRight w:val="0"/>
                  <w:marTop w:val="0"/>
                  <w:marBottom w:val="0"/>
                  <w:divBdr>
                    <w:top w:val="none" w:sz="0" w:space="0" w:color="auto"/>
                    <w:left w:val="none" w:sz="0" w:space="0" w:color="auto"/>
                    <w:bottom w:val="none" w:sz="0" w:space="0" w:color="auto"/>
                    <w:right w:val="none" w:sz="0" w:space="0" w:color="auto"/>
                  </w:divBdr>
                  <w:divsChild>
                    <w:div w:id="1257324514">
                      <w:marLeft w:val="0"/>
                      <w:marRight w:val="0"/>
                      <w:marTop w:val="0"/>
                      <w:marBottom w:val="0"/>
                      <w:divBdr>
                        <w:top w:val="none" w:sz="0" w:space="0" w:color="auto"/>
                        <w:left w:val="none" w:sz="0" w:space="0" w:color="auto"/>
                        <w:bottom w:val="none" w:sz="0" w:space="0" w:color="auto"/>
                        <w:right w:val="none" w:sz="0" w:space="0" w:color="auto"/>
                      </w:divBdr>
                    </w:div>
                  </w:divsChild>
                </w:div>
                <w:div w:id="1783694485">
                  <w:marLeft w:val="0"/>
                  <w:marRight w:val="0"/>
                  <w:marTop w:val="0"/>
                  <w:marBottom w:val="0"/>
                  <w:divBdr>
                    <w:top w:val="none" w:sz="0" w:space="0" w:color="auto"/>
                    <w:left w:val="none" w:sz="0" w:space="0" w:color="auto"/>
                    <w:bottom w:val="none" w:sz="0" w:space="0" w:color="auto"/>
                    <w:right w:val="none" w:sz="0" w:space="0" w:color="auto"/>
                  </w:divBdr>
                  <w:divsChild>
                    <w:div w:id="1195386041">
                      <w:marLeft w:val="0"/>
                      <w:marRight w:val="0"/>
                      <w:marTop w:val="0"/>
                      <w:marBottom w:val="0"/>
                      <w:divBdr>
                        <w:top w:val="none" w:sz="0" w:space="0" w:color="auto"/>
                        <w:left w:val="none" w:sz="0" w:space="0" w:color="auto"/>
                        <w:bottom w:val="none" w:sz="0" w:space="0" w:color="auto"/>
                        <w:right w:val="none" w:sz="0" w:space="0" w:color="auto"/>
                      </w:divBdr>
                    </w:div>
                  </w:divsChild>
                </w:div>
                <w:div w:id="1860121892">
                  <w:marLeft w:val="0"/>
                  <w:marRight w:val="0"/>
                  <w:marTop w:val="0"/>
                  <w:marBottom w:val="0"/>
                  <w:divBdr>
                    <w:top w:val="none" w:sz="0" w:space="0" w:color="auto"/>
                    <w:left w:val="none" w:sz="0" w:space="0" w:color="auto"/>
                    <w:bottom w:val="none" w:sz="0" w:space="0" w:color="auto"/>
                    <w:right w:val="none" w:sz="0" w:space="0" w:color="auto"/>
                  </w:divBdr>
                  <w:divsChild>
                    <w:div w:id="1415518596">
                      <w:marLeft w:val="0"/>
                      <w:marRight w:val="0"/>
                      <w:marTop w:val="0"/>
                      <w:marBottom w:val="0"/>
                      <w:divBdr>
                        <w:top w:val="none" w:sz="0" w:space="0" w:color="auto"/>
                        <w:left w:val="none" w:sz="0" w:space="0" w:color="auto"/>
                        <w:bottom w:val="none" w:sz="0" w:space="0" w:color="auto"/>
                        <w:right w:val="none" w:sz="0" w:space="0" w:color="auto"/>
                      </w:divBdr>
                    </w:div>
                  </w:divsChild>
                </w:div>
                <w:div w:id="1863205924">
                  <w:marLeft w:val="0"/>
                  <w:marRight w:val="0"/>
                  <w:marTop w:val="0"/>
                  <w:marBottom w:val="0"/>
                  <w:divBdr>
                    <w:top w:val="none" w:sz="0" w:space="0" w:color="auto"/>
                    <w:left w:val="none" w:sz="0" w:space="0" w:color="auto"/>
                    <w:bottom w:val="none" w:sz="0" w:space="0" w:color="auto"/>
                    <w:right w:val="none" w:sz="0" w:space="0" w:color="auto"/>
                  </w:divBdr>
                  <w:divsChild>
                    <w:div w:id="961962521">
                      <w:marLeft w:val="0"/>
                      <w:marRight w:val="0"/>
                      <w:marTop w:val="0"/>
                      <w:marBottom w:val="0"/>
                      <w:divBdr>
                        <w:top w:val="none" w:sz="0" w:space="0" w:color="auto"/>
                        <w:left w:val="none" w:sz="0" w:space="0" w:color="auto"/>
                        <w:bottom w:val="none" w:sz="0" w:space="0" w:color="auto"/>
                        <w:right w:val="none" w:sz="0" w:space="0" w:color="auto"/>
                      </w:divBdr>
                    </w:div>
                  </w:divsChild>
                </w:div>
                <w:div w:id="1952741294">
                  <w:marLeft w:val="0"/>
                  <w:marRight w:val="0"/>
                  <w:marTop w:val="0"/>
                  <w:marBottom w:val="0"/>
                  <w:divBdr>
                    <w:top w:val="none" w:sz="0" w:space="0" w:color="auto"/>
                    <w:left w:val="none" w:sz="0" w:space="0" w:color="auto"/>
                    <w:bottom w:val="none" w:sz="0" w:space="0" w:color="auto"/>
                    <w:right w:val="none" w:sz="0" w:space="0" w:color="auto"/>
                  </w:divBdr>
                  <w:divsChild>
                    <w:div w:id="1931162217">
                      <w:marLeft w:val="0"/>
                      <w:marRight w:val="0"/>
                      <w:marTop w:val="0"/>
                      <w:marBottom w:val="0"/>
                      <w:divBdr>
                        <w:top w:val="none" w:sz="0" w:space="0" w:color="auto"/>
                        <w:left w:val="none" w:sz="0" w:space="0" w:color="auto"/>
                        <w:bottom w:val="none" w:sz="0" w:space="0" w:color="auto"/>
                        <w:right w:val="none" w:sz="0" w:space="0" w:color="auto"/>
                      </w:divBdr>
                    </w:div>
                  </w:divsChild>
                </w:div>
                <w:div w:id="1988585190">
                  <w:marLeft w:val="0"/>
                  <w:marRight w:val="0"/>
                  <w:marTop w:val="0"/>
                  <w:marBottom w:val="0"/>
                  <w:divBdr>
                    <w:top w:val="none" w:sz="0" w:space="0" w:color="auto"/>
                    <w:left w:val="none" w:sz="0" w:space="0" w:color="auto"/>
                    <w:bottom w:val="none" w:sz="0" w:space="0" w:color="auto"/>
                    <w:right w:val="none" w:sz="0" w:space="0" w:color="auto"/>
                  </w:divBdr>
                  <w:divsChild>
                    <w:div w:id="1139767521">
                      <w:marLeft w:val="0"/>
                      <w:marRight w:val="0"/>
                      <w:marTop w:val="0"/>
                      <w:marBottom w:val="0"/>
                      <w:divBdr>
                        <w:top w:val="none" w:sz="0" w:space="0" w:color="auto"/>
                        <w:left w:val="none" w:sz="0" w:space="0" w:color="auto"/>
                        <w:bottom w:val="none" w:sz="0" w:space="0" w:color="auto"/>
                        <w:right w:val="none" w:sz="0" w:space="0" w:color="auto"/>
                      </w:divBdr>
                    </w:div>
                  </w:divsChild>
                </w:div>
                <w:div w:id="2007198153">
                  <w:marLeft w:val="0"/>
                  <w:marRight w:val="0"/>
                  <w:marTop w:val="0"/>
                  <w:marBottom w:val="0"/>
                  <w:divBdr>
                    <w:top w:val="none" w:sz="0" w:space="0" w:color="auto"/>
                    <w:left w:val="none" w:sz="0" w:space="0" w:color="auto"/>
                    <w:bottom w:val="none" w:sz="0" w:space="0" w:color="auto"/>
                    <w:right w:val="none" w:sz="0" w:space="0" w:color="auto"/>
                  </w:divBdr>
                  <w:divsChild>
                    <w:div w:id="539241792">
                      <w:marLeft w:val="0"/>
                      <w:marRight w:val="0"/>
                      <w:marTop w:val="0"/>
                      <w:marBottom w:val="0"/>
                      <w:divBdr>
                        <w:top w:val="none" w:sz="0" w:space="0" w:color="auto"/>
                        <w:left w:val="none" w:sz="0" w:space="0" w:color="auto"/>
                        <w:bottom w:val="none" w:sz="0" w:space="0" w:color="auto"/>
                        <w:right w:val="none" w:sz="0" w:space="0" w:color="auto"/>
                      </w:divBdr>
                    </w:div>
                  </w:divsChild>
                </w:div>
                <w:div w:id="2014988721">
                  <w:marLeft w:val="0"/>
                  <w:marRight w:val="0"/>
                  <w:marTop w:val="0"/>
                  <w:marBottom w:val="0"/>
                  <w:divBdr>
                    <w:top w:val="none" w:sz="0" w:space="0" w:color="auto"/>
                    <w:left w:val="none" w:sz="0" w:space="0" w:color="auto"/>
                    <w:bottom w:val="none" w:sz="0" w:space="0" w:color="auto"/>
                    <w:right w:val="none" w:sz="0" w:space="0" w:color="auto"/>
                  </w:divBdr>
                  <w:divsChild>
                    <w:div w:id="1353606081">
                      <w:marLeft w:val="0"/>
                      <w:marRight w:val="0"/>
                      <w:marTop w:val="0"/>
                      <w:marBottom w:val="0"/>
                      <w:divBdr>
                        <w:top w:val="none" w:sz="0" w:space="0" w:color="auto"/>
                        <w:left w:val="none" w:sz="0" w:space="0" w:color="auto"/>
                        <w:bottom w:val="none" w:sz="0" w:space="0" w:color="auto"/>
                        <w:right w:val="none" w:sz="0" w:space="0" w:color="auto"/>
                      </w:divBdr>
                    </w:div>
                  </w:divsChild>
                </w:div>
                <w:div w:id="2096004521">
                  <w:marLeft w:val="0"/>
                  <w:marRight w:val="0"/>
                  <w:marTop w:val="0"/>
                  <w:marBottom w:val="0"/>
                  <w:divBdr>
                    <w:top w:val="none" w:sz="0" w:space="0" w:color="auto"/>
                    <w:left w:val="none" w:sz="0" w:space="0" w:color="auto"/>
                    <w:bottom w:val="none" w:sz="0" w:space="0" w:color="auto"/>
                    <w:right w:val="none" w:sz="0" w:space="0" w:color="auto"/>
                  </w:divBdr>
                  <w:divsChild>
                    <w:div w:id="516693177">
                      <w:marLeft w:val="0"/>
                      <w:marRight w:val="0"/>
                      <w:marTop w:val="0"/>
                      <w:marBottom w:val="0"/>
                      <w:divBdr>
                        <w:top w:val="none" w:sz="0" w:space="0" w:color="auto"/>
                        <w:left w:val="none" w:sz="0" w:space="0" w:color="auto"/>
                        <w:bottom w:val="none" w:sz="0" w:space="0" w:color="auto"/>
                        <w:right w:val="none" w:sz="0" w:space="0" w:color="auto"/>
                      </w:divBdr>
                    </w:div>
                  </w:divsChild>
                </w:div>
                <w:div w:id="2096588926">
                  <w:marLeft w:val="0"/>
                  <w:marRight w:val="0"/>
                  <w:marTop w:val="0"/>
                  <w:marBottom w:val="0"/>
                  <w:divBdr>
                    <w:top w:val="none" w:sz="0" w:space="0" w:color="auto"/>
                    <w:left w:val="none" w:sz="0" w:space="0" w:color="auto"/>
                    <w:bottom w:val="none" w:sz="0" w:space="0" w:color="auto"/>
                    <w:right w:val="none" w:sz="0" w:space="0" w:color="auto"/>
                  </w:divBdr>
                  <w:divsChild>
                    <w:div w:id="770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405">
          <w:marLeft w:val="0"/>
          <w:marRight w:val="0"/>
          <w:marTop w:val="0"/>
          <w:marBottom w:val="0"/>
          <w:divBdr>
            <w:top w:val="none" w:sz="0" w:space="0" w:color="auto"/>
            <w:left w:val="none" w:sz="0" w:space="0" w:color="auto"/>
            <w:bottom w:val="none" w:sz="0" w:space="0" w:color="auto"/>
            <w:right w:val="none" w:sz="0" w:space="0" w:color="auto"/>
          </w:divBdr>
          <w:divsChild>
            <w:div w:id="299961906">
              <w:marLeft w:val="0"/>
              <w:marRight w:val="0"/>
              <w:marTop w:val="0"/>
              <w:marBottom w:val="0"/>
              <w:divBdr>
                <w:top w:val="none" w:sz="0" w:space="0" w:color="auto"/>
                <w:left w:val="none" w:sz="0" w:space="0" w:color="auto"/>
                <w:bottom w:val="none" w:sz="0" w:space="0" w:color="auto"/>
                <w:right w:val="none" w:sz="0" w:space="0" w:color="auto"/>
              </w:divBdr>
            </w:div>
            <w:div w:id="367414470">
              <w:marLeft w:val="0"/>
              <w:marRight w:val="0"/>
              <w:marTop w:val="0"/>
              <w:marBottom w:val="0"/>
              <w:divBdr>
                <w:top w:val="none" w:sz="0" w:space="0" w:color="auto"/>
                <w:left w:val="none" w:sz="0" w:space="0" w:color="auto"/>
                <w:bottom w:val="none" w:sz="0" w:space="0" w:color="auto"/>
                <w:right w:val="none" w:sz="0" w:space="0" w:color="auto"/>
              </w:divBdr>
            </w:div>
            <w:div w:id="541357650">
              <w:marLeft w:val="0"/>
              <w:marRight w:val="0"/>
              <w:marTop w:val="0"/>
              <w:marBottom w:val="0"/>
              <w:divBdr>
                <w:top w:val="none" w:sz="0" w:space="0" w:color="auto"/>
                <w:left w:val="none" w:sz="0" w:space="0" w:color="auto"/>
                <w:bottom w:val="none" w:sz="0" w:space="0" w:color="auto"/>
                <w:right w:val="none" w:sz="0" w:space="0" w:color="auto"/>
              </w:divBdr>
            </w:div>
            <w:div w:id="886985964">
              <w:marLeft w:val="0"/>
              <w:marRight w:val="0"/>
              <w:marTop w:val="0"/>
              <w:marBottom w:val="0"/>
              <w:divBdr>
                <w:top w:val="none" w:sz="0" w:space="0" w:color="auto"/>
                <w:left w:val="none" w:sz="0" w:space="0" w:color="auto"/>
                <w:bottom w:val="none" w:sz="0" w:space="0" w:color="auto"/>
                <w:right w:val="none" w:sz="0" w:space="0" w:color="auto"/>
              </w:divBdr>
            </w:div>
          </w:divsChild>
        </w:div>
        <w:div w:id="1839418933">
          <w:marLeft w:val="0"/>
          <w:marRight w:val="0"/>
          <w:marTop w:val="0"/>
          <w:marBottom w:val="0"/>
          <w:divBdr>
            <w:top w:val="none" w:sz="0" w:space="0" w:color="auto"/>
            <w:left w:val="none" w:sz="0" w:space="0" w:color="auto"/>
            <w:bottom w:val="none" w:sz="0" w:space="0" w:color="auto"/>
            <w:right w:val="none" w:sz="0" w:space="0" w:color="auto"/>
          </w:divBdr>
          <w:divsChild>
            <w:div w:id="1778400997">
              <w:marLeft w:val="-75"/>
              <w:marRight w:val="0"/>
              <w:marTop w:val="30"/>
              <w:marBottom w:val="30"/>
              <w:divBdr>
                <w:top w:val="none" w:sz="0" w:space="0" w:color="auto"/>
                <w:left w:val="none" w:sz="0" w:space="0" w:color="auto"/>
                <w:bottom w:val="none" w:sz="0" w:space="0" w:color="auto"/>
                <w:right w:val="none" w:sz="0" w:space="0" w:color="auto"/>
              </w:divBdr>
              <w:divsChild>
                <w:div w:id="133724218">
                  <w:marLeft w:val="0"/>
                  <w:marRight w:val="0"/>
                  <w:marTop w:val="0"/>
                  <w:marBottom w:val="0"/>
                  <w:divBdr>
                    <w:top w:val="none" w:sz="0" w:space="0" w:color="auto"/>
                    <w:left w:val="none" w:sz="0" w:space="0" w:color="auto"/>
                    <w:bottom w:val="none" w:sz="0" w:space="0" w:color="auto"/>
                    <w:right w:val="none" w:sz="0" w:space="0" w:color="auto"/>
                  </w:divBdr>
                  <w:divsChild>
                    <w:div w:id="1786194590">
                      <w:marLeft w:val="0"/>
                      <w:marRight w:val="0"/>
                      <w:marTop w:val="0"/>
                      <w:marBottom w:val="0"/>
                      <w:divBdr>
                        <w:top w:val="none" w:sz="0" w:space="0" w:color="auto"/>
                        <w:left w:val="none" w:sz="0" w:space="0" w:color="auto"/>
                        <w:bottom w:val="none" w:sz="0" w:space="0" w:color="auto"/>
                        <w:right w:val="none" w:sz="0" w:space="0" w:color="auto"/>
                      </w:divBdr>
                    </w:div>
                  </w:divsChild>
                </w:div>
                <w:div w:id="370496274">
                  <w:marLeft w:val="0"/>
                  <w:marRight w:val="0"/>
                  <w:marTop w:val="0"/>
                  <w:marBottom w:val="0"/>
                  <w:divBdr>
                    <w:top w:val="none" w:sz="0" w:space="0" w:color="auto"/>
                    <w:left w:val="none" w:sz="0" w:space="0" w:color="auto"/>
                    <w:bottom w:val="none" w:sz="0" w:space="0" w:color="auto"/>
                    <w:right w:val="none" w:sz="0" w:space="0" w:color="auto"/>
                  </w:divBdr>
                  <w:divsChild>
                    <w:div w:id="2044285234">
                      <w:marLeft w:val="0"/>
                      <w:marRight w:val="0"/>
                      <w:marTop w:val="0"/>
                      <w:marBottom w:val="0"/>
                      <w:divBdr>
                        <w:top w:val="none" w:sz="0" w:space="0" w:color="auto"/>
                        <w:left w:val="none" w:sz="0" w:space="0" w:color="auto"/>
                        <w:bottom w:val="none" w:sz="0" w:space="0" w:color="auto"/>
                        <w:right w:val="none" w:sz="0" w:space="0" w:color="auto"/>
                      </w:divBdr>
                    </w:div>
                  </w:divsChild>
                </w:div>
                <w:div w:id="392199026">
                  <w:marLeft w:val="0"/>
                  <w:marRight w:val="0"/>
                  <w:marTop w:val="0"/>
                  <w:marBottom w:val="0"/>
                  <w:divBdr>
                    <w:top w:val="none" w:sz="0" w:space="0" w:color="auto"/>
                    <w:left w:val="none" w:sz="0" w:space="0" w:color="auto"/>
                    <w:bottom w:val="none" w:sz="0" w:space="0" w:color="auto"/>
                    <w:right w:val="none" w:sz="0" w:space="0" w:color="auto"/>
                  </w:divBdr>
                  <w:divsChild>
                    <w:div w:id="508982751">
                      <w:marLeft w:val="0"/>
                      <w:marRight w:val="0"/>
                      <w:marTop w:val="0"/>
                      <w:marBottom w:val="0"/>
                      <w:divBdr>
                        <w:top w:val="none" w:sz="0" w:space="0" w:color="auto"/>
                        <w:left w:val="none" w:sz="0" w:space="0" w:color="auto"/>
                        <w:bottom w:val="none" w:sz="0" w:space="0" w:color="auto"/>
                        <w:right w:val="none" w:sz="0" w:space="0" w:color="auto"/>
                      </w:divBdr>
                    </w:div>
                  </w:divsChild>
                </w:div>
                <w:div w:id="505900434">
                  <w:marLeft w:val="0"/>
                  <w:marRight w:val="0"/>
                  <w:marTop w:val="0"/>
                  <w:marBottom w:val="0"/>
                  <w:divBdr>
                    <w:top w:val="none" w:sz="0" w:space="0" w:color="auto"/>
                    <w:left w:val="none" w:sz="0" w:space="0" w:color="auto"/>
                    <w:bottom w:val="none" w:sz="0" w:space="0" w:color="auto"/>
                    <w:right w:val="none" w:sz="0" w:space="0" w:color="auto"/>
                  </w:divBdr>
                  <w:divsChild>
                    <w:div w:id="51932385">
                      <w:marLeft w:val="0"/>
                      <w:marRight w:val="0"/>
                      <w:marTop w:val="0"/>
                      <w:marBottom w:val="0"/>
                      <w:divBdr>
                        <w:top w:val="none" w:sz="0" w:space="0" w:color="auto"/>
                        <w:left w:val="none" w:sz="0" w:space="0" w:color="auto"/>
                        <w:bottom w:val="none" w:sz="0" w:space="0" w:color="auto"/>
                        <w:right w:val="none" w:sz="0" w:space="0" w:color="auto"/>
                      </w:divBdr>
                    </w:div>
                  </w:divsChild>
                </w:div>
                <w:div w:id="607616957">
                  <w:marLeft w:val="0"/>
                  <w:marRight w:val="0"/>
                  <w:marTop w:val="0"/>
                  <w:marBottom w:val="0"/>
                  <w:divBdr>
                    <w:top w:val="none" w:sz="0" w:space="0" w:color="auto"/>
                    <w:left w:val="none" w:sz="0" w:space="0" w:color="auto"/>
                    <w:bottom w:val="none" w:sz="0" w:space="0" w:color="auto"/>
                    <w:right w:val="none" w:sz="0" w:space="0" w:color="auto"/>
                  </w:divBdr>
                  <w:divsChild>
                    <w:div w:id="1518304402">
                      <w:marLeft w:val="0"/>
                      <w:marRight w:val="0"/>
                      <w:marTop w:val="0"/>
                      <w:marBottom w:val="0"/>
                      <w:divBdr>
                        <w:top w:val="none" w:sz="0" w:space="0" w:color="auto"/>
                        <w:left w:val="none" w:sz="0" w:space="0" w:color="auto"/>
                        <w:bottom w:val="none" w:sz="0" w:space="0" w:color="auto"/>
                        <w:right w:val="none" w:sz="0" w:space="0" w:color="auto"/>
                      </w:divBdr>
                    </w:div>
                  </w:divsChild>
                </w:div>
                <w:div w:id="626662607">
                  <w:marLeft w:val="0"/>
                  <w:marRight w:val="0"/>
                  <w:marTop w:val="0"/>
                  <w:marBottom w:val="0"/>
                  <w:divBdr>
                    <w:top w:val="none" w:sz="0" w:space="0" w:color="auto"/>
                    <w:left w:val="none" w:sz="0" w:space="0" w:color="auto"/>
                    <w:bottom w:val="none" w:sz="0" w:space="0" w:color="auto"/>
                    <w:right w:val="none" w:sz="0" w:space="0" w:color="auto"/>
                  </w:divBdr>
                  <w:divsChild>
                    <w:div w:id="1362246821">
                      <w:marLeft w:val="0"/>
                      <w:marRight w:val="0"/>
                      <w:marTop w:val="0"/>
                      <w:marBottom w:val="0"/>
                      <w:divBdr>
                        <w:top w:val="none" w:sz="0" w:space="0" w:color="auto"/>
                        <w:left w:val="none" w:sz="0" w:space="0" w:color="auto"/>
                        <w:bottom w:val="none" w:sz="0" w:space="0" w:color="auto"/>
                        <w:right w:val="none" w:sz="0" w:space="0" w:color="auto"/>
                      </w:divBdr>
                    </w:div>
                  </w:divsChild>
                </w:div>
                <w:div w:id="636034019">
                  <w:marLeft w:val="0"/>
                  <w:marRight w:val="0"/>
                  <w:marTop w:val="0"/>
                  <w:marBottom w:val="0"/>
                  <w:divBdr>
                    <w:top w:val="none" w:sz="0" w:space="0" w:color="auto"/>
                    <w:left w:val="none" w:sz="0" w:space="0" w:color="auto"/>
                    <w:bottom w:val="none" w:sz="0" w:space="0" w:color="auto"/>
                    <w:right w:val="none" w:sz="0" w:space="0" w:color="auto"/>
                  </w:divBdr>
                  <w:divsChild>
                    <w:div w:id="1212883905">
                      <w:marLeft w:val="0"/>
                      <w:marRight w:val="0"/>
                      <w:marTop w:val="0"/>
                      <w:marBottom w:val="0"/>
                      <w:divBdr>
                        <w:top w:val="none" w:sz="0" w:space="0" w:color="auto"/>
                        <w:left w:val="none" w:sz="0" w:space="0" w:color="auto"/>
                        <w:bottom w:val="none" w:sz="0" w:space="0" w:color="auto"/>
                        <w:right w:val="none" w:sz="0" w:space="0" w:color="auto"/>
                      </w:divBdr>
                    </w:div>
                  </w:divsChild>
                </w:div>
                <w:div w:id="1076978175">
                  <w:marLeft w:val="0"/>
                  <w:marRight w:val="0"/>
                  <w:marTop w:val="0"/>
                  <w:marBottom w:val="0"/>
                  <w:divBdr>
                    <w:top w:val="none" w:sz="0" w:space="0" w:color="auto"/>
                    <w:left w:val="none" w:sz="0" w:space="0" w:color="auto"/>
                    <w:bottom w:val="none" w:sz="0" w:space="0" w:color="auto"/>
                    <w:right w:val="none" w:sz="0" w:space="0" w:color="auto"/>
                  </w:divBdr>
                  <w:divsChild>
                    <w:div w:id="1117991070">
                      <w:marLeft w:val="0"/>
                      <w:marRight w:val="0"/>
                      <w:marTop w:val="0"/>
                      <w:marBottom w:val="0"/>
                      <w:divBdr>
                        <w:top w:val="none" w:sz="0" w:space="0" w:color="auto"/>
                        <w:left w:val="none" w:sz="0" w:space="0" w:color="auto"/>
                        <w:bottom w:val="none" w:sz="0" w:space="0" w:color="auto"/>
                        <w:right w:val="none" w:sz="0" w:space="0" w:color="auto"/>
                      </w:divBdr>
                    </w:div>
                  </w:divsChild>
                </w:div>
                <w:div w:id="1194463459">
                  <w:marLeft w:val="0"/>
                  <w:marRight w:val="0"/>
                  <w:marTop w:val="0"/>
                  <w:marBottom w:val="0"/>
                  <w:divBdr>
                    <w:top w:val="none" w:sz="0" w:space="0" w:color="auto"/>
                    <w:left w:val="none" w:sz="0" w:space="0" w:color="auto"/>
                    <w:bottom w:val="none" w:sz="0" w:space="0" w:color="auto"/>
                    <w:right w:val="none" w:sz="0" w:space="0" w:color="auto"/>
                  </w:divBdr>
                  <w:divsChild>
                    <w:div w:id="968317743">
                      <w:marLeft w:val="0"/>
                      <w:marRight w:val="0"/>
                      <w:marTop w:val="0"/>
                      <w:marBottom w:val="0"/>
                      <w:divBdr>
                        <w:top w:val="none" w:sz="0" w:space="0" w:color="auto"/>
                        <w:left w:val="none" w:sz="0" w:space="0" w:color="auto"/>
                        <w:bottom w:val="none" w:sz="0" w:space="0" w:color="auto"/>
                        <w:right w:val="none" w:sz="0" w:space="0" w:color="auto"/>
                      </w:divBdr>
                    </w:div>
                  </w:divsChild>
                </w:div>
                <w:div w:id="1266302149">
                  <w:marLeft w:val="0"/>
                  <w:marRight w:val="0"/>
                  <w:marTop w:val="0"/>
                  <w:marBottom w:val="0"/>
                  <w:divBdr>
                    <w:top w:val="none" w:sz="0" w:space="0" w:color="auto"/>
                    <w:left w:val="none" w:sz="0" w:space="0" w:color="auto"/>
                    <w:bottom w:val="none" w:sz="0" w:space="0" w:color="auto"/>
                    <w:right w:val="none" w:sz="0" w:space="0" w:color="auto"/>
                  </w:divBdr>
                  <w:divsChild>
                    <w:div w:id="451747964">
                      <w:marLeft w:val="0"/>
                      <w:marRight w:val="0"/>
                      <w:marTop w:val="0"/>
                      <w:marBottom w:val="0"/>
                      <w:divBdr>
                        <w:top w:val="none" w:sz="0" w:space="0" w:color="auto"/>
                        <w:left w:val="none" w:sz="0" w:space="0" w:color="auto"/>
                        <w:bottom w:val="none" w:sz="0" w:space="0" w:color="auto"/>
                        <w:right w:val="none" w:sz="0" w:space="0" w:color="auto"/>
                      </w:divBdr>
                    </w:div>
                  </w:divsChild>
                </w:div>
                <w:div w:id="1387071591">
                  <w:marLeft w:val="0"/>
                  <w:marRight w:val="0"/>
                  <w:marTop w:val="0"/>
                  <w:marBottom w:val="0"/>
                  <w:divBdr>
                    <w:top w:val="none" w:sz="0" w:space="0" w:color="auto"/>
                    <w:left w:val="none" w:sz="0" w:space="0" w:color="auto"/>
                    <w:bottom w:val="none" w:sz="0" w:space="0" w:color="auto"/>
                    <w:right w:val="none" w:sz="0" w:space="0" w:color="auto"/>
                  </w:divBdr>
                  <w:divsChild>
                    <w:div w:id="400711609">
                      <w:marLeft w:val="0"/>
                      <w:marRight w:val="0"/>
                      <w:marTop w:val="0"/>
                      <w:marBottom w:val="0"/>
                      <w:divBdr>
                        <w:top w:val="none" w:sz="0" w:space="0" w:color="auto"/>
                        <w:left w:val="none" w:sz="0" w:space="0" w:color="auto"/>
                        <w:bottom w:val="none" w:sz="0" w:space="0" w:color="auto"/>
                        <w:right w:val="none" w:sz="0" w:space="0" w:color="auto"/>
                      </w:divBdr>
                    </w:div>
                  </w:divsChild>
                </w:div>
                <w:div w:id="1409034920">
                  <w:marLeft w:val="0"/>
                  <w:marRight w:val="0"/>
                  <w:marTop w:val="0"/>
                  <w:marBottom w:val="0"/>
                  <w:divBdr>
                    <w:top w:val="none" w:sz="0" w:space="0" w:color="auto"/>
                    <w:left w:val="none" w:sz="0" w:space="0" w:color="auto"/>
                    <w:bottom w:val="none" w:sz="0" w:space="0" w:color="auto"/>
                    <w:right w:val="none" w:sz="0" w:space="0" w:color="auto"/>
                  </w:divBdr>
                  <w:divsChild>
                    <w:div w:id="812985866">
                      <w:marLeft w:val="0"/>
                      <w:marRight w:val="0"/>
                      <w:marTop w:val="0"/>
                      <w:marBottom w:val="0"/>
                      <w:divBdr>
                        <w:top w:val="none" w:sz="0" w:space="0" w:color="auto"/>
                        <w:left w:val="none" w:sz="0" w:space="0" w:color="auto"/>
                        <w:bottom w:val="none" w:sz="0" w:space="0" w:color="auto"/>
                        <w:right w:val="none" w:sz="0" w:space="0" w:color="auto"/>
                      </w:divBdr>
                    </w:div>
                  </w:divsChild>
                </w:div>
                <w:div w:id="1575120408">
                  <w:marLeft w:val="0"/>
                  <w:marRight w:val="0"/>
                  <w:marTop w:val="0"/>
                  <w:marBottom w:val="0"/>
                  <w:divBdr>
                    <w:top w:val="none" w:sz="0" w:space="0" w:color="auto"/>
                    <w:left w:val="none" w:sz="0" w:space="0" w:color="auto"/>
                    <w:bottom w:val="none" w:sz="0" w:space="0" w:color="auto"/>
                    <w:right w:val="none" w:sz="0" w:space="0" w:color="auto"/>
                  </w:divBdr>
                  <w:divsChild>
                    <w:div w:id="2086298800">
                      <w:marLeft w:val="0"/>
                      <w:marRight w:val="0"/>
                      <w:marTop w:val="0"/>
                      <w:marBottom w:val="0"/>
                      <w:divBdr>
                        <w:top w:val="none" w:sz="0" w:space="0" w:color="auto"/>
                        <w:left w:val="none" w:sz="0" w:space="0" w:color="auto"/>
                        <w:bottom w:val="none" w:sz="0" w:space="0" w:color="auto"/>
                        <w:right w:val="none" w:sz="0" w:space="0" w:color="auto"/>
                      </w:divBdr>
                    </w:div>
                  </w:divsChild>
                </w:div>
                <w:div w:id="1599872623">
                  <w:marLeft w:val="0"/>
                  <w:marRight w:val="0"/>
                  <w:marTop w:val="0"/>
                  <w:marBottom w:val="0"/>
                  <w:divBdr>
                    <w:top w:val="none" w:sz="0" w:space="0" w:color="auto"/>
                    <w:left w:val="none" w:sz="0" w:space="0" w:color="auto"/>
                    <w:bottom w:val="none" w:sz="0" w:space="0" w:color="auto"/>
                    <w:right w:val="none" w:sz="0" w:space="0" w:color="auto"/>
                  </w:divBdr>
                  <w:divsChild>
                    <w:div w:id="211577162">
                      <w:marLeft w:val="0"/>
                      <w:marRight w:val="0"/>
                      <w:marTop w:val="0"/>
                      <w:marBottom w:val="0"/>
                      <w:divBdr>
                        <w:top w:val="none" w:sz="0" w:space="0" w:color="auto"/>
                        <w:left w:val="none" w:sz="0" w:space="0" w:color="auto"/>
                        <w:bottom w:val="none" w:sz="0" w:space="0" w:color="auto"/>
                        <w:right w:val="none" w:sz="0" w:space="0" w:color="auto"/>
                      </w:divBdr>
                    </w:div>
                  </w:divsChild>
                </w:div>
                <w:div w:id="1702894021">
                  <w:marLeft w:val="0"/>
                  <w:marRight w:val="0"/>
                  <w:marTop w:val="0"/>
                  <w:marBottom w:val="0"/>
                  <w:divBdr>
                    <w:top w:val="none" w:sz="0" w:space="0" w:color="auto"/>
                    <w:left w:val="none" w:sz="0" w:space="0" w:color="auto"/>
                    <w:bottom w:val="none" w:sz="0" w:space="0" w:color="auto"/>
                    <w:right w:val="none" w:sz="0" w:space="0" w:color="auto"/>
                  </w:divBdr>
                  <w:divsChild>
                    <w:div w:id="460422692">
                      <w:marLeft w:val="0"/>
                      <w:marRight w:val="0"/>
                      <w:marTop w:val="0"/>
                      <w:marBottom w:val="0"/>
                      <w:divBdr>
                        <w:top w:val="none" w:sz="0" w:space="0" w:color="auto"/>
                        <w:left w:val="none" w:sz="0" w:space="0" w:color="auto"/>
                        <w:bottom w:val="none" w:sz="0" w:space="0" w:color="auto"/>
                        <w:right w:val="none" w:sz="0" w:space="0" w:color="auto"/>
                      </w:divBdr>
                    </w:div>
                  </w:divsChild>
                </w:div>
                <w:div w:id="1750080624">
                  <w:marLeft w:val="0"/>
                  <w:marRight w:val="0"/>
                  <w:marTop w:val="0"/>
                  <w:marBottom w:val="0"/>
                  <w:divBdr>
                    <w:top w:val="none" w:sz="0" w:space="0" w:color="auto"/>
                    <w:left w:val="none" w:sz="0" w:space="0" w:color="auto"/>
                    <w:bottom w:val="none" w:sz="0" w:space="0" w:color="auto"/>
                    <w:right w:val="none" w:sz="0" w:space="0" w:color="auto"/>
                  </w:divBdr>
                  <w:divsChild>
                    <w:div w:id="1520243292">
                      <w:marLeft w:val="0"/>
                      <w:marRight w:val="0"/>
                      <w:marTop w:val="0"/>
                      <w:marBottom w:val="0"/>
                      <w:divBdr>
                        <w:top w:val="none" w:sz="0" w:space="0" w:color="auto"/>
                        <w:left w:val="none" w:sz="0" w:space="0" w:color="auto"/>
                        <w:bottom w:val="none" w:sz="0" w:space="0" w:color="auto"/>
                        <w:right w:val="none" w:sz="0" w:space="0" w:color="auto"/>
                      </w:divBdr>
                    </w:div>
                  </w:divsChild>
                </w:div>
                <w:div w:id="1839344989">
                  <w:marLeft w:val="0"/>
                  <w:marRight w:val="0"/>
                  <w:marTop w:val="0"/>
                  <w:marBottom w:val="0"/>
                  <w:divBdr>
                    <w:top w:val="none" w:sz="0" w:space="0" w:color="auto"/>
                    <w:left w:val="none" w:sz="0" w:space="0" w:color="auto"/>
                    <w:bottom w:val="none" w:sz="0" w:space="0" w:color="auto"/>
                    <w:right w:val="none" w:sz="0" w:space="0" w:color="auto"/>
                  </w:divBdr>
                  <w:divsChild>
                    <w:div w:id="1235623033">
                      <w:marLeft w:val="0"/>
                      <w:marRight w:val="0"/>
                      <w:marTop w:val="0"/>
                      <w:marBottom w:val="0"/>
                      <w:divBdr>
                        <w:top w:val="none" w:sz="0" w:space="0" w:color="auto"/>
                        <w:left w:val="none" w:sz="0" w:space="0" w:color="auto"/>
                        <w:bottom w:val="none" w:sz="0" w:space="0" w:color="auto"/>
                        <w:right w:val="none" w:sz="0" w:space="0" w:color="auto"/>
                      </w:divBdr>
                    </w:div>
                  </w:divsChild>
                </w:div>
                <w:div w:id="1984583551">
                  <w:marLeft w:val="0"/>
                  <w:marRight w:val="0"/>
                  <w:marTop w:val="0"/>
                  <w:marBottom w:val="0"/>
                  <w:divBdr>
                    <w:top w:val="none" w:sz="0" w:space="0" w:color="auto"/>
                    <w:left w:val="none" w:sz="0" w:space="0" w:color="auto"/>
                    <w:bottom w:val="none" w:sz="0" w:space="0" w:color="auto"/>
                    <w:right w:val="none" w:sz="0" w:space="0" w:color="auto"/>
                  </w:divBdr>
                  <w:divsChild>
                    <w:div w:id="755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046">
          <w:marLeft w:val="0"/>
          <w:marRight w:val="0"/>
          <w:marTop w:val="0"/>
          <w:marBottom w:val="0"/>
          <w:divBdr>
            <w:top w:val="none" w:sz="0" w:space="0" w:color="auto"/>
            <w:left w:val="none" w:sz="0" w:space="0" w:color="auto"/>
            <w:bottom w:val="none" w:sz="0" w:space="0" w:color="auto"/>
            <w:right w:val="none" w:sz="0" w:space="0" w:color="auto"/>
          </w:divBdr>
          <w:divsChild>
            <w:div w:id="1773085578">
              <w:marLeft w:val="-75"/>
              <w:marRight w:val="0"/>
              <w:marTop w:val="30"/>
              <w:marBottom w:val="30"/>
              <w:divBdr>
                <w:top w:val="none" w:sz="0" w:space="0" w:color="auto"/>
                <w:left w:val="none" w:sz="0" w:space="0" w:color="auto"/>
                <w:bottom w:val="none" w:sz="0" w:space="0" w:color="auto"/>
                <w:right w:val="none" w:sz="0" w:space="0" w:color="auto"/>
              </w:divBdr>
              <w:divsChild>
                <w:div w:id="16007127">
                  <w:marLeft w:val="0"/>
                  <w:marRight w:val="0"/>
                  <w:marTop w:val="0"/>
                  <w:marBottom w:val="0"/>
                  <w:divBdr>
                    <w:top w:val="none" w:sz="0" w:space="0" w:color="auto"/>
                    <w:left w:val="none" w:sz="0" w:space="0" w:color="auto"/>
                    <w:bottom w:val="none" w:sz="0" w:space="0" w:color="auto"/>
                    <w:right w:val="none" w:sz="0" w:space="0" w:color="auto"/>
                  </w:divBdr>
                  <w:divsChild>
                    <w:div w:id="56317511">
                      <w:marLeft w:val="0"/>
                      <w:marRight w:val="0"/>
                      <w:marTop w:val="0"/>
                      <w:marBottom w:val="0"/>
                      <w:divBdr>
                        <w:top w:val="none" w:sz="0" w:space="0" w:color="auto"/>
                        <w:left w:val="none" w:sz="0" w:space="0" w:color="auto"/>
                        <w:bottom w:val="none" w:sz="0" w:space="0" w:color="auto"/>
                        <w:right w:val="none" w:sz="0" w:space="0" w:color="auto"/>
                      </w:divBdr>
                    </w:div>
                  </w:divsChild>
                </w:div>
                <w:div w:id="25449739">
                  <w:marLeft w:val="0"/>
                  <w:marRight w:val="0"/>
                  <w:marTop w:val="0"/>
                  <w:marBottom w:val="0"/>
                  <w:divBdr>
                    <w:top w:val="none" w:sz="0" w:space="0" w:color="auto"/>
                    <w:left w:val="none" w:sz="0" w:space="0" w:color="auto"/>
                    <w:bottom w:val="none" w:sz="0" w:space="0" w:color="auto"/>
                    <w:right w:val="none" w:sz="0" w:space="0" w:color="auto"/>
                  </w:divBdr>
                  <w:divsChild>
                    <w:div w:id="516778051">
                      <w:marLeft w:val="0"/>
                      <w:marRight w:val="0"/>
                      <w:marTop w:val="0"/>
                      <w:marBottom w:val="0"/>
                      <w:divBdr>
                        <w:top w:val="none" w:sz="0" w:space="0" w:color="auto"/>
                        <w:left w:val="none" w:sz="0" w:space="0" w:color="auto"/>
                        <w:bottom w:val="none" w:sz="0" w:space="0" w:color="auto"/>
                        <w:right w:val="none" w:sz="0" w:space="0" w:color="auto"/>
                      </w:divBdr>
                    </w:div>
                  </w:divsChild>
                </w:div>
                <w:div w:id="38751202">
                  <w:marLeft w:val="0"/>
                  <w:marRight w:val="0"/>
                  <w:marTop w:val="0"/>
                  <w:marBottom w:val="0"/>
                  <w:divBdr>
                    <w:top w:val="none" w:sz="0" w:space="0" w:color="auto"/>
                    <w:left w:val="none" w:sz="0" w:space="0" w:color="auto"/>
                    <w:bottom w:val="none" w:sz="0" w:space="0" w:color="auto"/>
                    <w:right w:val="none" w:sz="0" w:space="0" w:color="auto"/>
                  </w:divBdr>
                  <w:divsChild>
                    <w:div w:id="1611349770">
                      <w:marLeft w:val="0"/>
                      <w:marRight w:val="0"/>
                      <w:marTop w:val="0"/>
                      <w:marBottom w:val="0"/>
                      <w:divBdr>
                        <w:top w:val="none" w:sz="0" w:space="0" w:color="auto"/>
                        <w:left w:val="none" w:sz="0" w:space="0" w:color="auto"/>
                        <w:bottom w:val="none" w:sz="0" w:space="0" w:color="auto"/>
                        <w:right w:val="none" w:sz="0" w:space="0" w:color="auto"/>
                      </w:divBdr>
                    </w:div>
                  </w:divsChild>
                </w:div>
                <w:div w:id="43069056">
                  <w:marLeft w:val="0"/>
                  <w:marRight w:val="0"/>
                  <w:marTop w:val="0"/>
                  <w:marBottom w:val="0"/>
                  <w:divBdr>
                    <w:top w:val="none" w:sz="0" w:space="0" w:color="auto"/>
                    <w:left w:val="none" w:sz="0" w:space="0" w:color="auto"/>
                    <w:bottom w:val="none" w:sz="0" w:space="0" w:color="auto"/>
                    <w:right w:val="none" w:sz="0" w:space="0" w:color="auto"/>
                  </w:divBdr>
                  <w:divsChild>
                    <w:div w:id="24868756">
                      <w:marLeft w:val="0"/>
                      <w:marRight w:val="0"/>
                      <w:marTop w:val="0"/>
                      <w:marBottom w:val="0"/>
                      <w:divBdr>
                        <w:top w:val="none" w:sz="0" w:space="0" w:color="auto"/>
                        <w:left w:val="none" w:sz="0" w:space="0" w:color="auto"/>
                        <w:bottom w:val="none" w:sz="0" w:space="0" w:color="auto"/>
                        <w:right w:val="none" w:sz="0" w:space="0" w:color="auto"/>
                      </w:divBdr>
                    </w:div>
                  </w:divsChild>
                </w:div>
                <w:div w:id="143476463">
                  <w:marLeft w:val="0"/>
                  <w:marRight w:val="0"/>
                  <w:marTop w:val="0"/>
                  <w:marBottom w:val="0"/>
                  <w:divBdr>
                    <w:top w:val="none" w:sz="0" w:space="0" w:color="auto"/>
                    <w:left w:val="none" w:sz="0" w:space="0" w:color="auto"/>
                    <w:bottom w:val="none" w:sz="0" w:space="0" w:color="auto"/>
                    <w:right w:val="none" w:sz="0" w:space="0" w:color="auto"/>
                  </w:divBdr>
                  <w:divsChild>
                    <w:div w:id="1228027034">
                      <w:marLeft w:val="0"/>
                      <w:marRight w:val="0"/>
                      <w:marTop w:val="0"/>
                      <w:marBottom w:val="0"/>
                      <w:divBdr>
                        <w:top w:val="none" w:sz="0" w:space="0" w:color="auto"/>
                        <w:left w:val="none" w:sz="0" w:space="0" w:color="auto"/>
                        <w:bottom w:val="none" w:sz="0" w:space="0" w:color="auto"/>
                        <w:right w:val="none" w:sz="0" w:space="0" w:color="auto"/>
                      </w:divBdr>
                    </w:div>
                  </w:divsChild>
                </w:div>
                <w:div w:id="190605972">
                  <w:marLeft w:val="0"/>
                  <w:marRight w:val="0"/>
                  <w:marTop w:val="0"/>
                  <w:marBottom w:val="0"/>
                  <w:divBdr>
                    <w:top w:val="none" w:sz="0" w:space="0" w:color="auto"/>
                    <w:left w:val="none" w:sz="0" w:space="0" w:color="auto"/>
                    <w:bottom w:val="none" w:sz="0" w:space="0" w:color="auto"/>
                    <w:right w:val="none" w:sz="0" w:space="0" w:color="auto"/>
                  </w:divBdr>
                  <w:divsChild>
                    <w:div w:id="909732438">
                      <w:marLeft w:val="0"/>
                      <w:marRight w:val="0"/>
                      <w:marTop w:val="0"/>
                      <w:marBottom w:val="0"/>
                      <w:divBdr>
                        <w:top w:val="none" w:sz="0" w:space="0" w:color="auto"/>
                        <w:left w:val="none" w:sz="0" w:space="0" w:color="auto"/>
                        <w:bottom w:val="none" w:sz="0" w:space="0" w:color="auto"/>
                        <w:right w:val="none" w:sz="0" w:space="0" w:color="auto"/>
                      </w:divBdr>
                    </w:div>
                  </w:divsChild>
                </w:div>
                <w:div w:id="196115990">
                  <w:marLeft w:val="0"/>
                  <w:marRight w:val="0"/>
                  <w:marTop w:val="0"/>
                  <w:marBottom w:val="0"/>
                  <w:divBdr>
                    <w:top w:val="none" w:sz="0" w:space="0" w:color="auto"/>
                    <w:left w:val="none" w:sz="0" w:space="0" w:color="auto"/>
                    <w:bottom w:val="none" w:sz="0" w:space="0" w:color="auto"/>
                    <w:right w:val="none" w:sz="0" w:space="0" w:color="auto"/>
                  </w:divBdr>
                  <w:divsChild>
                    <w:div w:id="2128891066">
                      <w:marLeft w:val="0"/>
                      <w:marRight w:val="0"/>
                      <w:marTop w:val="0"/>
                      <w:marBottom w:val="0"/>
                      <w:divBdr>
                        <w:top w:val="none" w:sz="0" w:space="0" w:color="auto"/>
                        <w:left w:val="none" w:sz="0" w:space="0" w:color="auto"/>
                        <w:bottom w:val="none" w:sz="0" w:space="0" w:color="auto"/>
                        <w:right w:val="none" w:sz="0" w:space="0" w:color="auto"/>
                      </w:divBdr>
                    </w:div>
                  </w:divsChild>
                </w:div>
                <w:div w:id="207566839">
                  <w:marLeft w:val="0"/>
                  <w:marRight w:val="0"/>
                  <w:marTop w:val="0"/>
                  <w:marBottom w:val="0"/>
                  <w:divBdr>
                    <w:top w:val="none" w:sz="0" w:space="0" w:color="auto"/>
                    <w:left w:val="none" w:sz="0" w:space="0" w:color="auto"/>
                    <w:bottom w:val="none" w:sz="0" w:space="0" w:color="auto"/>
                    <w:right w:val="none" w:sz="0" w:space="0" w:color="auto"/>
                  </w:divBdr>
                  <w:divsChild>
                    <w:div w:id="673646970">
                      <w:marLeft w:val="0"/>
                      <w:marRight w:val="0"/>
                      <w:marTop w:val="0"/>
                      <w:marBottom w:val="0"/>
                      <w:divBdr>
                        <w:top w:val="none" w:sz="0" w:space="0" w:color="auto"/>
                        <w:left w:val="none" w:sz="0" w:space="0" w:color="auto"/>
                        <w:bottom w:val="none" w:sz="0" w:space="0" w:color="auto"/>
                        <w:right w:val="none" w:sz="0" w:space="0" w:color="auto"/>
                      </w:divBdr>
                    </w:div>
                  </w:divsChild>
                </w:div>
                <w:div w:id="226309714">
                  <w:marLeft w:val="0"/>
                  <w:marRight w:val="0"/>
                  <w:marTop w:val="0"/>
                  <w:marBottom w:val="0"/>
                  <w:divBdr>
                    <w:top w:val="none" w:sz="0" w:space="0" w:color="auto"/>
                    <w:left w:val="none" w:sz="0" w:space="0" w:color="auto"/>
                    <w:bottom w:val="none" w:sz="0" w:space="0" w:color="auto"/>
                    <w:right w:val="none" w:sz="0" w:space="0" w:color="auto"/>
                  </w:divBdr>
                  <w:divsChild>
                    <w:div w:id="1423721424">
                      <w:marLeft w:val="0"/>
                      <w:marRight w:val="0"/>
                      <w:marTop w:val="0"/>
                      <w:marBottom w:val="0"/>
                      <w:divBdr>
                        <w:top w:val="none" w:sz="0" w:space="0" w:color="auto"/>
                        <w:left w:val="none" w:sz="0" w:space="0" w:color="auto"/>
                        <w:bottom w:val="none" w:sz="0" w:space="0" w:color="auto"/>
                        <w:right w:val="none" w:sz="0" w:space="0" w:color="auto"/>
                      </w:divBdr>
                    </w:div>
                  </w:divsChild>
                </w:div>
                <w:div w:id="232352212">
                  <w:marLeft w:val="0"/>
                  <w:marRight w:val="0"/>
                  <w:marTop w:val="0"/>
                  <w:marBottom w:val="0"/>
                  <w:divBdr>
                    <w:top w:val="none" w:sz="0" w:space="0" w:color="auto"/>
                    <w:left w:val="none" w:sz="0" w:space="0" w:color="auto"/>
                    <w:bottom w:val="none" w:sz="0" w:space="0" w:color="auto"/>
                    <w:right w:val="none" w:sz="0" w:space="0" w:color="auto"/>
                  </w:divBdr>
                  <w:divsChild>
                    <w:div w:id="1298104282">
                      <w:marLeft w:val="0"/>
                      <w:marRight w:val="0"/>
                      <w:marTop w:val="0"/>
                      <w:marBottom w:val="0"/>
                      <w:divBdr>
                        <w:top w:val="none" w:sz="0" w:space="0" w:color="auto"/>
                        <w:left w:val="none" w:sz="0" w:space="0" w:color="auto"/>
                        <w:bottom w:val="none" w:sz="0" w:space="0" w:color="auto"/>
                        <w:right w:val="none" w:sz="0" w:space="0" w:color="auto"/>
                      </w:divBdr>
                    </w:div>
                  </w:divsChild>
                </w:div>
                <w:div w:id="305358239">
                  <w:marLeft w:val="0"/>
                  <w:marRight w:val="0"/>
                  <w:marTop w:val="0"/>
                  <w:marBottom w:val="0"/>
                  <w:divBdr>
                    <w:top w:val="none" w:sz="0" w:space="0" w:color="auto"/>
                    <w:left w:val="none" w:sz="0" w:space="0" w:color="auto"/>
                    <w:bottom w:val="none" w:sz="0" w:space="0" w:color="auto"/>
                    <w:right w:val="none" w:sz="0" w:space="0" w:color="auto"/>
                  </w:divBdr>
                  <w:divsChild>
                    <w:div w:id="1877959847">
                      <w:marLeft w:val="0"/>
                      <w:marRight w:val="0"/>
                      <w:marTop w:val="0"/>
                      <w:marBottom w:val="0"/>
                      <w:divBdr>
                        <w:top w:val="none" w:sz="0" w:space="0" w:color="auto"/>
                        <w:left w:val="none" w:sz="0" w:space="0" w:color="auto"/>
                        <w:bottom w:val="none" w:sz="0" w:space="0" w:color="auto"/>
                        <w:right w:val="none" w:sz="0" w:space="0" w:color="auto"/>
                      </w:divBdr>
                    </w:div>
                  </w:divsChild>
                </w:div>
                <w:div w:id="331758144">
                  <w:marLeft w:val="0"/>
                  <w:marRight w:val="0"/>
                  <w:marTop w:val="0"/>
                  <w:marBottom w:val="0"/>
                  <w:divBdr>
                    <w:top w:val="none" w:sz="0" w:space="0" w:color="auto"/>
                    <w:left w:val="none" w:sz="0" w:space="0" w:color="auto"/>
                    <w:bottom w:val="none" w:sz="0" w:space="0" w:color="auto"/>
                    <w:right w:val="none" w:sz="0" w:space="0" w:color="auto"/>
                  </w:divBdr>
                  <w:divsChild>
                    <w:div w:id="841167502">
                      <w:marLeft w:val="0"/>
                      <w:marRight w:val="0"/>
                      <w:marTop w:val="0"/>
                      <w:marBottom w:val="0"/>
                      <w:divBdr>
                        <w:top w:val="none" w:sz="0" w:space="0" w:color="auto"/>
                        <w:left w:val="none" w:sz="0" w:space="0" w:color="auto"/>
                        <w:bottom w:val="none" w:sz="0" w:space="0" w:color="auto"/>
                        <w:right w:val="none" w:sz="0" w:space="0" w:color="auto"/>
                      </w:divBdr>
                    </w:div>
                  </w:divsChild>
                </w:div>
                <w:div w:id="334845806">
                  <w:marLeft w:val="0"/>
                  <w:marRight w:val="0"/>
                  <w:marTop w:val="0"/>
                  <w:marBottom w:val="0"/>
                  <w:divBdr>
                    <w:top w:val="none" w:sz="0" w:space="0" w:color="auto"/>
                    <w:left w:val="none" w:sz="0" w:space="0" w:color="auto"/>
                    <w:bottom w:val="none" w:sz="0" w:space="0" w:color="auto"/>
                    <w:right w:val="none" w:sz="0" w:space="0" w:color="auto"/>
                  </w:divBdr>
                  <w:divsChild>
                    <w:div w:id="1569850679">
                      <w:marLeft w:val="0"/>
                      <w:marRight w:val="0"/>
                      <w:marTop w:val="0"/>
                      <w:marBottom w:val="0"/>
                      <w:divBdr>
                        <w:top w:val="none" w:sz="0" w:space="0" w:color="auto"/>
                        <w:left w:val="none" w:sz="0" w:space="0" w:color="auto"/>
                        <w:bottom w:val="none" w:sz="0" w:space="0" w:color="auto"/>
                        <w:right w:val="none" w:sz="0" w:space="0" w:color="auto"/>
                      </w:divBdr>
                    </w:div>
                  </w:divsChild>
                </w:div>
                <w:div w:id="394396025">
                  <w:marLeft w:val="0"/>
                  <w:marRight w:val="0"/>
                  <w:marTop w:val="0"/>
                  <w:marBottom w:val="0"/>
                  <w:divBdr>
                    <w:top w:val="none" w:sz="0" w:space="0" w:color="auto"/>
                    <w:left w:val="none" w:sz="0" w:space="0" w:color="auto"/>
                    <w:bottom w:val="none" w:sz="0" w:space="0" w:color="auto"/>
                    <w:right w:val="none" w:sz="0" w:space="0" w:color="auto"/>
                  </w:divBdr>
                  <w:divsChild>
                    <w:div w:id="712579478">
                      <w:marLeft w:val="0"/>
                      <w:marRight w:val="0"/>
                      <w:marTop w:val="0"/>
                      <w:marBottom w:val="0"/>
                      <w:divBdr>
                        <w:top w:val="none" w:sz="0" w:space="0" w:color="auto"/>
                        <w:left w:val="none" w:sz="0" w:space="0" w:color="auto"/>
                        <w:bottom w:val="none" w:sz="0" w:space="0" w:color="auto"/>
                        <w:right w:val="none" w:sz="0" w:space="0" w:color="auto"/>
                      </w:divBdr>
                    </w:div>
                  </w:divsChild>
                </w:div>
                <w:div w:id="423235253">
                  <w:marLeft w:val="0"/>
                  <w:marRight w:val="0"/>
                  <w:marTop w:val="0"/>
                  <w:marBottom w:val="0"/>
                  <w:divBdr>
                    <w:top w:val="none" w:sz="0" w:space="0" w:color="auto"/>
                    <w:left w:val="none" w:sz="0" w:space="0" w:color="auto"/>
                    <w:bottom w:val="none" w:sz="0" w:space="0" w:color="auto"/>
                    <w:right w:val="none" w:sz="0" w:space="0" w:color="auto"/>
                  </w:divBdr>
                  <w:divsChild>
                    <w:div w:id="617028340">
                      <w:marLeft w:val="0"/>
                      <w:marRight w:val="0"/>
                      <w:marTop w:val="0"/>
                      <w:marBottom w:val="0"/>
                      <w:divBdr>
                        <w:top w:val="none" w:sz="0" w:space="0" w:color="auto"/>
                        <w:left w:val="none" w:sz="0" w:space="0" w:color="auto"/>
                        <w:bottom w:val="none" w:sz="0" w:space="0" w:color="auto"/>
                        <w:right w:val="none" w:sz="0" w:space="0" w:color="auto"/>
                      </w:divBdr>
                    </w:div>
                  </w:divsChild>
                </w:div>
                <w:div w:id="443355178">
                  <w:marLeft w:val="0"/>
                  <w:marRight w:val="0"/>
                  <w:marTop w:val="0"/>
                  <w:marBottom w:val="0"/>
                  <w:divBdr>
                    <w:top w:val="none" w:sz="0" w:space="0" w:color="auto"/>
                    <w:left w:val="none" w:sz="0" w:space="0" w:color="auto"/>
                    <w:bottom w:val="none" w:sz="0" w:space="0" w:color="auto"/>
                    <w:right w:val="none" w:sz="0" w:space="0" w:color="auto"/>
                  </w:divBdr>
                  <w:divsChild>
                    <w:div w:id="508105383">
                      <w:marLeft w:val="0"/>
                      <w:marRight w:val="0"/>
                      <w:marTop w:val="0"/>
                      <w:marBottom w:val="0"/>
                      <w:divBdr>
                        <w:top w:val="none" w:sz="0" w:space="0" w:color="auto"/>
                        <w:left w:val="none" w:sz="0" w:space="0" w:color="auto"/>
                        <w:bottom w:val="none" w:sz="0" w:space="0" w:color="auto"/>
                        <w:right w:val="none" w:sz="0" w:space="0" w:color="auto"/>
                      </w:divBdr>
                    </w:div>
                  </w:divsChild>
                </w:div>
                <w:div w:id="448664631">
                  <w:marLeft w:val="0"/>
                  <w:marRight w:val="0"/>
                  <w:marTop w:val="0"/>
                  <w:marBottom w:val="0"/>
                  <w:divBdr>
                    <w:top w:val="none" w:sz="0" w:space="0" w:color="auto"/>
                    <w:left w:val="none" w:sz="0" w:space="0" w:color="auto"/>
                    <w:bottom w:val="none" w:sz="0" w:space="0" w:color="auto"/>
                    <w:right w:val="none" w:sz="0" w:space="0" w:color="auto"/>
                  </w:divBdr>
                  <w:divsChild>
                    <w:div w:id="1389840323">
                      <w:marLeft w:val="0"/>
                      <w:marRight w:val="0"/>
                      <w:marTop w:val="0"/>
                      <w:marBottom w:val="0"/>
                      <w:divBdr>
                        <w:top w:val="none" w:sz="0" w:space="0" w:color="auto"/>
                        <w:left w:val="none" w:sz="0" w:space="0" w:color="auto"/>
                        <w:bottom w:val="none" w:sz="0" w:space="0" w:color="auto"/>
                        <w:right w:val="none" w:sz="0" w:space="0" w:color="auto"/>
                      </w:divBdr>
                    </w:div>
                  </w:divsChild>
                </w:div>
                <w:div w:id="464465680">
                  <w:marLeft w:val="0"/>
                  <w:marRight w:val="0"/>
                  <w:marTop w:val="0"/>
                  <w:marBottom w:val="0"/>
                  <w:divBdr>
                    <w:top w:val="none" w:sz="0" w:space="0" w:color="auto"/>
                    <w:left w:val="none" w:sz="0" w:space="0" w:color="auto"/>
                    <w:bottom w:val="none" w:sz="0" w:space="0" w:color="auto"/>
                    <w:right w:val="none" w:sz="0" w:space="0" w:color="auto"/>
                  </w:divBdr>
                  <w:divsChild>
                    <w:div w:id="1263875940">
                      <w:marLeft w:val="0"/>
                      <w:marRight w:val="0"/>
                      <w:marTop w:val="0"/>
                      <w:marBottom w:val="0"/>
                      <w:divBdr>
                        <w:top w:val="none" w:sz="0" w:space="0" w:color="auto"/>
                        <w:left w:val="none" w:sz="0" w:space="0" w:color="auto"/>
                        <w:bottom w:val="none" w:sz="0" w:space="0" w:color="auto"/>
                        <w:right w:val="none" w:sz="0" w:space="0" w:color="auto"/>
                      </w:divBdr>
                    </w:div>
                  </w:divsChild>
                </w:div>
                <w:div w:id="491217943">
                  <w:marLeft w:val="0"/>
                  <w:marRight w:val="0"/>
                  <w:marTop w:val="0"/>
                  <w:marBottom w:val="0"/>
                  <w:divBdr>
                    <w:top w:val="none" w:sz="0" w:space="0" w:color="auto"/>
                    <w:left w:val="none" w:sz="0" w:space="0" w:color="auto"/>
                    <w:bottom w:val="none" w:sz="0" w:space="0" w:color="auto"/>
                    <w:right w:val="none" w:sz="0" w:space="0" w:color="auto"/>
                  </w:divBdr>
                  <w:divsChild>
                    <w:div w:id="538779554">
                      <w:marLeft w:val="0"/>
                      <w:marRight w:val="0"/>
                      <w:marTop w:val="0"/>
                      <w:marBottom w:val="0"/>
                      <w:divBdr>
                        <w:top w:val="none" w:sz="0" w:space="0" w:color="auto"/>
                        <w:left w:val="none" w:sz="0" w:space="0" w:color="auto"/>
                        <w:bottom w:val="none" w:sz="0" w:space="0" w:color="auto"/>
                        <w:right w:val="none" w:sz="0" w:space="0" w:color="auto"/>
                      </w:divBdr>
                    </w:div>
                  </w:divsChild>
                </w:div>
                <w:div w:id="602225035">
                  <w:marLeft w:val="0"/>
                  <w:marRight w:val="0"/>
                  <w:marTop w:val="0"/>
                  <w:marBottom w:val="0"/>
                  <w:divBdr>
                    <w:top w:val="none" w:sz="0" w:space="0" w:color="auto"/>
                    <w:left w:val="none" w:sz="0" w:space="0" w:color="auto"/>
                    <w:bottom w:val="none" w:sz="0" w:space="0" w:color="auto"/>
                    <w:right w:val="none" w:sz="0" w:space="0" w:color="auto"/>
                  </w:divBdr>
                  <w:divsChild>
                    <w:div w:id="943272754">
                      <w:marLeft w:val="0"/>
                      <w:marRight w:val="0"/>
                      <w:marTop w:val="0"/>
                      <w:marBottom w:val="0"/>
                      <w:divBdr>
                        <w:top w:val="none" w:sz="0" w:space="0" w:color="auto"/>
                        <w:left w:val="none" w:sz="0" w:space="0" w:color="auto"/>
                        <w:bottom w:val="none" w:sz="0" w:space="0" w:color="auto"/>
                        <w:right w:val="none" w:sz="0" w:space="0" w:color="auto"/>
                      </w:divBdr>
                    </w:div>
                  </w:divsChild>
                </w:div>
                <w:div w:id="622659432">
                  <w:marLeft w:val="0"/>
                  <w:marRight w:val="0"/>
                  <w:marTop w:val="0"/>
                  <w:marBottom w:val="0"/>
                  <w:divBdr>
                    <w:top w:val="none" w:sz="0" w:space="0" w:color="auto"/>
                    <w:left w:val="none" w:sz="0" w:space="0" w:color="auto"/>
                    <w:bottom w:val="none" w:sz="0" w:space="0" w:color="auto"/>
                    <w:right w:val="none" w:sz="0" w:space="0" w:color="auto"/>
                  </w:divBdr>
                  <w:divsChild>
                    <w:div w:id="174618760">
                      <w:marLeft w:val="0"/>
                      <w:marRight w:val="0"/>
                      <w:marTop w:val="0"/>
                      <w:marBottom w:val="0"/>
                      <w:divBdr>
                        <w:top w:val="none" w:sz="0" w:space="0" w:color="auto"/>
                        <w:left w:val="none" w:sz="0" w:space="0" w:color="auto"/>
                        <w:bottom w:val="none" w:sz="0" w:space="0" w:color="auto"/>
                        <w:right w:val="none" w:sz="0" w:space="0" w:color="auto"/>
                      </w:divBdr>
                    </w:div>
                  </w:divsChild>
                </w:div>
                <w:div w:id="699550552">
                  <w:marLeft w:val="0"/>
                  <w:marRight w:val="0"/>
                  <w:marTop w:val="0"/>
                  <w:marBottom w:val="0"/>
                  <w:divBdr>
                    <w:top w:val="none" w:sz="0" w:space="0" w:color="auto"/>
                    <w:left w:val="none" w:sz="0" w:space="0" w:color="auto"/>
                    <w:bottom w:val="none" w:sz="0" w:space="0" w:color="auto"/>
                    <w:right w:val="none" w:sz="0" w:space="0" w:color="auto"/>
                  </w:divBdr>
                  <w:divsChild>
                    <w:div w:id="298272067">
                      <w:marLeft w:val="0"/>
                      <w:marRight w:val="0"/>
                      <w:marTop w:val="0"/>
                      <w:marBottom w:val="0"/>
                      <w:divBdr>
                        <w:top w:val="none" w:sz="0" w:space="0" w:color="auto"/>
                        <w:left w:val="none" w:sz="0" w:space="0" w:color="auto"/>
                        <w:bottom w:val="none" w:sz="0" w:space="0" w:color="auto"/>
                        <w:right w:val="none" w:sz="0" w:space="0" w:color="auto"/>
                      </w:divBdr>
                    </w:div>
                  </w:divsChild>
                </w:div>
                <w:div w:id="749470037">
                  <w:marLeft w:val="0"/>
                  <w:marRight w:val="0"/>
                  <w:marTop w:val="0"/>
                  <w:marBottom w:val="0"/>
                  <w:divBdr>
                    <w:top w:val="none" w:sz="0" w:space="0" w:color="auto"/>
                    <w:left w:val="none" w:sz="0" w:space="0" w:color="auto"/>
                    <w:bottom w:val="none" w:sz="0" w:space="0" w:color="auto"/>
                    <w:right w:val="none" w:sz="0" w:space="0" w:color="auto"/>
                  </w:divBdr>
                  <w:divsChild>
                    <w:div w:id="148526344">
                      <w:marLeft w:val="0"/>
                      <w:marRight w:val="0"/>
                      <w:marTop w:val="0"/>
                      <w:marBottom w:val="0"/>
                      <w:divBdr>
                        <w:top w:val="none" w:sz="0" w:space="0" w:color="auto"/>
                        <w:left w:val="none" w:sz="0" w:space="0" w:color="auto"/>
                        <w:bottom w:val="none" w:sz="0" w:space="0" w:color="auto"/>
                        <w:right w:val="none" w:sz="0" w:space="0" w:color="auto"/>
                      </w:divBdr>
                    </w:div>
                  </w:divsChild>
                </w:div>
                <w:div w:id="835807199">
                  <w:marLeft w:val="0"/>
                  <w:marRight w:val="0"/>
                  <w:marTop w:val="0"/>
                  <w:marBottom w:val="0"/>
                  <w:divBdr>
                    <w:top w:val="none" w:sz="0" w:space="0" w:color="auto"/>
                    <w:left w:val="none" w:sz="0" w:space="0" w:color="auto"/>
                    <w:bottom w:val="none" w:sz="0" w:space="0" w:color="auto"/>
                    <w:right w:val="none" w:sz="0" w:space="0" w:color="auto"/>
                  </w:divBdr>
                  <w:divsChild>
                    <w:div w:id="1096366682">
                      <w:marLeft w:val="0"/>
                      <w:marRight w:val="0"/>
                      <w:marTop w:val="0"/>
                      <w:marBottom w:val="0"/>
                      <w:divBdr>
                        <w:top w:val="none" w:sz="0" w:space="0" w:color="auto"/>
                        <w:left w:val="none" w:sz="0" w:space="0" w:color="auto"/>
                        <w:bottom w:val="none" w:sz="0" w:space="0" w:color="auto"/>
                        <w:right w:val="none" w:sz="0" w:space="0" w:color="auto"/>
                      </w:divBdr>
                    </w:div>
                  </w:divsChild>
                </w:div>
                <w:div w:id="975181498">
                  <w:marLeft w:val="0"/>
                  <w:marRight w:val="0"/>
                  <w:marTop w:val="0"/>
                  <w:marBottom w:val="0"/>
                  <w:divBdr>
                    <w:top w:val="none" w:sz="0" w:space="0" w:color="auto"/>
                    <w:left w:val="none" w:sz="0" w:space="0" w:color="auto"/>
                    <w:bottom w:val="none" w:sz="0" w:space="0" w:color="auto"/>
                    <w:right w:val="none" w:sz="0" w:space="0" w:color="auto"/>
                  </w:divBdr>
                  <w:divsChild>
                    <w:div w:id="236788809">
                      <w:marLeft w:val="0"/>
                      <w:marRight w:val="0"/>
                      <w:marTop w:val="0"/>
                      <w:marBottom w:val="0"/>
                      <w:divBdr>
                        <w:top w:val="none" w:sz="0" w:space="0" w:color="auto"/>
                        <w:left w:val="none" w:sz="0" w:space="0" w:color="auto"/>
                        <w:bottom w:val="none" w:sz="0" w:space="0" w:color="auto"/>
                        <w:right w:val="none" w:sz="0" w:space="0" w:color="auto"/>
                      </w:divBdr>
                    </w:div>
                  </w:divsChild>
                </w:div>
                <w:div w:id="987709155">
                  <w:marLeft w:val="0"/>
                  <w:marRight w:val="0"/>
                  <w:marTop w:val="0"/>
                  <w:marBottom w:val="0"/>
                  <w:divBdr>
                    <w:top w:val="none" w:sz="0" w:space="0" w:color="auto"/>
                    <w:left w:val="none" w:sz="0" w:space="0" w:color="auto"/>
                    <w:bottom w:val="none" w:sz="0" w:space="0" w:color="auto"/>
                    <w:right w:val="none" w:sz="0" w:space="0" w:color="auto"/>
                  </w:divBdr>
                  <w:divsChild>
                    <w:div w:id="1544975526">
                      <w:marLeft w:val="0"/>
                      <w:marRight w:val="0"/>
                      <w:marTop w:val="0"/>
                      <w:marBottom w:val="0"/>
                      <w:divBdr>
                        <w:top w:val="none" w:sz="0" w:space="0" w:color="auto"/>
                        <w:left w:val="none" w:sz="0" w:space="0" w:color="auto"/>
                        <w:bottom w:val="none" w:sz="0" w:space="0" w:color="auto"/>
                        <w:right w:val="none" w:sz="0" w:space="0" w:color="auto"/>
                      </w:divBdr>
                    </w:div>
                  </w:divsChild>
                </w:div>
                <w:div w:id="997003184">
                  <w:marLeft w:val="0"/>
                  <w:marRight w:val="0"/>
                  <w:marTop w:val="0"/>
                  <w:marBottom w:val="0"/>
                  <w:divBdr>
                    <w:top w:val="none" w:sz="0" w:space="0" w:color="auto"/>
                    <w:left w:val="none" w:sz="0" w:space="0" w:color="auto"/>
                    <w:bottom w:val="none" w:sz="0" w:space="0" w:color="auto"/>
                    <w:right w:val="none" w:sz="0" w:space="0" w:color="auto"/>
                  </w:divBdr>
                  <w:divsChild>
                    <w:div w:id="667169987">
                      <w:marLeft w:val="0"/>
                      <w:marRight w:val="0"/>
                      <w:marTop w:val="0"/>
                      <w:marBottom w:val="0"/>
                      <w:divBdr>
                        <w:top w:val="none" w:sz="0" w:space="0" w:color="auto"/>
                        <w:left w:val="none" w:sz="0" w:space="0" w:color="auto"/>
                        <w:bottom w:val="none" w:sz="0" w:space="0" w:color="auto"/>
                        <w:right w:val="none" w:sz="0" w:space="0" w:color="auto"/>
                      </w:divBdr>
                    </w:div>
                  </w:divsChild>
                </w:div>
                <w:div w:id="1017658534">
                  <w:marLeft w:val="0"/>
                  <w:marRight w:val="0"/>
                  <w:marTop w:val="0"/>
                  <w:marBottom w:val="0"/>
                  <w:divBdr>
                    <w:top w:val="none" w:sz="0" w:space="0" w:color="auto"/>
                    <w:left w:val="none" w:sz="0" w:space="0" w:color="auto"/>
                    <w:bottom w:val="none" w:sz="0" w:space="0" w:color="auto"/>
                    <w:right w:val="none" w:sz="0" w:space="0" w:color="auto"/>
                  </w:divBdr>
                  <w:divsChild>
                    <w:div w:id="1408768544">
                      <w:marLeft w:val="0"/>
                      <w:marRight w:val="0"/>
                      <w:marTop w:val="0"/>
                      <w:marBottom w:val="0"/>
                      <w:divBdr>
                        <w:top w:val="none" w:sz="0" w:space="0" w:color="auto"/>
                        <w:left w:val="none" w:sz="0" w:space="0" w:color="auto"/>
                        <w:bottom w:val="none" w:sz="0" w:space="0" w:color="auto"/>
                        <w:right w:val="none" w:sz="0" w:space="0" w:color="auto"/>
                      </w:divBdr>
                    </w:div>
                  </w:divsChild>
                </w:div>
                <w:div w:id="1074662699">
                  <w:marLeft w:val="0"/>
                  <w:marRight w:val="0"/>
                  <w:marTop w:val="0"/>
                  <w:marBottom w:val="0"/>
                  <w:divBdr>
                    <w:top w:val="none" w:sz="0" w:space="0" w:color="auto"/>
                    <w:left w:val="none" w:sz="0" w:space="0" w:color="auto"/>
                    <w:bottom w:val="none" w:sz="0" w:space="0" w:color="auto"/>
                    <w:right w:val="none" w:sz="0" w:space="0" w:color="auto"/>
                  </w:divBdr>
                  <w:divsChild>
                    <w:div w:id="235214014">
                      <w:marLeft w:val="0"/>
                      <w:marRight w:val="0"/>
                      <w:marTop w:val="0"/>
                      <w:marBottom w:val="0"/>
                      <w:divBdr>
                        <w:top w:val="none" w:sz="0" w:space="0" w:color="auto"/>
                        <w:left w:val="none" w:sz="0" w:space="0" w:color="auto"/>
                        <w:bottom w:val="none" w:sz="0" w:space="0" w:color="auto"/>
                        <w:right w:val="none" w:sz="0" w:space="0" w:color="auto"/>
                      </w:divBdr>
                    </w:div>
                  </w:divsChild>
                </w:div>
                <w:div w:id="1112168579">
                  <w:marLeft w:val="0"/>
                  <w:marRight w:val="0"/>
                  <w:marTop w:val="0"/>
                  <w:marBottom w:val="0"/>
                  <w:divBdr>
                    <w:top w:val="none" w:sz="0" w:space="0" w:color="auto"/>
                    <w:left w:val="none" w:sz="0" w:space="0" w:color="auto"/>
                    <w:bottom w:val="none" w:sz="0" w:space="0" w:color="auto"/>
                    <w:right w:val="none" w:sz="0" w:space="0" w:color="auto"/>
                  </w:divBdr>
                  <w:divsChild>
                    <w:div w:id="1433628211">
                      <w:marLeft w:val="0"/>
                      <w:marRight w:val="0"/>
                      <w:marTop w:val="0"/>
                      <w:marBottom w:val="0"/>
                      <w:divBdr>
                        <w:top w:val="none" w:sz="0" w:space="0" w:color="auto"/>
                        <w:left w:val="none" w:sz="0" w:space="0" w:color="auto"/>
                        <w:bottom w:val="none" w:sz="0" w:space="0" w:color="auto"/>
                        <w:right w:val="none" w:sz="0" w:space="0" w:color="auto"/>
                      </w:divBdr>
                    </w:div>
                  </w:divsChild>
                </w:div>
                <w:div w:id="1121917663">
                  <w:marLeft w:val="0"/>
                  <w:marRight w:val="0"/>
                  <w:marTop w:val="0"/>
                  <w:marBottom w:val="0"/>
                  <w:divBdr>
                    <w:top w:val="none" w:sz="0" w:space="0" w:color="auto"/>
                    <w:left w:val="none" w:sz="0" w:space="0" w:color="auto"/>
                    <w:bottom w:val="none" w:sz="0" w:space="0" w:color="auto"/>
                    <w:right w:val="none" w:sz="0" w:space="0" w:color="auto"/>
                  </w:divBdr>
                  <w:divsChild>
                    <w:div w:id="1975911866">
                      <w:marLeft w:val="0"/>
                      <w:marRight w:val="0"/>
                      <w:marTop w:val="0"/>
                      <w:marBottom w:val="0"/>
                      <w:divBdr>
                        <w:top w:val="none" w:sz="0" w:space="0" w:color="auto"/>
                        <w:left w:val="none" w:sz="0" w:space="0" w:color="auto"/>
                        <w:bottom w:val="none" w:sz="0" w:space="0" w:color="auto"/>
                        <w:right w:val="none" w:sz="0" w:space="0" w:color="auto"/>
                      </w:divBdr>
                    </w:div>
                  </w:divsChild>
                </w:div>
                <w:div w:id="1128166523">
                  <w:marLeft w:val="0"/>
                  <w:marRight w:val="0"/>
                  <w:marTop w:val="0"/>
                  <w:marBottom w:val="0"/>
                  <w:divBdr>
                    <w:top w:val="none" w:sz="0" w:space="0" w:color="auto"/>
                    <w:left w:val="none" w:sz="0" w:space="0" w:color="auto"/>
                    <w:bottom w:val="none" w:sz="0" w:space="0" w:color="auto"/>
                    <w:right w:val="none" w:sz="0" w:space="0" w:color="auto"/>
                  </w:divBdr>
                  <w:divsChild>
                    <w:div w:id="1204056844">
                      <w:marLeft w:val="0"/>
                      <w:marRight w:val="0"/>
                      <w:marTop w:val="0"/>
                      <w:marBottom w:val="0"/>
                      <w:divBdr>
                        <w:top w:val="none" w:sz="0" w:space="0" w:color="auto"/>
                        <w:left w:val="none" w:sz="0" w:space="0" w:color="auto"/>
                        <w:bottom w:val="none" w:sz="0" w:space="0" w:color="auto"/>
                        <w:right w:val="none" w:sz="0" w:space="0" w:color="auto"/>
                      </w:divBdr>
                    </w:div>
                  </w:divsChild>
                </w:div>
                <w:div w:id="1145203149">
                  <w:marLeft w:val="0"/>
                  <w:marRight w:val="0"/>
                  <w:marTop w:val="0"/>
                  <w:marBottom w:val="0"/>
                  <w:divBdr>
                    <w:top w:val="none" w:sz="0" w:space="0" w:color="auto"/>
                    <w:left w:val="none" w:sz="0" w:space="0" w:color="auto"/>
                    <w:bottom w:val="none" w:sz="0" w:space="0" w:color="auto"/>
                    <w:right w:val="none" w:sz="0" w:space="0" w:color="auto"/>
                  </w:divBdr>
                  <w:divsChild>
                    <w:div w:id="1766537605">
                      <w:marLeft w:val="0"/>
                      <w:marRight w:val="0"/>
                      <w:marTop w:val="0"/>
                      <w:marBottom w:val="0"/>
                      <w:divBdr>
                        <w:top w:val="none" w:sz="0" w:space="0" w:color="auto"/>
                        <w:left w:val="none" w:sz="0" w:space="0" w:color="auto"/>
                        <w:bottom w:val="none" w:sz="0" w:space="0" w:color="auto"/>
                        <w:right w:val="none" w:sz="0" w:space="0" w:color="auto"/>
                      </w:divBdr>
                    </w:div>
                  </w:divsChild>
                </w:div>
                <w:div w:id="1145925926">
                  <w:marLeft w:val="0"/>
                  <w:marRight w:val="0"/>
                  <w:marTop w:val="0"/>
                  <w:marBottom w:val="0"/>
                  <w:divBdr>
                    <w:top w:val="none" w:sz="0" w:space="0" w:color="auto"/>
                    <w:left w:val="none" w:sz="0" w:space="0" w:color="auto"/>
                    <w:bottom w:val="none" w:sz="0" w:space="0" w:color="auto"/>
                    <w:right w:val="none" w:sz="0" w:space="0" w:color="auto"/>
                  </w:divBdr>
                  <w:divsChild>
                    <w:div w:id="1901624377">
                      <w:marLeft w:val="0"/>
                      <w:marRight w:val="0"/>
                      <w:marTop w:val="0"/>
                      <w:marBottom w:val="0"/>
                      <w:divBdr>
                        <w:top w:val="none" w:sz="0" w:space="0" w:color="auto"/>
                        <w:left w:val="none" w:sz="0" w:space="0" w:color="auto"/>
                        <w:bottom w:val="none" w:sz="0" w:space="0" w:color="auto"/>
                        <w:right w:val="none" w:sz="0" w:space="0" w:color="auto"/>
                      </w:divBdr>
                    </w:div>
                  </w:divsChild>
                </w:div>
                <w:div w:id="1160539639">
                  <w:marLeft w:val="0"/>
                  <w:marRight w:val="0"/>
                  <w:marTop w:val="0"/>
                  <w:marBottom w:val="0"/>
                  <w:divBdr>
                    <w:top w:val="none" w:sz="0" w:space="0" w:color="auto"/>
                    <w:left w:val="none" w:sz="0" w:space="0" w:color="auto"/>
                    <w:bottom w:val="none" w:sz="0" w:space="0" w:color="auto"/>
                    <w:right w:val="none" w:sz="0" w:space="0" w:color="auto"/>
                  </w:divBdr>
                  <w:divsChild>
                    <w:div w:id="1907568498">
                      <w:marLeft w:val="0"/>
                      <w:marRight w:val="0"/>
                      <w:marTop w:val="0"/>
                      <w:marBottom w:val="0"/>
                      <w:divBdr>
                        <w:top w:val="none" w:sz="0" w:space="0" w:color="auto"/>
                        <w:left w:val="none" w:sz="0" w:space="0" w:color="auto"/>
                        <w:bottom w:val="none" w:sz="0" w:space="0" w:color="auto"/>
                        <w:right w:val="none" w:sz="0" w:space="0" w:color="auto"/>
                      </w:divBdr>
                    </w:div>
                  </w:divsChild>
                </w:div>
                <w:div w:id="1191146953">
                  <w:marLeft w:val="0"/>
                  <w:marRight w:val="0"/>
                  <w:marTop w:val="0"/>
                  <w:marBottom w:val="0"/>
                  <w:divBdr>
                    <w:top w:val="none" w:sz="0" w:space="0" w:color="auto"/>
                    <w:left w:val="none" w:sz="0" w:space="0" w:color="auto"/>
                    <w:bottom w:val="none" w:sz="0" w:space="0" w:color="auto"/>
                    <w:right w:val="none" w:sz="0" w:space="0" w:color="auto"/>
                  </w:divBdr>
                  <w:divsChild>
                    <w:div w:id="1836410055">
                      <w:marLeft w:val="0"/>
                      <w:marRight w:val="0"/>
                      <w:marTop w:val="0"/>
                      <w:marBottom w:val="0"/>
                      <w:divBdr>
                        <w:top w:val="none" w:sz="0" w:space="0" w:color="auto"/>
                        <w:left w:val="none" w:sz="0" w:space="0" w:color="auto"/>
                        <w:bottom w:val="none" w:sz="0" w:space="0" w:color="auto"/>
                        <w:right w:val="none" w:sz="0" w:space="0" w:color="auto"/>
                      </w:divBdr>
                    </w:div>
                  </w:divsChild>
                </w:div>
                <w:div w:id="1243564708">
                  <w:marLeft w:val="0"/>
                  <w:marRight w:val="0"/>
                  <w:marTop w:val="0"/>
                  <w:marBottom w:val="0"/>
                  <w:divBdr>
                    <w:top w:val="none" w:sz="0" w:space="0" w:color="auto"/>
                    <w:left w:val="none" w:sz="0" w:space="0" w:color="auto"/>
                    <w:bottom w:val="none" w:sz="0" w:space="0" w:color="auto"/>
                    <w:right w:val="none" w:sz="0" w:space="0" w:color="auto"/>
                  </w:divBdr>
                  <w:divsChild>
                    <w:div w:id="1780178182">
                      <w:marLeft w:val="0"/>
                      <w:marRight w:val="0"/>
                      <w:marTop w:val="0"/>
                      <w:marBottom w:val="0"/>
                      <w:divBdr>
                        <w:top w:val="none" w:sz="0" w:space="0" w:color="auto"/>
                        <w:left w:val="none" w:sz="0" w:space="0" w:color="auto"/>
                        <w:bottom w:val="none" w:sz="0" w:space="0" w:color="auto"/>
                        <w:right w:val="none" w:sz="0" w:space="0" w:color="auto"/>
                      </w:divBdr>
                    </w:div>
                  </w:divsChild>
                </w:div>
                <w:div w:id="1276907316">
                  <w:marLeft w:val="0"/>
                  <w:marRight w:val="0"/>
                  <w:marTop w:val="0"/>
                  <w:marBottom w:val="0"/>
                  <w:divBdr>
                    <w:top w:val="none" w:sz="0" w:space="0" w:color="auto"/>
                    <w:left w:val="none" w:sz="0" w:space="0" w:color="auto"/>
                    <w:bottom w:val="none" w:sz="0" w:space="0" w:color="auto"/>
                    <w:right w:val="none" w:sz="0" w:space="0" w:color="auto"/>
                  </w:divBdr>
                  <w:divsChild>
                    <w:div w:id="1044872486">
                      <w:marLeft w:val="0"/>
                      <w:marRight w:val="0"/>
                      <w:marTop w:val="0"/>
                      <w:marBottom w:val="0"/>
                      <w:divBdr>
                        <w:top w:val="none" w:sz="0" w:space="0" w:color="auto"/>
                        <w:left w:val="none" w:sz="0" w:space="0" w:color="auto"/>
                        <w:bottom w:val="none" w:sz="0" w:space="0" w:color="auto"/>
                        <w:right w:val="none" w:sz="0" w:space="0" w:color="auto"/>
                      </w:divBdr>
                    </w:div>
                  </w:divsChild>
                </w:div>
                <w:div w:id="1282611916">
                  <w:marLeft w:val="0"/>
                  <w:marRight w:val="0"/>
                  <w:marTop w:val="0"/>
                  <w:marBottom w:val="0"/>
                  <w:divBdr>
                    <w:top w:val="none" w:sz="0" w:space="0" w:color="auto"/>
                    <w:left w:val="none" w:sz="0" w:space="0" w:color="auto"/>
                    <w:bottom w:val="none" w:sz="0" w:space="0" w:color="auto"/>
                    <w:right w:val="none" w:sz="0" w:space="0" w:color="auto"/>
                  </w:divBdr>
                  <w:divsChild>
                    <w:div w:id="362170482">
                      <w:marLeft w:val="0"/>
                      <w:marRight w:val="0"/>
                      <w:marTop w:val="0"/>
                      <w:marBottom w:val="0"/>
                      <w:divBdr>
                        <w:top w:val="none" w:sz="0" w:space="0" w:color="auto"/>
                        <w:left w:val="none" w:sz="0" w:space="0" w:color="auto"/>
                        <w:bottom w:val="none" w:sz="0" w:space="0" w:color="auto"/>
                        <w:right w:val="none" w:sz="0" w:space="0" w:color="auto"/>
                      </w:divBdr>
                    </w:div>
                  </w:divsChild>
                </w:div>
                <w:div w:id="1299916261">
                  <w:marLeft w:val="0"/>
                  <w:marRight w:val="0"/>
                  <w:marTop w:val="0"/>
                  <w:marBottom w:val="0"/>
                  <w:divBdr>
                    <w:top w:val="none" w:sz="0" w:space="0" w:color="auto"/>
                    <w:left w:val="none" w:sz="0" w:space="0" w:color="auto"/>
                    <w:bottom w:val="none" w:sz="0" w:space="0" w:color="auto"/>
                    <w:right w:val="none" w:sz="0" w:space="0" w:color="auto"/>
                  </w:divBdr>
                  <w:divsChild>
                    <w:div w:id="922419896">
                      <w:marLeft w:val="0"/>
                      <w:marRight w:val="0"/>
                      <w:marTop w:val="0"/>
                      <w:marBottom w:val="0"/>
                      <w:divBdr>
                        <w:top w:val="none" w:sz="0" w:space="0" w:color="auto"/>
                        <w:left w:val="none" w:sz="0" w:space="0" w:color="auto"/>
                        <w:bottom w:val="none" w:sz="0" w:space="0" w:color="auto"/>
                        <w:right w:val="none" w:sz="0" w:space="0" w:color="auto"/>
                      </w:divBdr>
                    </w:div>
                  </w:divsChild>
                </w:div>
                <w:div w:id="1371955973">
                  <w:marLeft w:val="0"/>
                  <w:marRight w:val="0"/>
                  <w:marTop w:val="0"/>
                  <w:marBottom w:val="0"/>
                  <w:divBdr>
                    <w:top w:val="none" w:sz="0" w:space="0" w:color="auto"/>
                    <w:left w:val="none" w:sz="0" w:space="0" w:color="auto"/>
                    <w:bottom w:val="none" w:sz="0" w:space="0" w:color="auto"/>
                    <w:right w:val="none" w:sz="0" w:space="0" w:color="auto"/>
                  </w:divBdr>
                  <w:divsChild>
                    <w:div w:id="1119185422">
                      <w:marLeft w:val="0"/>
                      <w:marRight w:val="0"/>
                      <w:marTop w:val="0"/>
                      <w:marBottom w:val="0"/>
                      <w:divBdr>
                        <w:top w:val="none" w:sz="0" w:space="0" w:color="auto"/>
                        <w:left w:val="none" w:sz="0" w:space="0" w:color="auto"/>
                        <w:bottom w:val="none" w:sz="0" w:space="0" w:color="auto"/>
                        <w:right w:val="none" w:sz="0" w:space="0" w:color="auto"/>
                      </w:divBdr>
                    </w:div>
                  </w:divsChild>
                </w:div>
                <w:div w:id="1408920491">
                  <w:marLeft w:val="0"/>
                  <w:marRight w:val="0"/>
                  <w:marTop w:val="0"/>
                  <w:marBottom w:val="0"/>
                  <w:divBdr>
                    <w:top w:val="none" w:sz="0" w:space="0" w:color="auto"/>
                    <w:left w:val="none" w:sz="0" w:space="0" w:color="auto"/>
                    <w:bottom w:val="none" w:sz="0" w:space="0" w:color="auto"/>
                    <w:right w:val="none" w:sz="0" w:space="0" w:color="auto"/>
                  </w:divBdr>
                  <w:divsChild>
                    <w:div w:id="350882795">
                      <w:marLeft w:val="0"/>
                      <w:marRight w:val="0"/>
                      <w:marTop w:val="0"/>
                      <w:marBottom w:val="0"/>
                      <w:divBdr>
                        <w:top w:val="none" w:sz="0" w:space="0" w:color="auto"/>
                        <w:left w:val="none" w:sz="0" w:space="0" w:color="auto"/>
                        <w:bottom w:val="none" w:sz="0" w:space="0" w:color="auto"/>
                        <w:right w:val="none" w:sz="0" w:space="0" w:color="auto"/>
                      </w:divBdr>
                    </w:div>
                  </w:divsChild>
                </w:div>
                <w:div w:id="1499347702">
                  <w:marLeft w:val="0"/>
                  <w:marRight w:val="0"/>
                  <w:marTop w:val="0"/>
                  <w:marBottom w:val="0"/>
                  <w:divBdr>
                    <w:top w:val="none" w:sz="0" w:space="0" w:color="auto"/>
                    <w:left w:val="none" w:sz="0" w:space="0" w:color="auto"/>
                    <w:bottom w:val="none" w:sz="0" w:space="0" w:color="auto"/>
                    <w:right w:val="none" w:sz="0" w:space="0" w:color="auto"/>
                  </w:divBdr>
                  <w:divsChild>
                    <w:div w:id="900676438">
                      <w:marLeft w:val="0"/>
                      <w:marRight w:val="0"/>
                      <w:marTop w:val="0"/>
                      <w:marBottom w:val="0"/>
                      <w:divBdr>
                        <w:top w:val="none" w:sz="0" w:space="0" w:color="auto"/>
                        <w:left w:val="none" w:sz="0" w:space="0" w:color="auto"/>
                        <w:bottom w:val="none" w:sz="0" w:space="0" w:color="auto"/>
                        <w:right w:val="none" w:sz="0" w:space="0" w:color="auto"/>
                      </w:divBdr>
                    </w:div>
                  </w:divsChild>
                </w:div>
                <w:div w:id="1505969689">
                  <w:marLeft w:val="0"/>
                  <w:marRight w:val="0"/>
                  <w:marTop w:val="0"/>
                  <w:marBottom w:val="0"/>
                  <w:divBdr>
                    <w:top w:val="none" w:sz="0" w:space="0" w:color="auto"/>
                    <w:left w:val="none" w:sz="0" w:space="0" w:color="auto"/>
                    <w:bottom w:val="none" w:sz="0" w:space="0" w:color="auto"/>
                    <w:right w:val="none" w:sz="0" w:space="0" w:color="auto"/>
                  </w:divBdr>
                  <w:divsChild>
                    <w:div w:id="1333995892">
                      <w:marLeft w:val="0"/>
                      <w:marRight w:val="0"/>
                      <w:marTop w:val="0"/>
                      <w:marBottom w:val="0"/>
                      <w:divBdr>
                        <w:top w:val="none" w:sz="0" w:space="0" w:color="auto"/>
                        <w:left w:val="none" w:sz="0" w:space="0" w:color="auto"/>
                        <w:bottom w:val="none" w:sz="0" w:space="0" w:color="auto"/>
                        <w:right w:val="none" w:sz="0" w:space="0" w:color="auto"/>
                      </w:divBdr>
                    </w:div>
                  </w:divsChild>
                </w:div>
                <w:div w:id="1528061428">
                  <w:marLeft w:val="0"/>
                  <w:marRight w:val="0"/>
                  <w:marTop w:val="0"/>
                  <w:marBottom w:val="0"/>
                  <w:divBdr>
                    <w:top w:val="none" w:sz="0" w:space="0" w:color="auto"/>
                    <w:left w:val="none" w:sz="0" w:space="0" w:color="auto"/>
                    <w:bottom w:val="none" w:sz="0" w:space="0" w:color="auto"/>
                    <w:right w:val="none" w:sz="0" w:space="0" w:color="auto"/>
                  </w:divBdr>
                  <w:divsChild>
                    <w:div w:id="1288470099">
                      <w:marLeft w:val="0"/>
                      <w:marRight w:val="0"/>
                      <w:marTop w:val="0"/>
                      <w:marBottom w:val="0"/>
                      <w:divBdr>
                        <w:top w:val="none" w:sz="0" w:space="0" w:color="auto"/>
                        <w:left w:val="none" w:sz="0" w:space="0" w:color="auto"/>
                        <w:bottom w:val="none" w:sz="0" w:space="0" w:color="auto"/>
                        <w:right w:val="none" w:sz="0" w:space="0" w:color="auto"/>
                      </w:divBdr>
                    </w:div>
                  </w:divsChild>
                </w:div>
                <w:div w:id="1562986424">
                  <w:marLeft w:val="0"/>
                  <w:marRight w:val="0"/>
                  <w:marTop w:val="0"/>
                  <w:marBottom w:val="0"/>
                  <w:divBdr>
                    <w:top w:val="none" w:sz="0" w:space="0" w:color="auto"/>
                    <w:left w:val="none" w:sz="0" w:space="0" w:color="auto"/>
                    <w:bottom w:val="none" w:sz="0" w:space="0" w:color="auto"/>
                    <w:right w:val="none" w:sz="0" w:space="0" w:color="auto"/>
                  </w:divBdr>
                  <w:divsChild>
                    <w:div w:id="1355378782">
                      <w:marLeft w:val="0"/>
                      <w:marRight w:val="0"/>
                      <w:marTop w:val="0"/>
                      <w:marBottom w:val="0"/>
                      <w:divBdr>
                        <w:top w:val="none" w:sz="0" w:space="0" w:color="auto"/>
                        <w:left w:val="none" w:sz="0" w:space="0" w:color="auto"/>
                        <w:bottom w:val="none" w:sz="0" w:space="0" w:color="auto"/>
                        <w:right w:val="none" w:sz="0" w:space="0" w:color="auto"/>
                      </w:divBdr>
                    </w:div>
                  </w:divsChild>
                </w:div>
                <w:div w:id="1595632647">
                  <w:marLeft w:val="0"/>
                  <w:marRight w:val="0"/>
                  <w:marTop w:val="0"/>
                  <w:marBottom w:val="0"/>
                  <w:divBdr>
                    <w:top w:val="none" w:sz="0" w:space="0" w:color="auto"/>
                    <w:left w:val="none" w:sz="0" w:space="0" w:color="auto"/>
                    <w:bottom w:val="none" w:sz="0" w:space="0" w:color="auto"/>
                    <w:right w:val="none" w:sz="0" w:space="0" w:color="auto"/>
                  </w:divBdr>
                  <w:divsChild>
                    <w:div w:id="675503333">
                      <w:marLeft w:val="0"/>
                      <w:marRight w:val="0"/>
                      <w:marTop w:val="0"/>
                      <w:marBottom w:val="0"/>
                      <w:divBdr>
                        <w:top w:val="none" w:sz="0" w:space="0" w:color="auto"/>
                        <w:left w:val="none" w:sz="0" w:space="0" w:color="auto"/>
                        <w:bottom w:val="none" w:sz="0" w:space="0" w:color="auto"/>
                        <w:right w:val="none" w:sz="0" w:space="0" w:color="auto"/>
                      </w:divBdr>
                    </w:div>
                  </w:divsChild>
                </w:div>
                <w:div w:id="1621566646">
                  <w:marLeft w:val="0"/>
                  <w:marRight w:val="0"/>
                  <w:marTop w:val="0"/>
                  <w:marBottom w:val="0"/>
                  <w:divBdr>
                    <w:top w:val="none" w:sz="0" w:space="0" w:color="auto"/>
                    <w:left w:val="none" w:sz="0" w:space="0" w:color="auto"/>
                    <w:bottom w:val="none" w:sz="0" w:space="0" w:color="auto"/>
                    <w:right w:val="none" w:sz="0" w:space="0" w:color="auto"/>
                  </w:divBdr>
                  <w:divsChild>
                    <w:div w:id="1848790864">
                      <w:marLeft w:val="0"/>
                      <w:marRight w:val="0"/>
                      <w:marTop w:val="0"/>
                      <w:marBottom w:val="0"/>
                      <w:divBdr>
                        <w:top w:val="none" w:sz="0" w:space="0" w:color="auto"/>
                        <w:left w:val="none" w:sz="0" w:space="0" w:color="auto"/>
                        <w:bottom w:val="none" w:sz="0" w:space="0" w:color="auto"/>
                        <w:right w:val="none" w:sz="0" w:space="0" w:color="auto"/>
                      </w:divBdr>
                    </w:div>
                  </w:divsChild>
                </w:div>
                <w:div w:id="1672249214">
                  <w:marLeft w:val="0"/>
                  <w:marRight w:val="0"/>
                  <w:marTop w:val="0"/>
                  <w:marBottom w:val="0"/>
                  <w:divBdr>
                    <w:top w:val="none" w:sz="0" w:space="0" w:color="auto"/>
                    <w:left w:val="none" w:sz="0" w:space="0" w:color="auto"/>
                    <w:bottom w:val="none" w:sz="0" w:space="0" w:color="auto"/>
                    <w:right w:val="none" w:sz="0" w:space="0" w:color="auto"/>
                  </w:divBdr>
                  <w:divsChild>
                    <w:div w:id="1160004999">
                      <w:marLeft w:val="0"/>
                      <w:marRight w:val="0"/>
                      <w:marTop w:val="0"/>
                      <w:marBottom w:val="0"/>
                      <w:divBdr>
                        <w:top w:val="none" w:sz="0" w:space="0" w:color="auto"/>
                        <w:left w:val="none" w:sz="0" w:space="0" w:color="auto"/>
                        <w:bottom w:val="none" w:sz="0" w:space="0" w:color="auto"/>
                        <w:right w:val="none" w:sz="0" w:space="0" w:color="auto"/>
                      </w:divBdr>
                    </w:div>
                  </w:divsChild>
                </w:div>
                <w:div w:id="1683431872">
                  <w:marLeft w:val="0"/>
                  <w:marRight w:val="0"/>
                  <w:marTop w:val="0"/>
                  <w:marBottom w:val="0"/>
                  <w:divBdr>
                    <w:top w:val="none" w:sz="0" w:space="0" w:color="auto"/>
                    <w:left w:val="none" w:sz="0" w:space="0" w:color="auto"/>
                    <w:bottom w:val="none" w:sz="0" w:space="0" w:color="auto"/>
                    <w:right w:val="none" w:sz="0" w:space="0" w:color="auto"/>
                  </w:divBdr>
                  <w:divsChild>
                    <w:div w:id="540213781">
                      <w:marLeft w:val="0"/>
                      <w:marRight w:val="0"/>
                      <w:marTop w:val="0"/>
                      <w:marBottom w:val="0"/>
                      <w:divBdr>
                        <w:top w:val="none" w:sz="0" w:space="0" w:color="auto"/>
                        <w:left w:val="none" w:sz="0" w:space="0" w:color="auto"/>
                        <w:bottom w:val="none" w:sz="0" w:space="0" w:color="auto"/>
                        <w:right w:val="none" w:sz="0" w:space="0" w:color="auto"/>
                      </w:divBdr>
                    </w:div>
                  </w:divsChild>
                </w:div>
                <w:div w:id="1709601605">
                  <w:marLeft w:val="0"/>
                  <w:marRight w:val="0"/>
                  <w:marTop w:val="0"/>
                  <w:marBottom w:val="0"/>
                  <w:divBdr>
                    <w:top w:val="none" w:sz="0" w:space="0" w:color="auto"/>
                    <w:left w:val="none" w:sz="0" w:space="0" w:color="auto"/>
                    <w:bottom w:val="none" w:sz="0" w:space="0" w:color="auto"/>
                    <w:right w:val="none" w:sz="0" w:space="0" w:color="auto"/>
                  </w:divBdr>
                  <w:divsChild>
                    <w:div w:id="1630430835">
                      <w:marLeft w:val="0"/>
                      <w:marRight w:val="0"/>
                      <w:marTop w:val="0"/>
                      <w:marBottom w:val="0"/>
                      <w:divBdr>
                        <w:top w:val="none" w:sz="0" w:space="0" w:color="auto"/>
                        <w:left w:val="none" w:sz="0" w:space="0" w:color="auto"/>
                        <w:bottom w:val="none" w:sz="0" w:space="0" w:color="auto"/>
                        <w:right w:val="none" w:sz="0" w:space="0" w:color="auto"/>
                      </w:divBdr>
                    </w:div>
                  </w:divsChild>
                </w:div>
                <w:div w:id="1723600598">
                  <w:marLeft w:val="0"/>
                  <w:marRight w:val="0"/>
                  <w:marTop w:val="0"/>
                  <w:marBottom w:val="0"/>
                  <w:divBdr>
                    <w:top w:val="none" w:sz="0" w:space="0" w:color="auto"/>
                    <w:left w:val="none" w:sz="0" w:space="0" w:color="auto"/>
                    <w:bottom w:val="none" w:sz="0" w:space="0" w:color="auto"/>
                    <w:right w:val="none" w:sz="0" w:space="0" w:color="auto"/>
                  </w:divBdr>
                  <w:divsChild>
                    <w:div w:id="610480040">
                      <w:marLeft w:val="0"/>
                      <w:marRight w:val="0"/>
                      <w:marTop w:val="0"/>
                      <w:marBottom w:val="0"/>
                      <w:divBdr>
                        <w:top w:val="none" w:sz="0" w:space="0" w:color="auto"/>
                        <w:left w:val="none" w:sz="0" w:space="0" w:color="auto"/>
                        <w:bottom w:val="none" w:sz="0" w:space="0" w:color="auto"/>
                        <w:right w:val="none" w:sz="0" w:space="0" w:color="auto"/>
                      </w:divBdr>
                    </w:div>
                  </w:divsChild>
                </w:div>
                <w:div w:id="1732652856">
                  <w:marLeft w:val="0"/>
                  <w:marRight w:val="0"/>
                  <w:marTop w:val="0"/>
                  <w:marBottom w:val="0"/>
                  <w:divBdr>
                    <w:top w:val="none" w:sz="0" w:space="0" w:color="auto"/>
                    <w:left w:val="none" w:sz="0" w:space="0" w:color="auto"/>
                    <w:bottom w:val="none" w:sz="0" w:space="0" w:color="auto"/>
                    <w:right w:val="none" w:sz="0" w:space="0" w:color="auto"/>
                  </w:divBdr>
                  <w:divsChild>
                    <w:div w:id="1823080751">
                      <w:marLeft w:val="0"/>
                      <w:marRight w:val="0"/>
                      <w:marTop w:val="0"/>
                      <w:marBottom w:val="0"/>
                      <w:divBdr>
                        <w:top w:val="none" w:sz="0" w:space="0" w:color="auto"/>
                        <w:left w:val="none" w:sz="0" w:space="0" w:color="auto"/>
                        <w:bottom w:val="none" w:sz="0" w:space="0" w:color="auto"/>
                        <w:right w:val="none" w:sz="0" w:space="0" w:color="auto"/>
                      </w:divBdr>
                    </w:div>
                  </w:divsChild>
                </w:div>
                <w:div w:id="1752003697">
                  <w:marLeft w:val="0"/>
                  <w:marRight w:val="0"/>
                  <w:marTop w:val="0"/>
                  <w:marBottom w:val="0"/>
                  <w:divBdr>
                    <w:top w:val="none" w:sz="0" w:space="0" w:color="auto"/>
                    <w:left w:val="none" w:sz="0" w:space="0" w:color="auto"/>
                    <w:bottom w:val="none" w:sz="0" w:space="0" w:color="auto"/>
                    <w:right w:val="none" w:sz="0" w:space="0" w:color="auto"/>
                  </w:divBdr>
                  <w:divsChild>
                    <w:div w:id="339552261">
                      <w:marLeft w:val="0"/>
                      <w:marRight w:val="0"/>
                      <w:marTop w:val="0"/>
                      <w:marBottom w:val="0"/>
                      <w:divBdr>
                        <w:top w:val="none" w:sz="0" w:space="0" w:color="auto"/>
                        <w:left w:val="none" w:sz="0" w:space="0" w:color="auto"/>
                        <w:bottom w:val="none" w:sz="0" w:space="0" w:color="auto"/>
                        <w:right w:val="none" w:sz="0" w:space="0" w:color="auto"/>
                      </w:divBdr>
                    </w:div>
                  </w:divsChild>
                </w:div>
                <w:div w:id="1796292508">
                  <w:marLeft w:val="0"/>
                  <w:marRight w:val="0"/>
                  <w:marTop w:val="0"/>
                  <w:marBottom w:val="0"/>
                  <w:divBdr>
                    <w:top w:val="none" w:sz="0" w:space="0" w:color="auto"/>
                    <w:left w:val="none" w:sz="0" w:space="0" w:color="auto"/>
                    <w:bottom w:val="none" w:sz="0" w:space="0" w:color="auto"/>
                    <w:right w:val="none" w:sz="0" w:space="0" w:color="auto"/>
                  </w:divBdr>
                  <w:divsChild>
                    <w:div w:id="2034771046">
                      <w:marLeft w:val="0"/>
                      <w:marRight w:val="0"/>
                      <w:marTop w:val="0"/>
                      <w:marBottom w:val="0"/>
                      <w:divBdr>
                        <w:top w:val="none" w:sz="0" w:space="0" w:color="auto"/>
                        <w:left w:val="none" w:sz="0" w:space="0" w:color="auto"/>
                        <w:bottom w:val="none" w:sz="0" w:space="0" w:color="auto"/>
                        <w:right w:val="none" w:sz="0" w:space="0" w:color="auto"/>
                      </w:divBdr>
                    </w:div>
                  </w:divsChild>
                </w:div>
                <w:div w:id="1799297181">
                  <w:marLeft w:val="0"/>
                  <w:marRight w:val="0"/>
                  <w:marTop w:val="0"/>
                  <w:marBottom w:val="0"/>
                  <w:divBdr>
                    <w:top w:val="none" w:sz="0" w:space="0" w:color="auto"/>
                    <w:left w:val="none" w:sz="0" w:space="0" w:color="auto"/>
                    <w:bottom w:val="none" w:sz="0" w:space="0" w:color="auto"/>
                    <w:right w:val="none" w:sz="0" w:space="0" w:color="auto"/>
                  </w:divBdr>
                  <w:divsChild>
                    <w:div w:id="583494192">
                      <w:marLeft w:val="0"/>
                      <w:marRight w:val="0"/>
                      <w:marTop w:val="0"/>
                      <w:marBottom w:val="0"/>
                      <w:divBdr>
                        <w:top w:val="none" w:sz="0" w:space="0" w:color="auto"/>
                        <w:left w:val="none" w:sz="0" w:space="0" w:color="auto"/>
                        <w:bottom w:val="none" w:sz="0" w:space="0" w:color="auto"/>
                        <w:right w:val="none" w:sz="0" w:space="0" w:color="auto"/>
                      </w:divBdr>
                    </w:div>
                  </w:divsChild>
                </w:div>
                <w:div w:id="1865054057">
                  <w:marLeft w:val="0"/>
                  <w:marRight w:val="0"/>
                  <w:marTop w:val="0"/>
                  <w:marBottom w:val="0"/>
                  <w:divBdr>
                    <w:top w:val="none" w:sz="0" w:space="0" w:color="auto"/>
                    <w:left w:val="none" w:sz="0" w:space="0" w:color="auto"/>
                    <w:bottom w:val="none" w:sz="0" w:space="0" w:color="auto"/>
                    <w:right w:val="none" w:sz="0" w:space="0" w:color="auto"/>
                  </w:divBdr>
                  <w:divsChild>
                    <w:div w:id="1515223758">
                      <w:marLeft w:val="0"/>
                      <w:marRight w:val="0"/>
                      <w:marTop w:val="0"/>
                      <w:marBottom w:val="0"/>
                      <w:divBdr>
                        <w:top w:val="none" w:sz="0" w:space="0" w:color="auto"/>
                        <w:left w:val="none" w:sz="0" w:space="0" w:color="auto"/>
                        <w:bottom w:val="none" w:sz="0" w:space="0" w:color="auto"/>
                        <w:right w:val="none" w:sz="0" w:space="0" w:color="auto"/>
                      </w:divBdr>
                    </w:div>
                  </w:divsChild>
                </w:div>
                <w:div w:id="1913852138">
                  <w:marLeft w:val="0"/>
                  <w:marRight w:val="0"/>
                  <w:marTop w:val="0"/>
                  <w:marBottom w:val="0"/>
                  <w:divBdr>
                    <w:top w:val="none" w:sz="0" w:space="0" w:color="auto"/>
                    <w:left w:val="none" w:sz="0" w:space="0" w:color="auto"/>
                    <w:bottom w:val="none" w:sz="0" w:space="0" w:color="auto"/>
                    <w:right w:val="none" w:sz="0" w:space="0" w:color="auto"/>
                  </w:divBdr>
                  <w:divsChild>
                    <w:div w:id="1543984163">
                      <w:marLeft w:val="0"/>
                      <w:marRight w:val="0"/>
                      <w:marTop w:val="0"/>
                      <w:marBottom w:val="0"/>
                      <w:divBdr>
                        <w:top w:val="none" w:sz="0" w:space="0" w:color="auto"/>
                        <w:left w:val="none" w:sz="0" w:space="0" w:color="auto"/>
                        <w:bottom w:val="none" w:sz="0" w:space="0" w:color="auto"/>
                        <w:right w:val="none" w:sz="0" w:space="0" w:color="auto"/>
                      </w:divBdr>
                    </w:div>
                  </w:divsChild>
                </w:div>
                <w:div w:id="1951085708">
                  <w:marLeft w:val="0"/>
                  <w:marRight w:val="0"/>
                  <w:marTop w:val="0"/>
                  <w:marBottom w:val="0"/>
                  <w:divBdr>
                    <w:top w:val="none" w:sz="0" w:space="0" w:color="auto"/>
                    <w:left w:val="none" w:sz="0" w:space="0" w:color="auto"/>
                    <w:bottom w:val="none" w:sz="0" w:space="0" w:color="auto"/>
                    <w:right w:val="none" w:sz="0" w:space="0" w:color="auto"/>
                  </w:divBdr>
                  <w:divsChild>
                    <w:div w:id="223420501">
                      <w:marLeft w:val="0"/>
                      <w:marRight w:val="0"/>
                      <w:marTop w:val="0"/>
                      <w:marBottom w:val="0"/>
                      <w:divBdr>
                        <w:top w:val="none" w:sz="0" w:space="0" w:color="auto"/>
                        <w:left w:val="none" w:sz="0" w:space="0" w:color="auto"/>
                        <w:bottom w:val="none" w:sz="0" w:space="0" w:color="auto"/>
                        <w:right w:val="none" w:sz="0" w:space="0" w:color="auto"/>
                      </w:divBdr>
                    </w:div>
                  </w:divsChild>
                </w:div>
                <w:div w:id="1960985873">
                  <w:marLeft w:val="0"/>
                  <w:marRight w:val="0"/>
                  <w:marTop w:val="0"/>
                  <w:marBottom w:val="0"/>
                  <w:divBdr>
                    <w:top w:val="none" w:sz="0" w:space="0" w:color="auto"/>
                    <w:left w:val="none" w:sz="0" w:space="0" w:color="auto"/>
                    <w:bottom w:val="none" w:sz="0" w:space="0" w:color="auto"/>
                    <w:right w:val="none" w:sz="0" w:space="0" w:color="auto"/>
                  </w:divBdr>
                  <w:divsChild>
                    <w:div w:id="1128746493">
                      <w:marLeft w:val="0"/>
                      <w:marRight w:val="0"/>
                      <w:marTop w:val="0"/>
                      <w:marBottom w:val="0"/>
                      <w:divBdr>
                        <w:top w:val="none" w:sz="0" w:space="0" w:color="auto"/>
                        <w:left w:val="none" w:sz="0" w:space="0" w:color="auto"/>
                        <w:bottom w:val="none" w:sz="0" w:space="0" w:color="auto"/>
                        <w:right w:val="none" w:sz="0" w:space="0" w:color="auto"/>
                      </w:divBdr>
                    </w:div>
                  </w:divsChild>
                </w:div>
                <w:div w:id="1967739730">
                  <w:marLeft w:val="0"/>
                  <w:marRight w:val="0"/>
                  <w:marTop w:val="0"/>
                  <w:marBottom w:val="0"/>
                  <w:divBdr>
                    <w:top w:val="none" w:sz="0" w:space="0" w:color="auto"/>
                    <w:left w:val="none" w:sz="0" w:space="0" w:color="auto"/>
                    <w:bottom w:val="none" w:sz="0" w:space="0" w:color="auto"/>
                    <w:right w:val="none" w:sz="0" w:space="0" w:color="auto"/>
                  </w:divBdr>
                  <w:divsChild>
                    <w:div w:id="166867494">
                      <w:marLeft w:val="0"/>
                      <w:marRight w:val="0"/>
                      <w:marTop w:val="0"/>
                      <w:marBottom w:val="0"/>
                      <w:divBdr>
                        <w:top w:val="none" w:sz="0" w:space="0" w:color="auto"/>
                        <w:left w:val="none" w:sz="0" w:space="0" w:color="auto"/>
                        <w:bottom w:val="none" w:sz="0" w:space="0" w:color="auto"/>
                        <w:right w:val="none" w:sz="0" w:space="0" w:color="auto"/>
                      </w:divBdr>
                    </w:div>
                  </w:divsChild>
                </w:div>
                <w:div w:id="1973705400">
                  <w:marLeft w:val="0"/>
                  <w:marRight w:val="0"/>
                  <w:marTop w:val="0"/>
                  <w:marBottom w:val="0"/>
                  <w:divBdr>
                    <w:top w:val="none" w:sz="0" w:space="0" w:color="auto"/>
                    <w:left w:val="none" w:sz="0" w:space="0" w:color="auto"/>
                    <w:bottom w:val="none" w:sz="0" w:space="0" w:color="auto"/>
                    <w:right w:val="none" w:sz="0" w:space="0" w:color="auto"/>
                  </w:divBdr>
                  <w:divsChild>
                    <w:div w:id="694884860">
                      <w:marLeft w:val="0"/>
                      <w:marRight w:val="0"/>
                      <w:marTop w:val="0"/>
                      <w:marBottom w:val="0"/>
                      <w:divBdr>
                        <w:top w:val="none" w:sz="0" w:space="0" w:color="auto"/>
                        <w:left w:val="none" w:sz="0" w:space="0" w:color="auto"/>
                        <w:bottom w:val="none" w:sz="0" w:space="0" w:color="auto"/>
                        <w:right w:val="none" w:sz="0" w:space="0" w:color="auto"/>
                      </w:divBdr>
                    </w:div>
                  </w:divsChild>
                </w:div>
                <w:div w:id="1979528433">
                  <w:marLeft w:val="0"/>
                  <w:marRight w:val="0"/>
                  <w:marTop w:val="0"/>
                  <w:marBottom w:val="0"/>
                  <w:divBdr>
                    <w:top w:val="none" w:sz="0" w:space="0" w:color="auto"/>
                    <w:left w:val="none" w:sz="0" w:space="0" w:color="auto"/>
                    <w:bottom w:val="none" w:sz="0" w:space="0" w:color="auto"/>
                    <w:right w:val="none" w:sz="0" w:space="0" w:color="auto"/>
                  </w:divBdr>
                  <w:divsChild>
                    <w:div w:id="38551706">
                      <w:marLeft w:val="0"/>
                      <w:marRight w:val="0"/>
                      <w:marTop w:val="0"/>
                      <w:marBottom w:val="0"/>
                      <w:divBdr>
                        <w:top w:val="none" w:sz="0" w:space="0" w:color="auto"/>
                        <w:left w:val="none" w:sz="0" w:space="0" w:color="auto"/>
                        <w:bottom w:val="none" w:sz="0" w:space="0" w:color="auto"/>
                        <w:right w:val="none" w:sz="0" w:space="0" w:color="auto"/>
                      </w:divBdr>
                    </w:div>
                  </w:divsChild>
                </w:div>
                <w:div w:id="2007249762">
                  <w:marLeft w:val="0"/>
                  <w:marRight w:val="0"/>
                  <w:marTop w:val="0"/>
                  <w:marBottom w:val="0"/>
                  <w:divBdr>
                    <w:top w:val="none" w:sz="0" w:space="0" w:color="auto"/>
                    <w:left w:val="none" w:sz="0" w:space="0" w:color="auto"/>
                    <w:bottom w:val="none" w:sz="0" w:space="0" w:color="auto"/>
                    <w:right w:val="none" w:sz="0" w:space="0" w:color="auto"/>
                  </w:divBdr>
                  <w:divsChild>
                    <w:div w:id="1366758908">
                      <w:marLeft w:val="0"/>
                      <w:marRight w:val="0"/>
                      <w:marTop w:val="0"/>
                      <w:marBottom w:val="0"/>
                      <w:divBdr>
                        <w:top w:val="none" w:sz="0" w:space="0" w:color="auto"/>
                        <w:left w:val="none" w:sz="0" w:space="0" w:color="auto"/>
                        <w:bottom w:val="none" w:sz="0" w:space="0" w:color="auto"/>
                        <w:right w:val="none" w:sz="0" w:space="0" w:color="auto"/>
                      </w:divBdr>
                    </w:div>
                  </w:divsChild>
                </w:div>
                <w:div w:id="2072269877">
                  <w:marLeft w:val="0"/>
                  <w:marRight w:val="0"/>
                  <w:marTop w:val="0"/>
                  <w:marBottom w:val="0"/>
                  <w:divBdr>
                    <w:top w:val="none" w:sz="0" w:space="0" w:color="auto"/>
                    <w:left w:val="none" w:sz="0" w:space="0" w:color="auto"/>
                    <w:bottom w:val="none" w:sz="0" w:space="0" w:color="auto"/>
                    <w:right w:val="none" w:sz="0" w:space="0" w:color="auto"/>
                  </w:divBdr>
                  <w:divsChild>
                    <w:div w:id="212696092">
                      <w:marLeft w:val="0"/>
                      <w:marRight w:val="0"/>
                      <w:marTop w:val="0"/>
                      <w:marBottom w:val="0"/>
                      <w:divBdr>
                        <w:top w:val="none" w:sz="0" w:space="0" w:color="auto"/>
                        <w:left w:val="none" w:sz="0" w:space="0" w:color="auto"/>
                        <w:bottom w:val="none" w:sz="0" w:space="0" w:color="auto"/>
                        <w:right w:val="none" w:sz="0" w:space="0" w:color="auto"/>
                      </w:divBdr>
                    </w:div>
                  </w:divsChild>
                </w:div>
                <w:div w:id="2083134478">
                  <w:marLeft w:val="0"/>
                  <w:marRight w:val="0"/>
                  <w:marTop w:val="0"/>
                  <w:marBottom w:val="0"/>
                  <w:divBdr>
                    <w:top w:val="none" w:sz="0" w:space="0" w:color="auto"/>
                    <w:left w:val="none" w:sz="0" w:space="0" w:color="auto"/>
                    <w:bottom w:val="none" w:sz="0" w:space="0" w:color="auto"/>
                    <w:right w:val="none" w:sz="0" w:space="0" w:color="auto"/>
                  </w:divBdr>
                  <w:divsChild>
                    <w:div w:id="1075125920">
                      <w:marLeft w:val="0"/>
                      <w:marRight w:val="0"/>
                      <w:marTop w:val="0"/>
                      <w:marBottom w:val="0"/>
                      <w:divBdr>
                        <w:top w:val="none" w:sz="0" w:space="0" w:color="auto"/>
                        <w:left w:val="none" w:sz="0" w:space="0" w:color="auto"/>
                        <w:bottom w:val="none" w:sz="0" w:space="0" w:color="auto"/>
                        <w:right w:val="none" w:sz="0" w:space="0" w:color="auto"/>
                      </w:divBdr>
                    </w:div>
                  </w:divsChild>
                </w:div>
                <w:div w:id="2093745369">
                  <w:marLeft w:val="0"/>
                  <w:marRight w:val="0"/>
                  <w:marTop w:val="0"/>
                  <w:marBottom w:val="0"/>
                  <w:divBdr>
                    <w:top w:val="none" w:sz="0" w:space="0" w:color="auto"/>
                    <w:left w:val="none" w:sz="0" w:space="0" w:color="auto"/>
                    <w:bottom w:val="none" w:sz="0" w:space="0" w:color="auto"/>
                    <w:right w:val="none" w:sz="0" w:space="0" w:color="auto"/>
                  </w:divBdr>
                  <w:divsChild>
                    <w:div w:id="458455298">
                      <w:marLeft w:val="0"/>
                      <w:marRight w:val="0"/>
                      <w:marTop w:val="0"/>
                      <w:marBottom w:val="0"/>
                      <w:divBdr>
                        <w:top w:val="none" w:sz="0" w:space="0" w:color="auto"/>
                        <w:left w:val="none" w:sz="0" w:space="0" w:color="auto"/>
                        <w:bottom w:val="none" w:sz="0" w:space="0" w:color="auto"/>
                        <w:right w:val="none" w:sz="0" w:space="0" w:color="auto"/>
                      </w:divBdr>
                    </w:div>
                  </w:divsChild>
                </w:div>
                <w:div w:id="2104379489">
                  <w:marLeft w:val="0"/>
                  <w:marRight w:val="0"/>
                  <w:marTop w:val="0"/>
                  <w:marBottom w:val="0"/>
                  <w:divBdr>
                    <w:top w:val="none" w:sz="0" w:space="0" w:color="auto"/>
                    <w:left w:val="none" w:sz="0" w:space="0" w:color="auto"/>
                    <w:bottom w:val="none" w:sz="0" w:space="0" w:color="auto"/>
                    <w:right w:val="none" w:sz="0" w:space="0" w:color="auto"/>
                  </w:divBdr>
                  <w:divsChild>
                    <w:div w:id="1917476307">
                      <w:marLeft w:val="0"/>
                      <w:marRight w:val="0"/>
                      <w:marTop w:val="0"/>
                      <w:marBottom w:val="0"/>
                      <w:divBdr>
                        <w:top w:val="none" w:sz="0" w:space="0" w:color="auto"/>
                        <w:left w:val="none" w:sz="0" w:space="0" w:color="auto"/>
                        <w:bottom w:val="none" w:sz="0" w:space="0" w:color="auto"/>
                        <w:right w:val="none" w:sz="0" w:space="0" w:color="auto"/>
                      </w:divBdr>
                    </w:div>
                  </w:divsChild>
                </w:div>
                <w:div w:id="2145927854">
                  <w:marLeft w:val="0"/>
                  <w:marRight w:val="0"/>
                  <w:marTop w:val="0"/>
                  <w:marBottom w:val="0"/>
                  <w:divBdr>
                    <w:top w:val="none" w:sz="0" w:space="0" w:color="auto"/>
                    <w:left w:val="none" w:sz="0" w:space="0" w:color="auto"/>
                    <w:bottom w:val="none" w:sz="0" w:space="0" w:color="auto"/>
                    <w:right w:val="none" w:sz="0" w:space="0" w:color="auto"/>
                  </w:divBdr>
                  <w:divsChild>
                    <w:div w:id="467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76871">
      <w:bodyDiv w:val="1"/>
      <w:marLeft w:val="0"/>
      <w:marRight w:val="0"/>
      <w:marTop w:val="0"/>
      <w:marBottom w:val="0"/>
      <w:divBdr>
        <w:top w:val="none" w:sz="0" w:space="0" w:color="auto"/>
        <w:left w:val="none" w:sz="0" w:space="0" w:color="auto"/>
        <w:bottom w:val="none" w:sz="0" w:space="0" w:color="auto"/>
        <w:right w:val="none" w:sz="0" w:space="0" w:color="auto"/>
      </w:divBdr>
    </w:div>
    <w:div w:id="1226188140">
      <w:bodyDiv w:val="1"/>
      <w:marLeft w:val="0"/>
      <w:marRight w:val="0"/>
      <w:marTop w:val="0"/>
      <w:marBottom w:val="0"/>
      <w:divBdr>
        <w:top w:val="none" w:sz="0" w:space="0" w:color="auto"/>
        <w:left w:val="none" w:sz="0" w:space="0" w:color="auto"/>
        <w:bottom w:val="none" w:sz="0" w:space="0" w:color="auto"/>
        <w:right w:val="none" w:sz="0" w:space="0" w:color="auto"/>
      </w:divBdr>
    </w:div>
    <w:div w:id="1318461760">
      <w:bodyDiv w:val="1"/>
      <w:marLeft w:val="0"/>
      <w:marRight w:val="0"/>
      <w:marTop w:val="0"/>
      <w:marBottom w:val="0"/>
      <w:divBdr>
        <w:top w:val="none" w:sz="0" w:space="0" w:color="auto"/>
        <w:left w:val="none" w:sz="0" w:space="0" w:color="auto"/>
        <w:bottom w:val="none" w:sz="0" w:space="0" w:color="auto"/>
        <w:right w:val="none" w:sz="0" w:space="0" w:color="auto"/>
      </w:divBdr>
    </w:div>
    <w:div w:id="1327242960">
      <w:bodyDiv w:val="1"/>
      <w:marLeft w:val="0"/>
      <w:marRight w:val="0"/>
      <w:marTop w:val="0"/>
      <w:marBottom w:val="0"/>
      <w:divBdr>
        <w:top w:val="none" w:sz="0" w:space="0" w:color="auto"/>
        <w:left w:val="none" w:sz="0" w:space="0" w:color="auto"/>
        <w:bottom w:val="none" w:sz="0" w:space="0" w:color="auto"/>
        <w:right w:val="none" w:sz="0" w:space="0" w:color="auto"/>
      </w:divBdr>
    </w:div>
    <w:div w:id="1342857662">
      <w:bodyDiv w:val="1"/>
      <w:marLeft w:val="0"/>
      <w:marRight w:val="0"/>
      <w:marTop w:val="0"/>
      <w:marBottom w:val="0"/>
      <w:divBdr>
        <w:top w:val="none" w:sz="0" w:space="0" w:color="auto"/>
        <w:left w:val="none" w:sz="0" w:space="0" w:color="auto"/>
        <w:bottom w:val="none" w:sz="0" w:space="0" w:color="auto"/>
        <w:right w:val="none" w:sz="0" w:space="0" w:color="auto"/>
      </w:divBdr>
    </w:div>
    <w:div w:id="1377042761">
      <w:bodyDiv w:val="1"/>
      <w:marLeft w:val="0"/>
      <w:marRight w:val="0"/>
      <w:marTop w:val="0"/>
      <w:marBottom w:val="0"/>
      <w:divBdr>
        <w:top w:val="none" w:sz="0" w:space="0" w:color="auto"/>
        <w:left w:val="none" w:sz="0" w:space="0" w:color="auto"/>
        <w:bottom w:val="none" w:sz="0" w:space="0" w:color="auto"/>
        <w:right w:val="none" w:sz="0" w:space="0" w:color="auto"/>
      </w:divBdr>
    </w:div>
    <w:div w:id="1379209493">
      <w:bodyDiv w:val="1"/>
      <w:marLeft w:val="0"/>
      <w:marRight w:val="0"/>
      <w:marTop w:val="0"/>
      <w:marBottom w:val="0"/>
      <w:divBdr>
        <w:top w:val="none" w:sz="0" w:space="0" w:color="auto"/>
        <w:left w:val="none" w:sz="0" w:space="0" w:color="auto"/>
        <w:bottom w:val="none" w:sz="0" w:space="0" w:color="auto"/>
        <w:right w:val="none" w:sz="0" w:space="0" w:color="auto"/>
      </w:divBdr>
    </w:div>
    <w:div w:id="1383627522">
      <w:bodyDiv w:val="1"/>
      <w:marLeft w:val="0"/>
      <w:marRight w:val="0"/>
      <w:marTop w:val="0"/>
      <w:marBottom w:val="0"/>
      <w:divBdr>
        <w:top w:val="none" w:sz="0" w:space="0" w:color="auto"/>
        <w:left w:val="none" w:sz="0" w:space="0" w:color="auto"/>
        <w:bottom w:val="none" w:sz="0" w:space="0" w:color="auto"/>
        <w:right w:val="none" w:sz="0" w:space="0" w:color="auto"/>
      </w:divBdr>
    </w:div>
    <w:div w:id="1425613350">
      <w:bodyDiv w:val="1"/>
      <w:marLeft w:val="0"/>
      <w:marRight w:val="0"/>
      <w:marTop w:val="0"/>
      <w:marBottom w:val="0"/>
      <w:divBdr>
        <w:top w:val="none" w:sz="0" w:space="0" w:color="auto"/>
        <w:left w:val="none" w:sz="0" w:space="0" w:color="auto"/>
        <w:bottom w:val="none" w:sz="0" w:space="0" w:color="auto"/>
        <w:right w:val="none" w:sz="0" w:space="0" w:color="auto"/>
      </w:divBdr>
    </w:div>
    <w:div w:id="1447656783">
      <w:bodyDiv w:val="1"/>
      <w:marLeft w:val="0"/>
      <w:marRight w:val="0"/>
      <w:marTop w:val="0"/>
      <w:marBottom w:val="0"/>
      <w:divBdr>
        <w:top w:val="none" w:sz="0" w:space="0" w:color="auto"/>
        <w:left w:val="none" w:sz="0" w:space="0" w:color="auto"/>
        <w:bottom w:val="none" w:sz="0" w:space="0" w:color="auto"/>
        <w:right w:val="none" w:sz="0" w:space="0" w:color="auto"/>
      </w:divBdr>
    </w:div>
    <w:div w:id="1464467697">
      <w:bodyDiv w:val="1"/>
      <w:marLeft w:val="0"/>
      <w:marRight w:val="0"/>
      <w:marTop w:val="0"/>
      <w:marBottom w:val="0"/>
      <w:divBdr>
        <w:top w:val="none" w:sz="0" w:space="0" w:color="auto"/>
        <w:left w:val="none" w:sz="0" w:space="0" w:color="auto"/>
        <w:bottom w:val="none" w:sz="0" w:space="0" w:color="auto"/>
        <w:right w:val="none" w:sz="0" w:space="0" w:color="auto"/>
      </w:divBdr>
    </w:div>
    <w:div w:id="1481842991">
      <w:bodyDiv w:val="1"/>
      <w:marLeft w:val="0"/>
      <w:marRight w:val="0"/>
      <w:marTop w:val="0"/>
      <w:marBottom w:val="0"/>
      <w:divBdr>
        <w:top w:val="none" w:sz="0" w:space="0" w:color="auto"/>
        <w:left w:val="none" w:sz="0" w:space="0" w:color="auto"/>
        <w:bottom w:val="none" w:sz="0" w:space="0" w:color="auto"/>
        <w:right w:val="none" w:sz="0" w:space="0" w:color="auto"/>
      </w:divBdr>
    </w:div>
    <w:div w:id="1502890513">
      <w:bodyDiv w:val="1"/>
      <w:marLeft w:val="0"/>
      <w:marRight w:val="0"/>
      <w:marTop w:val="0"/>
      <w:marBottom w:val="0"/>
      <w:divBdr>
        <w:top w:val="none" w:sz="0" w:space="0" w:color="auto"/>
        <w:left w:val="none" w:sz="0" w:space="0" w:color="auto"/>
        <w:bottom w:val="none" w:sz="0" w:space="0" w:color="auto"/>
        <w:right w:val="none" w:sz="0" w:space="0" w:color="auto"/>
      </w:divBdr>
    </w:div>
    <w:div w:id="1579048536">
      <w:bodyDiv w:val="1"/>
      <w:marLeft w:val="0"/>
      <w:marRight w:val="0"/>
      <w:marTop w:val="0"/>
      <w:marBottom w:val="0"/>
      <w:divBdr>
        <w:top w:val="none" w:sz="0" w:space="0" w:color="auto"/>
        <w:left w:val="none" w:sz="0" w:space="0" w:color="auto"/>
        <w:bottom w:val="none" w:sz="0" w:space="0" w:color="auto"/>
        <w:right w:val="none" w:sz="0" w:space="0" w:color="auto"/>
      </w:divBdr>
    </w:div>
    <w:div w:id="1596522710">
      <w:bodyDiv w:val="1"/>
      <w:marLeft w:val="0"/>
      <w:marRight w:val="0"/>
      <w:marTop w:val="0"/>
      <w:marBottom w:val="0"/>
      <w:divBdr>
        <w:top w:val="none" w:sz="0" w:space="0" w:color="auto"/>
        <w:left w:val="none" w:sz="0" w:space="0" w:color="auto"/>
        <w:bottom w:val="none" w:sz="0" w:space="0" w:color="auto"/>
        <w:right w:val="none" w:sz="0" w:space="0" w:color="auto"/>
      </w:divBdr>
    </w:div>
    <w:div w:id="1733964914">
      <w:bodyDiv w:val="1"/>
      <w:marLeft w:val="0"/>
      <w:marRight w:val="0"/>
      <w:marTop w:val="0"/>
      <w:marBottom w:val="0"/>
      <w:divBdr>
        <w:top w:val="none" w:sz="0" w:space="0" w:color="auto"/>
        <w:left w:val="none" w:sz="0" w:space="0" w:color="auto"/>
        <w:bottom w:val="none" w:sz="0" w:space="0" w:color="auto"/>
        <w:right w:val="none" w:sz="0" w:space="0" w:color="auto"/>
      </w:divBdr>
    </w:div>
    <w:div w:id="1743987240">
      <w:bodyDiv w:val="1"/>
      <w:marLeft w:val="0"/>
      <w:marRight w:val="0"/>
      <w:marTop w:val="0"/>
      <w:marBottom w:val="0"/>
      <w:divBdr>
        <w:top w:val="none" w:sz="0" w:space="0" w:color="auto"/>
        <w:left w:val="none" w:sz="0" w:space="0" w:color="auto"/>
        <w:bottom w:val="none" w:sz="0" w:space="0" w:color="auto"/>
        <w:right w:val="none" w:sz="0" w:space="0" w:color="auto"/>
      </w:divBdr>
    </w:div>
    <w:div w:id="1823111885">
      <w:bodyDiv w:val="1"/>
      <w:marLeft w:val="0"/>
      <w:marRight w:val="0"/>
      <w:marTop w:val="0"/>
      <w:marBottom w:val="0"/>
      <w:divBdr>
        <w:top w:val="none" w:sz="0" w:space="0" w:color="auto"/>
        <w:left w:val="none" w:sz="0" w:space="0" w:color="auto"/>
        <w:bottom w:val="none" w:sz="0" w:space="0" w:color="auto"/>
        <w:right w:val="none" w:sz="0" w:space="0" w:color="auto"/>
      </w:divBdr>
    </w:div>
    <w:div w:id="1861627831">
      <w:bodyDiv w:val="1"/>
      <w:marLeft w:val="0"/>
      <w:marRight w:val="0"/>
      <w:marTop w:val="0"/>
      <w:marBottom w:val="0"/>
      <w:divBdr>
        <w:top w:val="none" w:sz="0" w:space="0" w:color="auto"/>
        <w:left w:val="none" w:sz="0" w:space="0" w:color="auto"/>
        <w:bottom w:val="none" w:sz="0" w:space="0" w:color="auto"/>
        <w:right w:val="none" w:sz="0" w:space="0" w:color="auto"/>
      </w:divBdr>
    </w:div>
    <w:div w:id="1887597055">
      <w:bodyDiv w:val="1"/>
      <w:marLeft w:val="0"/>
      <w:marRight w:val="0"/>
      <w:marTop w:val="0"/>
      <w:marBottom w:val="0"/>
      <w:divBdr>
        <w:top w:val="none" w:sz="0" w:space="0" w:color="auto"/>
        <w:left w:val="none" w:sz="0" w:space="0" w:color="auto"/>
        <w:bottom w:val="none" w:sz="0" w:space="0" w:color="auto"/>
        <w:right w:val="none" w:sz="0" w:space="0" w:color="auto"/>
      </w:divBdr>
    </w:div>
    <w:div w:id="1939285547">
      <w:bodyDiv w:val="1"/>
      <w:marLeft w:val="0"/>
      <w:marRight w:val="0"/>
      <w:marTop w:val="0"/>
      <w:marBottom w:val="0"/>
      <w:divBdr>
        <w:top w:val="none" w:sz="0" w:space="0" w:color="auto"/>
        <w:left w:val="none" w:sz="0" w:space="0" w:color="auto"/>
        <w:bottom w:val="none" w:sz="0" w:space="0" w:color="auto"/>
        <w:right w:val="none" w:sz="0" w:space="0" w:color="auto"/>
      </w:divBdr>
    </w:div>
    <w:div w:id="1948344322">
      <w:bodyDiv w:val="1"/>
      <w:marLeft w:val="0"/>
      <w:marRight w:val="0"/>
      <w:marTop w:val="0"/>
      <w:marBottom w:val="0"/>
      <w:divBdr>
        <w:top w:val="none" w:sz="0" w:space="0" w:color="auto"/>
        <w:left w:val="none" w:sz="0" w:space="0" w:color="auto"/>
        <w:bottom w:val="none" w:sz="0" w:space="0" w:color="auto"/>
        <w:right w:val="none" w:sz="0" w:space="0" w:color="auto"/>
      </w:divBdr>
    </w:div>
    <w:div w:id="1956984145">
      <w:bodyDiv w:val="1"/>
      <w:marLeft w:val="0"/>
      <w:marRight w:val="0"/>
      <w:marTop w:val="0"/>
      <w:marBottom w:val="0"/>
      <w:divBdr>
        <w:top w:val="none" w:sz="0" w:space="0" w:color="auto"/>
        <w:left w:val="none" w:sz="0" w:space="0" w:color="auto"/>
        <w:bottom w:val="none" w:sz="0" w:space="0" w:color="auto"/>
        <w:right w:val="none" w:sz="0" w:space="0" w:color="auto"/>
      </w:divBdr>
    </w:div>
    <w:div w:id="1996255605">
      <w:bodyDiv w:val="1"/>
      <w:marLeft w:val="0"/>
      <w:marRight w:val="0"/>
      <w:marTop w:val="0"/>
      <w:marBottom w:val="0"/>
      <w:divBdr>
        <w:top w:val="none" w:sz="0" w:space="0" w:color="auto"/>
        <w:left w:val="none" w:sz="0" w:space="0" w:color="auto"/>
        <w:bottom w:val="none" w:sz="0" w:space="0" w:color="auto"/>
        <w:right w:val="none" w:sz="0" w:space="0" w:color="auto"/>
      </w:divBdr>
      <w:divsChild>
        <w:div w:id="19090047">
          <w:marLeft w:val="0"/>
          <w:marRight w:val="0"/>
          <w:marTop w:val="0"/>
          <w:marBottom w:val="0"/>
          <w:divBdr>
            <w:top w:val="none" w:sz="0" w:space="0" w:color="auto"/>
            <w:left w:val="none" w:sz="0" w:space="0" w:color="auto"/>
            <w:bottom w:val="none" w:sz="0" w:space="0" w:color="auto"/>
            <w:right w:val="none" w:sz="0" w:space="0" w:color="auto"/>
          </w:divBdr>
          <w:divsChild>
            <w:div w:id="754938574">
              <w:marLeft w:val="0"/>
              <w:marRight w:val="0"/>
              <w:marTop w:val="0"/>
              <w:marBottom w:val="0"/>
              <w:divBdr>
                <w:top w:val="none" w:sz="0" w:space="0" w:color="auto"/>
                <w:left w:val="none" w:sz="0" w:space="0" w:color="auto"/>
                <w:bottom w:val="none" w:sz="0" w:space="0" w:color="auto"/>
                <w:right w:val="none" w:sz="0" w:space="0" w:color="auto"/>
              </w:divBdr>
            </w:div>
          </w:divsChild>
        </w:div>
        <w:div w:id="94983604">
          <w:marLeft w:val="0"/>
          <w:marRight w:val="0"/>
          <w:marTop w:val="0"/>
          <w:marBottom w:val="0"/>
          <w:divBdr>
            <w:top w:val="none" w:sz="0" w:space="0" w:color="auto"/>
            <w:left w:val="none" w:sz="0" w:space="0" w:color="auto"/>
            <w:bottom w:val="none" w:sz="0" w:space="0" w:color="auto"/>
            <w:right w:val="none" w:sz="0" w:space="0" w:color="auto"/>
          </w:divBdr>
          <w:divsChild>
            <w:div w:id="1548682811">
              <w:marLeft w:val="0"/>
              <w:marRight w:val="0"/>
              <w:marTop w:val="0"/>
              <w:marBottom w:val="0"/>
              <w:divBdr>
                <w:top w:val="none" w:sz="0" w:space="0" w:color="auto"/>
                <w:left w:val="none" w:sz="0" w:space="0" w:color="auto"/>
                <w:bottom w:val="none" w:sz="0" w:space="0" w:color="auto"/>
                <w:right w:val="none" w:sz="0" w:space="0" w:color="auto"/>
              </w:divBdr>
            </w:div>
          </w:divsChild>
        </w:div>
        <w:div w:id="115413582">
          <w:marLeft w:val="0"/>
          <w:marRight w:val="0"/>
          <w:marTop w:val="0"/>
          <w:marBottom w:val="0"/>
          <w:divBdr>
            <w:top w:val="none" w:sz="0" w:space="0" w:color="auto"/>
            <w:left w:val="none" w:sz="0" w:space="0" w:color="auto"/>
            <w:bottom w:val="none" w:sz="0" w:space="0" w:color="auto"/>
            <w:right w:val="none" w:sz="0" w:space="0" w:color="auto"/>
          </w:divBdr>
          <w:divsChild>
            <w:div w:id="123474315">
              <w:marLeft w:val="0"/>
              <w:marRight w:val="0"/>
              <w:marTop w:val="0"/>
              <w:marBottom w:val="0"/>
              <w:divBdr>
                <w:top w:val="none" w:sz="0" w:space="0" w:color="auto"/>
                <w:left w:val="none" w:sz="0" w:space="0" w:color="auto"/>
                <w:bottom w:val="none" w:sz="0" w:space="0" w:color="auto"/>
                <w:right w:val="none" w:sz="0" w:space="0" w:color="auto"/>
              </w:divBdr>
            </w:div>
          </w:divsChild>
        </w:div>
        <w:div w:id="131992275">
          <w:marLeft w:val="0"/>
          <w:marRight w:val="0"/>
          <w:marTop w:val="0"/>
          <w:marBottom w:val="0"/>
          <w:divBdr>
            <w:top w:val="none" w:sz="0" w:space="0" w:color="auto"/>
            <w:left w:val="none" w:sz="0" w:space="0" w:color="auto"/>
            <w:bottom w:val="none" w:sz="0" w:space="0" w:color="auto"/>
            <w:right w:val="none" w:sz="0" w:space="0" w:color="auto"/>
          </w:divBdr>
          <w:divsChild>
            <w:div w:id="1257594833">
              <w:marLeft w:val="0"/>
              <w:marRight w:val="0"/>
              <w:marTop w:val="0"/>
              <w:marBottom w:val="0"/>
              <w:divBdr>
                <w:top w:val="none" w:sz="0" w:space="0" w:color="auto"/>
                <w:left w:val="none" w:sz="0" w:space="0" w:color="auto"/>
                <w:bottom w:val="none" w:sz="0" w:space="0" w:color="auto"/>
                <w:right w:val="none" w:sz="0" w:space="0" w:color="auto"/>
              </w:divBdr>
            </w:div>
          </w:divsChild>
        </w:div>
        <w:div w:id="138158079">
          <w:marLeft w:val="0"/>
          <w:marRight w:val="0"/>
          <w:marTop w:val="0"/>
          <w:marBottom w:val="0"/>
          <w:divBdr>
            <w:top w:val="none" w:sz="0" w:space="0" w:color="auto"/>
            <w:left w:val="none" w:sz="0" w:space="0" w:color="auto"/>
            <w:bottom w:val="none" w:sz="0" w:space="0" w:color="auto"/>
            <w:right w:val="none" w:sz="0" w:space="0" w:color="auto"/>
          </w:divBdr>
          <w:divsChild>
            <w:div w:id="653487512">
              <w:marLeft w:val="0"/>
              <w:marRight w:val="0"/>
              <w:marTop w:val="0"/>
              <w:marBottom w:val="0"/>
              <w:divBdr>
                <w:top w:val="none" w:sz="0" w:space="0" w:color="auto"/>
                <w:left w:val="none" w:sz="0" w:space="0" w:color="auto"/>
                <w:bottom w:val="none" w:sz="0" w:space="0" w:color="auto"/>
                <w:right w:val="none" w:sz="0" w:space="0" w:color="auto"/>
              </w:divBdr>
            </w:div>
          </w:divsChild>
        </w:div>
        <w:div w:id="142281532">
          <w:marLeft w:val="0"/>
          <w:marRight w:val="0"/>
          <w:marTop w:val="0"/>
          <w:marBottom w:val="0"/>
          <w:divBdr>
            <w:top w:val="none" w:sz="0" w:space="0" w:color="auto"/>
            <w:left w:val="none" w:sz="0" w:space="0" w:color="auto"/>
            <w:bottom w:val="none" w:sz="0" w:space="0" w:color="auto"/>
            <w:right w:val="none" w:sz="0" w:space="0" w:color="auto"/>
          </w:divBdr>
          <w:divsChild>
            <w:div w:id="1903591420">
              <w:marLeft w:val="0"/>
              <w:marRight w:val="0"/>
              <w:marTop w:val="0"/>
              <w:marBottom w:val="0"/>
              <w:divBdr>
                <w:top w:val="none" w:sz="0" w:space="0" w:color="auto"/>
                <w:left w:val="none" w:sz="0" w:space="0" w:color="auto"/>
                <w:bottom w:val="none" w:sz="0" w:space="0" w:color="auto"/>
                <w:right w:val="none" w:sz="0" w:space="0" w:color="auto"/>
              </w:divBdr>
            </w:div>
          </w:divsChild>
        </w:div>
        <w:div w:id="153373650">
          <w:marLeft w:val="0"/>
          <w:marRight w:val="0"/>
          <w:marTop w:val="0"/>
          <w:marBottom w:val="0"/>
          <w:divBdr>
            <w:top w:val="none" w:sz="0" w:space="0" w:color="auto"/>
            <w:left w:val="none" w:sz="0" w:space="0" w:color="auto"/>
            <w:bottom w:val="none" w:sz="0" w:space="0" w:color="auto"/>
            <w:right w:val="none" w:sz="0" w:space="0" w:color="auto"/>
          </w:divBdr>
          <w:divsChild>
            <w:div w:id="274143131">
              <w:marLeft w:val="0"/>
              <w:marRight w:val="0"/>
              <w:marTop w:val="0"/>
              <w:marBottom w:val="0"/>
              <w:divBdr>
                <w:top w:val="none" w:sz="0" w:space="0" w:color="auto"/>
                <w:left w:val="none" w:sz="0" w:space="0" w:color="auto"/>
                <w:bottom w:val="none" w:sz="0" w:space="0" w:color="auto"/>
                <w:right w:val="none" w:sz="0" w:space="0" w:color="auto"/>
              </w:divBdr>
            </w:div>
            <w:div w:id="925725718">
              <w:marLeft w:val="0"/>
              <w:marRight w:val="0"/>
              <w:marTop w:val="0"/>
              <w:marBottom w:val="0"/>
              <w:divBdr>
                <w:top w:val="none" w:sz="0" w:space="0" w:color="auto"/>
                <w:left w:val="none" w:sz="0" w:space="0" w:color="auto"/>
                <w:bottom w:val="none" w:sz="0" w:space="0" w:color="auto"/>
                <w:right w:val="none" w:sz="0" w:space="0" w:color="auto"/>
              </w:divBdr>
            </w:div>
          </w:divsChild>
        </w:div>
        <w:div w:id="157431321">
          <w:marLeft w:val="0"/>
          <w:marRight w:val="0"/>
          <w:marTop w:val="0"/>
          <w:marBottom w:val="0"/>
          <w:divBdr>
            <w:top w:val="none" w:sz="0" w:space="0" w:color="auto"/>
            <w:left w:val="none" w:sz="0" w:space="0" w:color="auto"/>
            <w:bottom w:val="none" w:sz="0" w:space="0" w:color="auto"/>
            <w:right w:val="none" w:sz="0" w:space="0" w:color="auto"/>
          </w:divBdr>
          <w:divsChild>
            <w:div w:id="271278711">
              <w:marLeft w:val="0"/>
              <w:marRight w:val="0"/>
              <w:marTop w:val="0"/>
              <w:marBottom w:val="0"/>
              <w:divBdr>
                <w:top w:val="none" w:sz="0" w:space="0" w:color="auto"/>
                <w:left w:val="none" w:sz="0" w:space="0" w:color="auto"/>
                <w:bottom w:val="none" w:sz="0" w:space="0" w:color="auto"/>
                <w:right w:val="none" w:sz="0" w:space="0" w:color="auto"/>
              </w:divBdr>
            </w:div>
          </w:divsChild>
        </w:div>
        <w:div w:id="179664593">
          <w:marLeft w:val="0"/>
          <w:marRight w:val="0"/>
          <w:marTop w:val="0"/>
          <w:marBottom w:val="0"/>
          <w:divBdr>
            <w:top w:val="none" w:sz="0" w:space="0" w:color="auto"/>
            <w:left w:val="none" w:sz="0" w:space="0" w:color="auto"/>
            <w:bottom w:val="none" w:sz="0" w:space="0" w:color="auto"/>
            <w:right w:val="none" w:sz="0" w:space="0" w:color="auto"/>
          </w:divBdr>
          <w:divsChild>
            <w:div w:id="1800345328">
              <w:marLeft w:val="0"/>
              <w:marRight w:val="0"/>
              <w:marTop w:val="0"/>
              <w:marBottom w:val="0"/>
              <w:divBdr>
                <w:top w:val="none" w:sz="0" w:space="0" w:color="auto"/>
                <w:left w:val="none" w:sz="0" w:space="0" w:color="auto"/>
                <w:bottom w:val="none" w:sz="0" w:space="0" w:color="auto"/>
                <w:right w:val="none" w:sz="0" w:space="0" w:color="auto"/>
              </w:divBdr>
            </w:div>
          </w:divsChild>
        </w:div>
        <w:div w:id="209464856">
          <w:marLeft w:val="0"/>
          <w:marRight w:val="0"/>
          <w:marTop w:val="0"/>
          <w:marBottom w:val="0"/>
          <w:divBdr>
            <w:top w:val="none" w:sz="0" w:space="0" w:color="auto"/>
            <w:left w:val="none" w:sz="0" w:space="0" w:color="auto"/>
            <w:bottom w:val="none" w:sz="0" w:space="0" w:color="auto"/>
            <w:right w:val="none" w:sz="0" w:space="0" w:color="auto"/>
          </w:divBdr>
          <w:divsChild>
            <w:div w:id="1062169251">
              <w:marLeft w:val="0"/>
              <w:marRight w:val="0"/>
              <w:marTop w:val="0"/>
              <w:marBottom w:val="0"/>
              <w:divBdr>
                <w:top w:val="none" w:sz="0" w:space="0" w:color="auto"/>
                <w:left w:val="none" w:sz="0" w:space="0" w:color="auto"/>
                <w:bottom w:val="none" w:sz="0" w:space="0" w:color="auto"/>
                <w:right w:val="none" w:sz="0" w:space="0" w:color="auto"/>
              </w:divBdr>
            </w:div>
          </w:divsChild>
        </w:div>
        <w:div w:id="243536392">
          <w:marLeft w:val="0"/>
          <w:marRight w:val="0"/>
          <w:marTop w:val="0"/>
          <w:marBottom w:val="0"/>
          <w:divBdr>
            <w:top w:val="none" w:sz="0" w:space="0" w:color="auto"/>
            <w:left w:val="none" w:sz="0" w:space="0" w:color="auto"/>
            <w:bottom w:val="none" w:sz="0" w:space="0" w:color="auto"/>
            <w:right w:val="none" w:sz="0" w:space="0" w:color="auto"/>
          </w:divBdr>
          <w:divsChild>
            <w:div w:id="1931546705">
              <w:marLeft w:val="0"/>
              <w:marRight w:val="0"/>
              <w:marTop w:val="0"/>
              <w:marBottom w:val="0"/>
              <w:divBdr>
                <w:top w:val="none" w:sz="0" w:space="0" w:color="auto"/>
                <w:left w:val="none" w:sz="0" w:space="0" w:color="auto"/>
                <w:bottom w:val="none" w:sz="0" w:space="0" w:color="auto"/>
                <w:right w:val="none" w:sz="0" w:space="0" w:color="auto"/>
              </w:divBdr>
            </w:div>
          </w:divsChild>
        </w:div>
        <w:div w:id="254292518">
          <w:marLeft w:val="0"/>
          <w:marRight w:val="0"/>
          <w:marTop w:val="0"/>
          <w:marBottom w:val="0"/>
          <w:divBdr>
            <w:top w:val="none" w:sz="0" w:space="0" w:color="auto"/>
            <w:left w:val="none" w:sz="0" w:space="0" w:color="auto"/>
            <w:bottom w:val="none" w:sz="0" w:space="0" w:color="auto"/>
            <w:right w:val="none" w:sz="0" w:space="0" w:color="auto"/>
          </w:divBdr>
          <w:divsChild>
            <w:div w:id="1951429904">
              <w:marLeft w:val="0"/>
              <w:marRight w:val="0"/>
              <w:marTop w:val="0"/>
              <w:marBottom w:val="0"/>
              <w:divBdr>
                <w:top w:val="none" w:sz="0" w:space="0" w:color="auto"/>
                <w:left w:val="none" w:sz="0" w:space="0" w:color="auto"/>
                <w:bottom w:val="none" w:sz="0" w:space="0" w:color="auto"/>
                <w:right w:val="none" w:sz="0" w:space="0" w:color="auto"/>
              </w:divBdr>
            </w:div>
          </w:divsChild>
        </w:div>
        <w:div w:id="285084277">
          <w:marLeft w:val="0"/>
          <w:marRight w:val="0"/>
          <w:marTop w:val="0"/>
          <w:marBottom w:val="0"/>
          <w:divBdr>
            <w:top w:val="none" w:sz="0" w:space="0" w:color="auto"/>
            <w:left w:val="none" w:sz="0" w:space="0" w:color="auto"/>
            <w:bottom w:val="none" w:sz="0" w:space="0" w:color="auto"/>
            <w:right w:val="none" w:sz="0" w:space="0" w:color="auto"/>
          </w:divBdr>
          <w:divsChild>
            <w:div w:id="1540046429">
              <w:marLeft w:val="0"/>
              <w:marRight w:val="0"/>
              <w:marTop w:val="0"/>
              <w:marBottom w:val="0"/>
              <w:divBdr>
                <w:top w:val="none" w:sz="0" w:space="0" w:color="auto"/>
                <w:left w:val="none" w:sz="0" w:space="0" w:color="auto"/>
                <w:bottom w:val="none" w:sz="0" w:space="0" w:color="auto"/>
                <w:right w:val="none" w:sz="0" w:space="0" w:color="auto"/>
              </w:divBdr>
            </w:div>
          </w:divsChild>
        </w:div>
        <w:div w:id="295523443">
          <w:marLeft w:val="0"/>
          <w:marRight w:val="0"/>
          <w:marTop w:val="0"/>
          <w:marBottom w:val="0"/>
          <w:divBdr>
            <w:top w:val="none" w:sz="0" w:space="0" w:color="auto"/>
            <w:left w:val="none" w:sz="0" w:space="0" w:color="auto"/>
            <w:bottom w:val="none" w:sz="0" w:space="0" w:color="auto"/>
            <w:right w:val="none" w:sz="0" w:space="0" w:color="auto"/>
          </w:divBdr>
          <w:divsChild>
            <w:div w:id="376663839">
              <w:marLeft w:val="0"/>
              <w:marRight w:val="0"/>
              <w:marTop w:val="0"/>
              <w:marBottom w:val="0"/>
              <w:divBdr>
                <w:top w:val="none" w:sz="0" w:space="0" w:color="auto"/>
                <w:left w:val="none" w:sz="0" w:space="0" w:color="auto"/>
                <w:bottom w:val="none" w:sz="0" w:space="0" w:color="auto"/>
                <w:right w:val="none" w:sz="0" w:space="0" w:color="auto"/>
              </w:divBdr>
            </w:div>
          </w:divsChild>
        </w:div>
        <w:div w:id="326399344">
          <w:marLeft w:val="0"/>
          <w:marRight w:val="0"/>
          <w:marTop w:val="0"/>
          <w:marBottom w:val="0"/>
          <w:divBdr>
            <w:top w:val="none" w:sz="0" w:space="0" w:color="auto"/>
            <w:left w:val="none" w:sz="0" w:space="0" w:color="auto"/>
            <w:bottom w:val="none" w:sz="0" w:space="0" w:color="auto"/>
            <w:right w:val="none" w:sz="0" w:space="0" w:color="auto"/>
          </w:divBdr>
          <w:divsChild>
            <w:div w:id="1219169388">
              <w:marLeft w:val="0"/>
              <w:marRight w:val="0"/>
              <w:marTop w:val="0"/>
              <w:marBottom w:val="0"/>
              <w:divBdr>
                <w:top w:val="none" w:sz="0" w:space="0" w:color="auto"/>
                <w:left w:val="none" w:sz="0" w:space="0" w:color="auto"/>
                <w:bottom w:val="none" w:sz="0" w:space="0" w:color="auto"/>
                <w:right w:val="none" w:sz="0" w:space="0" w:color="auto"/>
              </w:divBdr>
            </w:div>
          </w:divsChild>
        </w:div>
        <w:div w:id="354306602">
          <w:marLeft w:val="0"/>
          <w:marRight w:val="0"/>
          <w:marTop w:val="0"/>
          <w:marBottom w:val="0"/>
          <w:divBdr>
            <w:top w:val="none" w:sz="0" w:space="0" w:color="auto"/>
            <w:left w:val="none" w:sz="0" w:space="0" w:color="auto"/>
            <w:bottom w:val="none" w:sz="0" w:space="0" w:color="auto"/>
            <w:right w:val="none" w:sz="0" w:space="0" w:color="auto"/>
          </w:divBdr>
          <w:divsChild>
            <w:div w:id="1245456360">
              <w:marLeft w:val="0"/>
              <w:marRight w:val="0"/>
              <w:marTop w:val="0"/>
              <w:marBottom w:val="0"/>
              <w:divBdr>
                <w:top w:val="none" w:sz="0" w:space="0" w:color="auto"/>
                <w:left w:val="none" w:sz="0" w:space="0" w:color="auto"/>
                <w:bottom w:val="none" w:sz="0" w:space="0" w:color="auto"/>
                <w:right w:val="none" w:sz="0" w:space="0" w:color="auto"/>
              </w:divBdr>
            </w:div>
          </w:divsChild>
        </w:div>
        <w:div w:id="365909820">
          <w:marLeft w:val="0"/>
          <w:marRight w:val="0"/>
          <w:marTop w:val="0"/>
          <w:marBottom w:val="0"/>
          <w:divBdr>
            <w:top w:val="none" w:sz="0" w:space="0" w:color="auto"/>
            <w:left w:val="none" w:sz="0" w:space="0" w:color="auto"/>
            <w:bottom w:val="none" w:sz="0" w:space="0" w:color="auto"/>
            <w:right w:val="none" w:sz="0" w:space="0" w:color="auto"/>
          </w:divBdr>
          <w:divsChild>
            <w:div w:id="409742975">
              <w:marLeft w:val="0"/>
              <w:marRight w:val="0"/>
              <w:marTop w:val="0"/>
              <w:marBottom w:val="0"/>
              <w:divBdr>
                <w:top w:val="none" w:sz="0" w:space="0" w:color="auto"/>
                <w:left w:val="none" w:sz="0" w:space="0" w:color="auto"/>
                <w:bottom w:val="none" w:sz="0" w:space="0" w:color="auto"/>
                <w:right w:val="none" w:sz="0" w:space="0" w:color="auto"/>
              </w:divBdr>
            </w:div>
            <w:div w:id="1213082197">
              <w:marLeft w:val="0"/>
              <w:marRight w:val="0"/>
              <w:marTop w:val="0"/>
              <w:marBottom w:val="0"/>
              <w:divBdr>
                <w:top w:val="none" w:sz="0" w:space="0" w:color="auto"/>
                <w:left w:val="none" w:sz="0" w:space="0" w:color="auto"/>
                <w:bottom w:val="none" w:sz="0" w:space="0" w:color="auto"/>
                <w:right w:val="none" w:sz="0" w:space="0" w:color="auto"/>
              </w:divBdr>
            </w:div>
          </w:divsChild>
        </w:div>
        <w:div w:id="402023818">
          <w:marLeft w:val="0"/>
          <w:marRight w:val="0"/>
          <w:marTop w:val="0"/>
          <w:marBottom w:val="0"/>
          <w:divBdr>
            <w:top w:val="none" w:sz="0" w:space="0" w:color="auto"/>
            <w:left w:val="none" w:sz="0" w:space="0" w:color="auto"/>
            <w:bottom w:val="none" w:sz="0" w:space="0" w:color="auto"/>
            <w:right w:val="none" w:sz="0" w:space="0" w:color="auto"/>
          </w:divBdr>
          <w:divsChild>
            <w:div w:id="1680622883">
              <w:marLeft w:val="0"/>
              <w:marRight w:val="0"/>
              <w:marTop w:val="0"/>
              <w:marBottom w:val="0"/>
              <w:divBdr>
                <w:top w:val="none" w:sz="0" w:space="0" w:color="auto"/>
                <w:left w:val="none" w:sz="0" w:space="0" w:color="auto"/>
                <w:bottom w:val="none" w:sz="0" w:space="0" w:color="auto"/>
                <w:right w:val="none" w:sz="0" w:space="0" w:color="auto"/>
              </w:divBdr>
            </w:div>
            <w:div w:id="1767463819">
              <w:marLeft w:val="0"/>
              <w:marRight w:val="0"/>
              <w:marTop w:val="0"/>
              <w:marBottom w:val="0"/>
              <w:divBdr>
                <w:top w:val="none" w:sz="0" w:space="0" w:color="auto"/>
                <w:left w:val="none" w:sz="0" w:space="0" w:color="auto"/>
                <w:bottom w:val="none" w:sz="0" w:space="0" w:color="auto"/>
                <w:right w:val="none" w:sz="0" w:space="0" w:color="auto"/>
              </w:divBdr>
            </w:div>
          </w:divsChild>
        </w:div>
        <w:div w:id="476650736">
          <w:marLeft w:val="0"/>
          <w:marRight w:val="0"/>
          <w:marTop w:val="0"/>
          <w:marBottom w:val="0"/>
          <w:divBdr>
            <w:top w:val="none" w:sz="0" w:space="0" w:color="auto"/>
            <w:left w:val="none" w:sz="0" w:space="0" w:color="auto"/>
            <w:bottom w:val="none" w:sz="0" w:space="0" w:color="auto"/>
            <w:right w:val="none" w:sz="0" w:space="0" w:color="auto"/>
          </w:divBdr>
          <w:divsChild>
            <w:div w:id="1048528244">
              <w:marLeft w:val="0"/>
              <w:marRight w:val="0"/>
              <w:marTop w:val="0"/>
              <w:marBottom w:val="0"/>
              <w:divBdr>
                <w:top w:val="none" w:sz="0" w:space="0" w:color="auto"/>
                <w:left w:val="none" w:sz="0" w:space="0" w:color="auto"/>
                <w:bottom w:val="none" w:sz="0" w:space="0" w:color="auto"/>
                <w:right w:val="none" w:sz="0" w:space="0" w:color="auto"/>
              </w:divBdr>
            </w:div>
          </w:divsChild>
        </w:div>
        <w:div w:id="496462379">
          <w:marLeft w:val="0"/>
          <w:marRight w:val="0"/>
          <w:marTop w:val="0"/>
          <w:marBottom w:val="0"/>
          <w:divBdr>
            <w:top w:val="none" w:sz="0" w:space="0" w:color="auto"/>
            <w:left w:val="none" w:sz="0" w:space="0" w:color="auto"/>
            <w:bottom w:val="none" w:sz="0" w:space="0" w:color="auto"/>
            <w:right w:val="none" w:sz="0" w:space="0" w:color="auto"/>
          </w:divBdr>
          <w:divsChild>
            <w:div w:id="1130048868">
              <w:marLeft w:val="0"/>
              <w:marRight w:val="0"/>
              <w:marTop w:val="0"/>
              <w:marBottom w:val="0"/>
              <w:divBdr>
                <w:top w:val="none" w:sz="0" w:space="0" w:color="auto"/>
                <w:left w:val="none" w:sz="0" w:space="0" w:color="auto"/>
                <w:bottom w:val="none" w:sz="0" w:space="0" w:color="auto"/>
                <w:right w:val="none" w:sz="0" w:space="0" w:color="auto"/>
              </w:divBdr>
            </w:div>
            <w:div w:id="1824850568">
              <w:marLeft w:val="0"/>
              <w:marRight w:val="0"/>
              <w:marTop w:val="0"/>
              <w:marBottom w:val="0"/>
              <w:divBdr>
                <w:top w:val="none" w:sz="0" w:space="0" w:color="auto"/>
                <w:left w:val="none" w:sz="0" w:space="0" w:color="auto"/>
                <w:bottom w:val="none" w:sz="0" w:space="0" w:color="auto"/>
                <w:right w:val="none" w:sz="0" w:space="0" w:color="auto"/>
              </w:divBdr>
            </w:div>
          </w:divsChild>
        </w:div>
        <w:div w:id="527069022">
          <w:marLeft w:val="0"/>
          <w:marRight w:val="0"/>
          <w:marTop w:val="0"/>
          <w:marBottom w:val="0"/>
          <w:divBdr>
            <w:top w:val="none" w:sz="0" w:space="0" w:color="auto"/>
            <w:left w:val="none" w:sz="0" w:space="0" w:color="auto"/>
            <w:bottom w:val="none" w:sz="0" w:space="0" w:color="auto"/>
            <w:right w:val="none" w:sz="0" w:space="0" w:color="auto"/>
          </w:divBdr>
          <w:divsChild>
            <w:div w:id="2010592444">
              <w:marLeft w:val="0"/>
              <w:marRight w:val="0"/>
              <w:marTop w:val="0"/>
              <w:marBottom w:val="0"/>
              <w:divBdr>
                <w:top w:val="none" w:sz="0" w:space="0" w:color="auto"/>
                <w:left w:val="none" w:sz="0" w:space="0" w:color="auto"/>
                <w:bottom w:val="none" w:sz="0" w:space="0" w:color="auto"/>
                <w:right w:val="none" w:sz="0" w:space="0" w:color="auto"/>
              </w:divBdr>
            </w:div>
          </w:divsChild>
        </w:div>
        <w:div w:id="575744807">
          <w:marLeft w:val="0"/>
          <w:marRight w:val="0"/>
          <w:marTop w:val="0"/>
          <w:marBottom w:val="0"/>
          <w:divBdr>
            <w:top w:val="none" w:sz="0" w:space="0" w:color="auto"/>
            <w:left w:val="none" w:sz="0" w:space="0" w:color="auto"/>
            <w:bottom w:val="none" w:sz="0" w:space="0" w:color="auto"/>
            <w:right w:val="none" w:sz="0" w:space="0" w:color="auto"/>
          </w:divBdr>
          <w:divsChild>
            <w:div w:id="1364862476">
              <w:marLeft w:val="0"/>
              <w:marRight w:val="0"/>
              <w:marTop w:val="0"/>
              <w:marBottom w:val="0"/>
              <w:divBdr>
                <w:top w:val="none" w:sz="0" w:space="0" w:color="auto"/>
                <w:left w:val="none" w:sz="0" w:space="0" w:color="auto"/>
                <w:bottom w:val="none" w:sz="0" w:space="0" w:color="auto"/>
                <w:right w:val="none" w:sz="0" w:space="0" w:color="auto"/>
              </w:divBdr>
            </w:div>
          </w:divsChild>
        </w:div>
        <w:div w:id="583144137">
          <w:marLeft w:val="0"/>
          <w:marRight w:val="0"/>
          <w:marTop w:val="0"/>
          <w:marBottom w:val="0"/>
          <w:divBdr>
            <w:top w:val="none" w:sz="0" w:space="0" w:color="auto"/>
            <w:left w:val="none" w:sz="0" w:space="0" w:color="auto"/>
            <w:bottom w:val="none" w:sz="0" w:space="0" w:color="auto"/>
            <w:right w:val="none" w:sz="0" w:space="0" w:color="auto"/>
          </w:divBdr>
          <w:divsChild>
            <w:div w:id="1076708614">
              <w:marLeft w:val="0"/>
              <w:marRight w:val="0"/>
              <w:marTop w:val="0"/>
              <w:marBottom w:val="0"/>
              <w:divBdr>
                <w:top w:val="none" w:sz="0" w:space="0" w:color="auto"/>
                <w:left w:val="none" w:sz="0" w:space="0" w:color="auto"/>
                <w:bottom w:val="none" w:sz="0" w:space="0" w:color="auto"/>
                <w:right w:val="none" w:sz="0" w:space="0" w:color="auto"/>
              </w:divBdr>
            </w:div>
          </w:divsChild>
        </w:div>
        <w:div w:id="606541384">
          <w:marLeft w:val="0"/>
          <w:marRight w:val="0"/>
          <w:marTop w:val="0"/>
          <w:marBottom w:val="0"/>
          <w:divBdr>
            <w:top w:val="none" w:sz="0" w:space="0" w:color="auto"/>
            <w:left w:val="none" w:sz="0" w:space="0" w:color="auto"/>
            <w:bottom w:val="none" w:sz="0" w:space="0" w:color="auto"/>
            <w:right w:val="none" w:sz="0" w:space="0" w:color="auto"/>
          </w:divBdr>
          <w:divsChild>
            <w:div w:id="1345204632">
              <w:marLeft w:val="0"/>
              <w:marRight w:val="0"/>
              <w:marTop w:val="0"/>
              <w:marBottom w:val="0"/>
              <w:divBdr>
                <w:top w:val="none" w:sz="0" w:space="0" w:color="auto"/>
                <w:left w:val="none" w:sz="0" w:space="0" w:color="auto"/>
                <w:bottom w:val="none" w:sz="0" w:space="0" w:color="auto"/>
                <w:right w:val="none" w:sz="0" w:space="0" w:color="auto"/>
              </w:divBdr>
            </w:div>
          </w:divsChild>
        </w:div>
        <w:div w:id="624965248">
          <w:marLeft w:val="0"/>
          <w:marRight w:val="0"/>
          <w:marTop w:val="0"/>
          <w:marBottom w:val="0"/>
          <w:divBdr>
            <w:top w:val="none" w:sz="0" w:space="0" w:color="auto"/>
            <w:left w:val="none" w:sz="0" w:space="0" w:color="auto"/>
            <w:bottom w:val="none" w:sz="0" w:space="0" w:color="auto"/>
            <w:right w:val="none" w:sz="0" w:space="0" w:color="auto"/>
          </w:divBdr>
          <w:divsChild>
            <w:div w:id="1753507179">
              <w:marLeft w:val="0"/>
              <w:marRight w:val="0"/>
              <w:marTop w:val="0"/>
              <w:marBottom w:val="0"/>
              <w:divBdr>
                <w:top w:val="none" w:sz="0" w:space="0" w:color="auto"/>
                <w:left w:val="none" w:sz="0" w:space="0" w:color="auto"/>
                <w:bottom w:val="none" w:sz="0" w:space="0" w:color="auto"/>
                <w:right w:val="none" w:sz="0" w:space="0" w:color="auto"/>
              </w:divBdr>
            </w:div>
            <w:div w:id="1772434523">
              <w:marLeft w:val="0"/>
              <w:marRight w:val="0"/>
              <w:marTop w:val="0"/>
              <w:marBottom w:val="0"/>
              <w:divBdr>
                <w:top w:val="none" w:sz="0" w:space="0" w:color="auto"/>
                <w:left w:val="none" w:sz="0" w:space="0" w:color="auto"/>
                <w:bottom w:val="none" w:sz="0" w:space="0" w:color="auto"/>
                <w:right w:val="none" w:sz="0" w:space="0" w:color="auto"/>
              </w:divBdr>
            </w:div>
            <w:div w:id="2048678704">
              <w:marLeft w:val="0"/>
              <w:marRight w:val="0"/>
              <w:marTop w:val="0"/>
              <w:marBottom w:val="0"/>
              <w:divBdr>
                <w:top w:val="none" w:sz="0" w:space="0" w:color="auto"/>
                <w:left w:val="none" w:sz="0" w:space="0" w:color="auto"/>
                <w:bottom w:val="none" w:sz="0" w:space="0" w:color="auto"/>
                <w:right w:val="none" w:sz="0" w:space="0" w:color="auto"/>
              </w:divBdr>
            </w:div>
          </w:divsChild>
        </w:div>
        <w:div w:id="722801154">
          <w:marLeft w:val="0"/>
          <w:marRight w:val="0"/>
          <w:marTop w:val="0"/>
          <w:marBottom w:val="0"/>
          <w:divBdr>
            <w:top w:val="none" w:sz="0" w:space="0" w:color="auto"/>
            <w:left w:val="none" w:sz="0" w:space="0" w:color="auto"/>
            <w:bottom w:val="none" w:sz="0" w:space="0" w:color="auto"/>
            <w:right w:val="none" w:sz="0" w:space="0" w:color="auto"/>
          </w:divBdr>
          <w:divsChild>
            <w:div w:id="1658000763">
              <w:marLeft w:val="0"/>
              <w:marRight w:val="0"/>
              <w:marTop w:val="0"/>
              <w:marBottom w:val="0"/>
              <w:divBdr>
                <w:top w:val="none" w:sz="0" w:space="0" w:color="auto"/>
                <w:left w:val="none" w:sz="0" w:space="0" w:color="auto"/>
                <w:bottom w:val="none" w:sz="0" w:space="0" w:color="auto"/>
                <w:right w:val="none" w:sz="0" w:space="0" w:color="auto"/>
              </w:divBdr>
            </w:div>
          </w:divsChild>
        </w:div>
        <w:div w:id="761098973">
          <w:marLeft w:val="0"/>
          <w:marRight w:val="0"/>
          <w:marTop w:val="0"/>
          <w:marBottom w:val="0"/>
          <w:divBdr>
            <w:top w:val="none" w:sz="0" w:space="0" w:color="auto"/>
            <w:left w:val="none" w:sz="0" w:space="0" w:color="auto"/>
            <w:bottom w:val="none" w:sz="0" w:space="0" w:color="auto"/>
            <w:right w:val="none" w:sz="0" w:space="0" w:color="auto"/>
          </w:divBdr>
          <w:divsChild>
            <w:div w:id="550074434">
              <w:marLeft w:val="0"/>
              <w:marRight w:val="0"/>
              <w:marTop w:val="0"/>
              <w:marBottom w:val="0"/>
              <w:divBdr>
                <w:top w:val="none" w:sz="0" w:space="0" w:color="auto"/>
                <w:left w:val="none" w:sz="0" w:space="0" w:color="auto"/>
                <w:bottom w:val="none" w:sz="0" w:space="0" w:color="auto"/>
                <w:right w:val="none" w:sz="0" w:space="0" w:color="auto"/>
              </w:divBdr>
            </w:div>
            <w:div w:id="694505372">
              <w:marLeft w:val="0"/>
              <w:marRight w:val="0"/>
              <w:marTop w:val="0"/>
              <w:marBottom w:val="0"/>
              <w:divBdr>
                <w:top w:val="none" w:sz="0" w:space="0" w:color="auto"/>
                <w:left w:val="none" w:sz="0" w:space="0" w:color="auto"/>
                <w:bottom w:val="none" w:sz="0" w:space="0" w:color="auto"/>
                <w:right w:val="none" w:sz="0" w:space="0" w:color="auto"/>
              </w:divBdr>
            </w:div>
            <w:div w:id="1008480897">
              <w:marLeft w:val="0"/>
              <w:marRight w:val="0"/>
              <w:marTop w:val="0"/>
              <w:marBottom w:val="0"/>
              <w:divBdr>
                <w:top w:val="none" w:sz="0" w:space="0" w:color="auto"/>
                <w:left w:val="none" w:sz="0" w:space="0" w:color="auto"/>
                <w:bottom w:val="none" w:sz="0" w:space="0" w:color="auto"/>
                <w:right w:val="none" w:sz="0" w:space="0" w:color="auto"/>
              </w:divBdr>
            </w:div>
          </w:divsChild>
        </w:div>
        <w:div w:id="794181058">
          <w:marLeft w:val="0"/>
          <w:marRight w:val="0"/>
          <w:marTop w:val="0"/>
          <w:marBottom w:val="0"/>
          <w:divBdr>
            <w:top w:val="none" w:sz="0" w:space="0" w:color="auto"/>
            <w:left w:val="none" w:sz="0" w:space="0" w:color="auto"/>
            <w:bottom w:val="none" w:sz="0" w:space="0" w:color="auto"/>
            <w:right w:val="none" w:sz="0" w:space="0" w:color="auto"/>
          </w:divBdr>
          <w:divsChild>
            <w:div w:id="1929539633">
              <w:marLeft w:val="0"/>
              <w:marRight w:val="0"/>
              <w:marTop w:val="0"/>
              <w:marBottom w:val="0"/>
              <w:divBdr>
                <w:top w:val="none" w:sz="0" w:space="0" w:color="auto"/>
                <w:left w:val="none" w:sz="0" w:space="0" w:color="auto"/>
                <w:bottom w:val="none" w:sz="0" w:space="0" w:color="auto"/>
                <w:right w:val="none" w:sz="0" w:space="0" w:color="auto"/>
              </w:divBdr>
            </w:div>
          </w:divsChild>
        </w:div>
        <w:div w:id="822240586">
          <w:marLeft w:val="0"/>
          <w:marRight w:val="0"/>
          <w:marTop w:val="0"/>
          <w:marBottom w:val="0"/>
          <w:divBdr>
            <w:top w:val="none" w:sz="0" w:space="0" w:color="auto"/>
            <w:left w:val="none" w:sz="0" w:space="0" w:color="auto"/>
            <w:bottom w:val="none" w:sz="0" w:space="0" w:color="auto"/>
            <w:right w:val="none" w:sz="0" w:space="0" w:color="auto"/>
          </w:divBdr>
          <w:divsChild>
            <w:div w:id="479493967">
              <w:marLeft w:val="0"/>
              <w:marRight w:val="0"/>
              <w:marTop w:val="0"/>
              <w:marBottom w:val="0"/>
              <w:divBdr>
                <w:top w:val="none" w:sz="0" w:space="0" w:color="auto"/>
                <w:left w:val="none" w:sz="0" w:space="0" w:color="auto"/>
                <w:bottom w:val="none" w:sz="0" w:space="0" w:color="auto"/>
                <w:right w:val="none" w:sz="0" w:space="0" w:color="auto"/>
              </w:divBdr>
            </w:div>
            <w:div w:id="651568879">
              <w:marLeft w:val="0"/>
              <w:marRight w:val="0"/>
              <w:marTop w:val="0"/>
              <w:marBottom w:val="0"/>
              <w:divBdr>
                <w:top w:val="none" w:sz="0" w:space="0" w:color="auto"/>
                <w:left w:val="none" w:sz="0" w:space="0" w:color="auto"/>
                <w:bottom w:val="none" w:sz="0" w:space="0" w:color="auto"/>
                <w:right w:val="none" w:sz="0" w:space="0" w:color="auto"/>
              </w:divBdr>
            </w:div>
          </w:divsChild>
        </w:div>
        <w:div w:id="839656664">
          <w:marLeft w:val="0"/>
          <w:marRight w:val="0"/>
          <w:marTop w:val="0"/>
          <w:marBottom w:val="0"/>
          <w:divBdr>
            <w:top w:val="none" w:sz="0" w:space="0" w:color="auto"/>
            <w:left w:val="none" w:sz="0" w:space="0" w:color="auto"/>
            <w:bottom w:val="none" w:sz="0" w:space="0" w:color="auto"/>
            <w:right w:val="none" w:sz="0" w:space="0" w:color="auto"/>
          </w:divBdr>
          <w:divsChild>
            <w:div w:id="73789959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861209583">
          <w:marLeft w:val="0"/>
          <w:marRight w:val="0"/>
          <w:marTop w:val="0"/>
          <w:marBottom w:val="0"/>
          <w:divBdr>
            <w:top w:val="none" w:sz="0" w:space="0" w:color="auto"/>
            <w:left w:val="none" w:sz="0" w:space="0" w:color="auto"/>
            <w:bottom w:val="none" w:sz="0" w:space="0" w:color="auto"/>
            <w:right w:val="none" w:sz="0" w:space="0" w:color="auto"/>
          </w:divBdr>
          <w:divsChild>
            <w:div w:id="398482727">
              <w:marLeft w:val="0"/>
              <w:marRight w:val="0"/>
              <w:marTop w:val="0"/>
              <w:marBottom w:val="0"/>
              <w:divBdr>
                <w:top w:val="none" w:sz="0" w:space="0" w:color="auto"/>
                <w:left w:val="none" w:sz="0" w:space="0" w:color="auto"/>
                <w:bottom w:val="none" w:sz="0" w:space="0" w:color="auto"/>
                <w:right w:val="none" w:sz="0" w:space="0" w:color="auto"/>
              </w:divBdr>
            </w:div>
          </w:divsChild>
        </w:div>
        <w:div w:id="872230372">
          <w:marLeft w:val="0"/>
          <w:marRight w:val="0"/>
          <w:marTop w:val="0"/>
          <w:marBottom w:val="0"/>
          <w:divBdr>
            <w:top w:val="none" w:sz="0" w:space="0" w:color="auto"/>
            <w:left w:val="none" w:sz="0" w:space="0" w:color="auto"/>
            <w:bottom w:val="none" w:sz="0" w:space="0" w:color="auto"/>
            <w:right w:val="none" w:sz="0" w:space="0" w:color="auto"/>
          </w:divBdr>
          <w:divsChild>
            <w:div w:id="1906409018">
              <w:marLeft w:val="0"/>
              <w:marRight w:val="0"/>
              <w:marTop w:val="0"/>
              <w:marBottom w:val="0"/>
              <w:divBdr>
                <w:top w:val="none" w:sz="0" w:space="0" w:color="auto"/>
                <w:left w:val="none" w:sz="0" w:space="0" w:color="auto"/>
                <w:bottom w:val="none" w:sz="0" w:space="0" w:color="auto"/>
                <w:right w:val="none" w:sz="0" w:space="0" w:color="auto"/>
              </w:divBdr>
            </w:div>
          </w:divsChild>
        </w:div>
        <w:div w:id="925530835">
          <w:marLeft w:val="0"/>
          <w:marRight w:val="0"/>
          <w:marTop w:val="0"/>
          <w:marBottom w:val="0"/>
          <w:divBdr>
            <w:top w:val="none" w:sz="0" w:space="0" w:color="auto"/>
            <w:left w:val="none" w:sz="0" w:space="0" w:color="auto"/>
            <w:bottom w:val="none" w:sz="0" w:space="0" w:color="auto"/>
            <w:right w:val="none" w:sz="0" w:space="0" w:color="auto"/>
          </w:divBdr>
          <w:divsChild>
            <w:div w:id="229074295">
              <w:marLeft w:val="0"/>
              <w:marRight w:val="0"/>
              <w:marTop w:val="0"/>
              <w:marBottom w:val="0"/>
              <w:divBdr>
                <w:top w:val="none" w:sz="0" w:space="0" w:color="auto"/>
                <w:left w:val="none" w:sz="0" w:space="0" w:color="auto"/>
                <w:bottom w:val="none" w:sz="0" w:space="0" w:color="auto"/>
                <w:right w:val="none" w:sz="0" w:space="0" w:color="auto"/>
              </w:divBdr>
            </w:div>
          </w:divsChild>
        </w:div>
        <w:div w:id="944269900">
          <w:marLeft w:val="0"/>
          <w:marRight w:val="0"/>
          <w:marTop w:val="0"/>
          <w:marBottom w:val="0"/>
          <w:divBdr>
            <w:top w:val="none" w:sz="0" w:space="0" w:color="auto"/>
            <w:left w:val="none" w:sz="0" w:space="0" w:color="auto"/>
            <w:bottom w:val="none" w:sz="0" w:space="0" w:color="auto"/>
            <w:right w:val="none" w:sz="0" w:space="0" w:color="auto"/>
          </w:divBdr>
          <w:divsChild>
            <w:div w:id="694578977">
              <w:marLeft w:val="0"/>
              <w:marRight w:val="0"/>
              <w:marTop w:val="0"/>
              <w:marBottom w:val="0"/>
              <w:divBdr>
                <w:top w:val="none" w:sz="0" w:space="0" w:color="auto"/>
                <w:left w:val="none" w:sz="0" w:space="0" w:color="auto"/>
                <w:bottom w:val="none" w:sz="0" w:space="0" w:color="auto"/>
                <w:right w:val="none" w:sz="0" w:space="0" w:color="auto"/>
              </w:divBdr>
            </w:div>
            <w:div w:id="1908611469">
              <w:marLeft w:val="0"/>
              <w:marRight w:val="0"/>
              <w:marTop w:val="0"/>
              <w:marBottom w:val="0"/>
              <w:divBdr>
                <w:top w:val="none" w:sz="0" w:space="0" w:color="auto"/>
                <w:left w:val="none" w:sz="0" w:space="0" w:color="auto"/>
                <w:bottom w:val="none" w:sz="0" w:space="0" w:color="auto"/>
                <w:right w:val="none" w:sz="0" w:space="0" w:color="auto"/>
              </w:divBdr>
            </w:div>
          </w:divsChild>
        </w:div>
        <w:div w:id="1015379097">
          <w:marLeft w:val="0"/>
          <w:marRight w:val="0"/>
          <w:marTop w:val="0"/>
          <w:marBottom w:val="0"/>
          <w:divBdr>
            <w:top w:val="none" w:sz="0" w:space="0" w:color="auto"/>
            <w:left w:val="none" w:sz="0" w:space="0" w:color="auto"/>
            <w:bottom w:val="none" w:sz="0" w:space="0" w:color="auto"/>
            <w:right w:val="none" w:sz="0" w:space="0" w:color="auto"/>
          </w:divBdr>
          <w:divsChild>
            <w:div w:id="1979603542">
              <w:marLeft w:val="0"/>
              <w:marRight w:val="0"/>
              <w:marTop w:val="0"/>
              <w:marBottom w:val="0"/>
              <w:divBdr>
                <w:top w:val="none" w:sz="0" w:space="0" w:color="auto"/>
                <w:left w:val="none" w:sz="0" w:space="0" w:color="auto"/>
                <w:bottom w:val="none" w:sz="0" w:space="0" w:color="auto"/>
                <w:right w:val="none" w:sz="0" w:space="0" w:color="auto"/>
              </w:divBdr>
            </w:div>
          </w:divsChild>
        </w:div>
        <w:div w:id="1024600766">
          <w:marLeft w:val="0"/>
          <w:marRight w:val="0"/>
          <w:marTop w:val="0"/>
          <w:marBottom w:val="0"/>
          <w:divBdr>
            <w:top w:val="none" w:sz="0" w:space="0" w:color="auto"/>
            <w:left w:val="none" w:sz="0" w:space="0" w:color="auto"/>
            <w:bottom w:val="none" w:sz="0" w:space="0" w:color="auto"/>
            <w:right w:val="none" w:sz="0" w:space="0" w:color="auto"/>
          </w:divBdr>
          <w:divsChild>
            <w:div w:id="1363169737">
              <w:marLeft w:val="0"/>
              <w:marRight w:val="0"/>
              <w:marTop w:val="0"/>
              <w:marBottom w:val="0"/>
              <w:divBdr>
                <w:top w:val="none" w:sz="0" w:space="0" w:color="auto"/>
                <w:left w:val="none" w:sz="0" w:space="0" w:color="auto"/>
                <w:bottom w:val="none" w:sz="0" w:space="0" w:color="auto"/>
                <w:right w:val="none" w:sz="0" w:space="0" w:color="auto"/>
              </w:divBdr>
            </w:div>
          </w:divsChild>
        </w:div>
        <w:div w:id="1024987005">
          <w:marLeft w:val="0"/>
          <w:marRight w:val="0"/>
          <w:marTop w:val="0"/>
          <w:marBottom w:val="0"/>
          <w:divBdr>
            <w:top w:val="none" w:sz="0" w:space="0" w:color="auto"/>
            <w:left w:val="none" w:sz="0" w:space="0" w:color="auto"/>
            <w:bottom w:val="none" w:sz="0" w:space="0" w:color="auto"/>
            <w:right w:val="none" w:sz="0" w:space="0" w:color="auto"/>
          </w:divBdr>
          <w:divsChild>
            <w:div w:id="221840722">
              <w:marLeft w:val="0"/>
              <w:marRight w:val="0"/>
              <w:marTop w:val="0"/>
              <w:marBottom w:val="0"/>
              <w:divBdr>
                <w:top w:val="none" w:sz="0" w:space="0" w:color="auto"/>
                <w:left w:val="none" w:sz="0" w:space="0" w:color="auto"/>
                <w:bottom w:val="none" w:sz="0" w:space="0" w:color="auto"/>
                <w:right w:val="none" w:sz="0" w:space="0" w:color="auto"/>
              </w:divBdr>
            </w:div>
            <w:div w:id="876314154">
              <w:marLeft w:val="0"/>
              <w:marRight w:val="0"/>
              <w:marTop w:val="0"/>
              <w:marBottom w:val="0"/>
              <w:divBdr>
                <w:top w:val="none" w:sz="0" w:space="0" w:color="auto"/>
                <w:left w:val="none" w:sz="0" w:space="0" w:color="auto"/>
                <w:bottom w:val="none" w:sz="0" w:space="0" w:color="auto"/>
                <w:right w:val="none" w:sz="0" w:space="0" w:color="auto"/>
              </w:divBdr>
            </w:div>
          </w:divsChild>
        </w:div>
        <w:div w:id="1090153515">
          <w:marLeft w:val="0"/>
          <w:marRight w:val="0"/>
          <w:marTop w:val="0"/>
          <w:marBottom w:val="0"/>
          <w:divBdr>
            <w:top w:val="none" w:sz="0" w:space="0" w:color="auto"/>
            <w:left w:val="none" w:sz="0" w:space="0" w:color="auto"/>
            <w:bottom w:val="none" w:sz="0" w:space="0" w:color="auto"/>
            <w:right w:val="none" w:sz="0" w:space="0" w:color="auto"/>
          </w:divBdr>
          <w:divsChild>
            <w:div w:id="1694308826">
              <w:marLeft w:val="0"/>
              <w:marRight w:val="0"/>
              <w:marTop w:val="0"/>
              <w:marBottom w:val="0"/>
              <w:divBdr>
                <w:top w:val="none" w:sz="0" w:space="0" w:color="auto"/>
                <w:left w:val="none" w:sz="0" w:space="0" w:color="auto"/>
                <w:bottom w:val="none" w:sz="0" w:space="0" w:color="auto"/>
                <w:right w:val="none" w:sz="0" w:space="0" w:color="auto"/>
              </w:divBdr>
            </w:div>
          </w:divsChild>
        </w:div>
        <w:div w:id="1101146969">
          <w:marLeft w:val="0"/>
          <w:marRight w:val="0"/>
          <w:marTop w:val="0"/>
          <w:marBottom w:val="0"/>
          <w:divBdr>
            <w:top w:val="none" w:sz="0" w:space="0" w:color="auto"/>
            <w:left w:val="none" w:sz="0" w:space="0" w:color="auto"/>
            <w:bottom w:val="none" w:sz="0" w:space="0" w:color="auto"/>
            <w:right w:val="none" w:sz="0" w:space="0" w:color="auto"/>
          </w:divBdr>
          <w:divsChild>
            <w:div w:id="1805653122">
              <w:marLeft w:val="0"/>
              <w:marRight w:val="0"/>
              <w:marTop w:val="0"/>
              <w:marBottom w:val="0"/>
              <w:divBdr>
                <w:top w:val="none" w:sz="0" w:space="0" w:color="auto"/>
                <w:left w:val="none" w:sz="0" w:space="0" w:color="auto"/>
                <w:bottom w:val="none" w:sz="0" w:space="0" w:color="auto"/>
                <w:right w:val="none" w:sz="0" w:space="0" w:color="auto"/>
              </w:divBdr>
            </w:div>
          </w:divsChild>
        </w:div>
        <w:div w:id="1106772952">
          <w:marLeft w:val="0"/>
          <w:marRight w:val="0"/>
          <w:marTop w:val="0"/>
          <w:marBottom w:val="0"/>
          <w:divBdr>
            <w:top w:val="none" w:sz="0" w:space="0" w:color="auto"/>
            <w:left w:val="none" w:sz="0" w:space="0" w:color="auto"/>
            <w:bottom w:val="none" w:sz="0" w:space="0" w:color="auto"/>
            <w:right w:val="none" w:sz="0" w:space="0" w:color="auto"/>
          </w:divBdr>
          <w:divsChild>
            <w:div w:id="546454337">
              <w:marLeft w:val="0"/>
              <w:marRight w:val="0"/>
              <w:marTop w:val="0"/>
              <w:marBottom w:val="0"/>
              <w:divBdr>
                <w:top w:val="none" w:sz="0" w:space="0" w:color="auto"/>
                <w:left w:val="none" w:sz="0" w:space="0" w:color="auto"/>
                <w:bottom w:val="none" w:sz="0" w:space="0" w:color="auto"/>
                <w:right w:val="none" w:sz="0" w:space="0" w:color="auto"/>
              </w:divBdr>
            </w:div>
          </w:divsChild>
        </w:div>
        <w:div w:id="1107046995">
          <w:marLeft w:val="0"/>
          <w:marRight w:val="0"/>
          <w:marTop w:val="0"/>
          <w:marBottom w:val="0"/>
          <w:divBdr>
            <w:top w:val="none" w:sz="0" w:space="0" w:color="auto"/>
            <w:left w:val="none" w:sz="0" w:space="0" w:color="auto"/>
            <w:bottom w:val="none" w:sz="0" w:space="0" w:color="auto"/>
            <w:right w:val="none" w:sz="0" w:space="0" w:color="auto"/>
          </w:divBdr>
          <w:divsChild>
            <w:div w:id="1090656806">
              <w:marLeft w:val="0"/>
              <w:marRight w:val="0"/>
              <w:marTop w:val="0"/>
              <w:marBottom w:val="0"/>
              <w:divBdr>
                <w:top w:val="none" w:sz="0" w:space="0" w:color="auto"/>
                <w:left w:val="none" w:sz="0" w:space="0" w:color="auto"/>
                <w:bottom w:val="none" w:sz="0" w:space="0" w:color="auto"/>
                <w:right w:val="none" w:sz="0" w:space="0" w:color="auto"/>
              </w:divBdr>
            </w:div>
          </w:divsChild>
        </w:div>
        <w:div w:id="1193614465">
          <w:marLeft w:val="0"/>
          <w:marRight w:val="0"/>
          <w:marTop w:val="0"/>
          <w:marBottom w:val="0"/>
          <w:divBdr>
            <w:top w:val="none" w:sz="0" w:space="0" w:color="auto"/>
            <w:left w:val="none" w:sz="0" w:space="0" w:color="auto"/>
            <w:bottom w:val="none" w:sz="0" w:space="0" w:color="auto"/>
            <w:right w:val="none" w:sz="0" w:space="0" w:color="auto"/>
          </w:divBdr>
          <w:divsChild>
            <w:div w:id="784422817">
              <w:marLeft w:val="0"/>
              <w:marRight w:val="0"/>
              <w:marTop w:val="0"/>
              <w:marBottom w:val="0"/>
              <w:divBdr>
                <w:top w:val="none" w:sz="0" w:space="0" w:color="auto"/>
                <w:left w:val="none" w:sz="0" w:space="0" w:color="auto"/>
                <w:bottom w:val="none" w:sz="0" w:space="0" w:color="auto"/>
                <w:right w:val="none" w:sz="0" w:space="0" w:color="auto"/>
              </w:divBdr>
            </w:div>
            <w:div w:id="1819031198">
              <w:marLeft w:val="0"/>
              <w:marRight w:val="0"/>
              <w:marTop w:val="0"/>
              <w:marBottom w:val="0"/>
              <w:divBdr>
                <w:top w:val="none" w:sz="0" w:space="0" w:color="auto"/>
                <w:left w:val="none" w:sz="0" w:space="0" w:color="auto"/>
                <w:bottom w:val="none" w:sz="0" w:space="0" w:color="auto"/>
                <w:right w:val="none" w:sz="0" w:space="0" w:color="auto"/>
              </w:divBdr>
            </w:div>
            <w:div w:id="1903830320">
              <w:marLeft w:val="0"/>
              <w:marRight w:val="0"/>
              <w:marTop w:val="0"/>
              <w:marBottom w:val="0"/>
              <w:divBdr>
                <w:top w:val="none" w:sz="0" w:space="0" w:color="auto"/>
                <w:left w:val="none" w:sz="0" w:space="0" w:color="auto"/>
                <w:bottom w:val="none" w:sz="0" w:space="0" w:color="auto"/>
                <w:right w:val="none" w:sz="0" w:space="0" w:color="auto"/>
              </w:divBdr>
            </w:div>
          </w:divsChild>
        </w:div>
        <w:div w:id="1224757590">
          <w:marLeft w:val="0"/>
          <w:marRight w:val="0"/>
          <w:marTop w:val="0"/>
          <w:marBottom w:val="0"/>
          <w:divBdr>
            <w:top w:val="none" w:sz="0" w:space="0" w:color="auto"/>
            <w:left w:val="none" w:sz="0" w:space="0" w:color="auto"/>
            <w:bottom w:val="none" w:sz="0" w:space="0" w:color="auto"/>
            <w:right w:val="none" w:sz="0" w:space="0" w:color="auto"/>
          </w:divBdr>
          <w:divsChild>
            <w:div w:id="531839923">
              <w:marLeft w:val="0"/>
              <w:marRight w:val="0"/>
              <w:marTop w:val="0"/>
              <w:marBottom w:val="0"/>
              <w:divBdr>
                <w:top w:val="none" w:sz="0" w:space="0" w:color="auto"/>
                <w:left w:val="none" w:sz="0" w:space="0" w:color="auto"/>
                <w:bottom w:val="none" w:sz="0" w:space="0" w:color="auto"/>
                <w:right w:val="none" w:sz="0" w:space="0" w:color="auto"/>
              </w:divBdr>
            </w:div>
          </w:divsChild>
        </w:div>
        <w:div w:id="1249459075">
          <w:marLeft w:val="0"/>
          <w:marRight w:val="0"/>
          <w:marTop w:val="0"/>
          <w:marBottom w:val="0"/>
          <w:divBdr>
            <w:top w:val="none" w:sz="0" w:space="0" w:color="auto"/>
            <w:left w:val="none" w:sz="0" w:space="0" w:color="auto"/>
            <w:bottom w:val="none" w:sz="0" w:space="0" w:color="auto"/>
            <w:right w:val="none" w:sz="0" w:space="0" w:color="auto"/>
          </w:divBdr>
          <w:divsChild>
            <w:div w:id="727845821">
              <w:marLeft w:val="0"/>
              <w:marRight w:val="0"/>
              <w:marTop w:val="0"/>
              <w:marBottom w:val="0"/>
              <w:divBdr>
                <w:top w:val="none" w:sz="0" w:space="0" w:color="auto"/>
                <w:left w:val="none" w:sz="0" w:space="0" w:color="auto"/>
                <w:bottom w:val="none" w:sz="0" w:space="0" w:color="auto"/>
                <w:right w:val="none" w:sz="0" w:space="0" w:color="auto"/>
              </w:divBdr>
            </w:div>
          </w:divsChild>
        </w:div>
        <w:div w:id="1311638306">
          <w:marLeft w:val="0"/>
          <w:marRight w:val="0"/>
          <w:marTop w:val="0"/>
          <w:marBottom w:val="0"/>
          <w:divBdr>
            <w:top w:val="none" w:sz="0" w:space="0" w:color="auto"/>
            <w:left w:val="none" w:sz="0" w:space="0" w:color="auto"/>
            <w:bottom w:val="none" w:sz="0" w:space="0" w:color="auto"/>
            <w:right w:val="none" w:sz="0" w:space="0" w:color="auto"/>
          </w:divBdr>
          <w:divsChild>
            <w:div w:id="1343314356">
              <w:marLeft w:val="0"/>
              <w:marRight w:val="0"/>
              <w:marTop w:val="0"/>
              <w:marBottom w:val="0"/>
              <w:divBdr>
                <w:top w:val="none" w:sz="0" w:space="0" w:color="auto"/>
                <w:left w:val="none" w:sz="0" w:space="0" w:color="auto"/>
                <w:bottom w:val="none" w:sz="0" w:space="0" w:color="auto"/>
                <w:right w:val="none" w:sz="0" w:space="0" w:color="auto"/>
              </w:divBdr>
            </w:div>
            <w:div w:id="2079748122">
              <w:marLeft w:val="0"/>
              <w:marRight w:val="0"/>
              <w:marTop w:val="0"/>
              <w:marBottom w:val="0"/>
              <w:divBdr>
                <w:top w:val="none" w:sz="0" w:space="0" w:color="auto"/>
                <w:left w:val="none" w:sz="0" w:space="0" w:color="auto"/>
                <w:bottom w:val="none" w:sz="0" w:space="0" w:color="auto"/>
                <w:right w:val="none" w:sz="0" w:space="0" w:color="auto"/>
              </w:divBdr>
            </w:div>
          </w:divsChild>
        </w:div>
        <w:div w:id="1319921193">
          <w:marLeft w:val="0"/>
          <w:marRight w:val="0"/>
          <w:marTop w:val="0"/>
          <w:marBottom w:val="0"/>
          <w:divBdr>
            <w:top w:val="none" w:sz="0" w:space="0" w:color="auto"/>
            <w:left w:val="none" w:sz="0" w:space="0" w:color="auto"/>
            <w:bottom w:val="none" w:sz="0" w:space="0" w:color="auto"/>
            <w:right w:val="none" w:sz="0" w:space="0" w:color="auto"/>
          </w:divBdr>
          <w:divsChild>
            <w:div w:id="832456664">
              <w:marLeft w:val="0"/>
              <w:marRight w:val="0"/>
              <w:marTop w:val="0"/>
              <w:marBottom w:val="0"/>
              <w:divBdr>
                <w:top w:val="none" w:sz="0" w:space="0" w:color="auto"/>
                <w:left w:val="none" w:sz="0" w:space="0" w:color="auto"/>
                <w:bottom w:val="none" w:sz="0" w:space="0" w:color="auto"/>
                <w:right w:val="none" w:sz="0" w:space="0" w:color="auto"/>
              </w:divBdr>
            </w:div>
          </w:divsChild>
        </w:div>
        <w:div w:id="1345404863">
          <w:marLeft w:val="0"/>
          <w:marRight w:val="0"/>
          <w:marTop w:val="0"/>
          <w:marBottom w:val="0"/>
          <w:divBdr>
            <w:top w:val="none" w:sz="0" w:space="0" w:color="auto"/>
            <w:left w:val="none" w:sz="0" w:space="0" w:color="auto"/>
            <w:bottom w:val="none" w:sz="0" w:space="0" w:color="auto"/>
            <w:right w:val="none" w:sz="0" w:space="0" w:color="auto"/>
          </w:divBdr>
          <w:divsChild>
            <w:div w:id="1140265944">
              <w:marLeft w:val="0"/>
              <w:marRight w:val="0"/>
              <w:marTop w:val="0"/>
              <w:marBottom w:val="0"/>
              <w:divBdr>
                <w:top w:val="none" w:sz="0" w:space="0" w:color="auto"/>
                <w:left w:val="none" w:sz="0" w:space="0" w:color="auto"/>
                <w:bottom w:val="none" w:sz="0" w:space="0" w:color="auto"/>
                <w:right w:val="none" w:sz="0" w:space="0" w:color="auto"/>
              </w:divBdr>
            </w:div>
          </w:divsChild>
        </w:div>
        <w:div w:id="1356080053">
          <w:marLeft w:val="0"/>
          <w:marRight w:val="0"/>
          <w:marTop w:val="0"/>
          <w:marBottom w:val="0"/>
          <w:divBdr>
            <w:top w:val="none" w:sz="0" w:space="0" w:color="auto"/>
            <w:left w:val="none" w:sz="0" w:space="0" w:color="auto"/>
            <w:bottom w:val="none" w:sz="0" w:space="0" w:color="auto"/>
            <w:right w:val="none" w:sz="0" w:space="0" w:color="auto"/>
          </w:divBdr>
          <w:divsChild>
            <w:div w:id="86124342">
              <w:marLeft w:val="0"/>
              <w:marRight w:val="0"/>
              <w:marTop w:val="0"/>
              <w:marBottom w:val="0"/>
              <w:divBdr>
                <w:top w:val="none" w:sz="0" w:space="0" w:color="auto"/>
                <w:left w:val="none" w:sz="0" w:space="0" w:color="auto"/>
                <w:bottom w:val="none" w:sz="0" w:space="0" w:color="auto"/>
                <w:right w:val="none" w:sz="0" w:space="0" w:color="auto"/>
              </w:divBdr>
            </w:div>
          </w:divsChild>
        </w:div>
        <w:div w:id="1386761514">
          <w:marLeft w:val="0"/>
          <w:marRight w:val="0"/>
          <w:marTop w:val="0"/>
          <w:marBottom w:val="0"/>
          <w:divBdr>
            <w:top w:val="none" w:sz="0" w:space="0" w:color="auto"/>
            <w:left w:val="none" w:sz="0" w:space="0" w:color="auto"/>
            <w:bottom w:val="none" w:sz="0" w:space="0" w:color="auto"/>
            <w:right w:val="none" w:sz="0" w:space="0" w:color="auto"/>
          </w:divBdr>
          <w:divsChild>
            <w:div w:id="953437308">
              <w:marLeft w:val="0"/>
              <w:marRight w:val="0"/>
              <w:marTop w:val="0"/>
              <w:marBottom w:val="0"/>
              <w:divBdr>
                <w:top w:val="none" w:sz="0" w:space="0" w:color="auto"/>
                <w:left w:val="none" w:sz="0" w:space="0" w:color="auto"/>
                <w:bottom w:val="none" w:sz="0" w:space="0" w:color="auto"/>
                <w:right w:val="none" w:sz="0" w:space="0" w:color="auto"/>
              </w:divBdr>
            </w:div>
          </w:divsChild>
        </w:div>
        <w:div w:id="1399130376">
          <w:marLeft w:val="0"/>
          <w:marRight w:val="0"/>
          <w:marTop w:val="0"/>
          <w:marBottom w:val="0"/>
          <w:divBdr>
            <w:top w:val="none" w:sz="0" w:space="0" w:color="auto"/>
            <w:left w:val="none" w:sz="0" w:space="0" w:color="auto"/>
            <w:bottom w:val="none" w:sz="0" w:space="0" w:color="auto"/>
            <w:right w:val="none" w:sz="0" w:space="0" w:color="auto"/>
          </w:divBdr>
          <w:divsChild>
            <w:div w:id="1319073469">
              <w:marLeft w:val="0"/>
              <w:marRight w:val="0"/>
              <w:marTop w:val="0"/>
              <w:marBottom w:val="0"/>
              <w:divBdr>
                <w:top w:val="none" w:sz="0" w:space="0" w:color="auto"/>
                <w:left w:val="none" w:sz="0" w:space="0" w:color="auto"/>
                <w:bottom w:val="none" w:sz="0" w:space="0" w:color="auto"/>
                <w:right w:val="none" w:sz="0" w:space="0" w:color="auto"/>
              </w:divBdr>
            </w:div>
          </w:divsChild>
        </w:div>
        <w:div w:id="1407410352">
          <w:marLeft w:val="0"/>
          <w:marRight w:val="0"/>
          <w:marTop w:val="0"/>
          <w:marBottom w:val="0"/>
          <w:divBdr>
            <w:top w:val="none" w:sz="0" w:space="0" w:color="auto"/>
            <w:left w:val="none" w:sz="0" w:space="0" w:color="auto"/>
            <w:bottom w:val="none" w:sz="0" w:space="0" w:color="auto"/>
            <w:right w:val="none" w:sz="0" w:space="0" w:color="auto"/>
          </w:divBdr>
          <w:divsChild>
            <w:div w:id="164172630">
              <w:marLeft w:val="0"/>
              <w:marRight w:val="0"/>
              <w:marTop w:val="0"/>
              <w:marBottom w:val="0"/>
              <w:divBdr>
                <w:top w:val="none" w:sz="0" w:space="0" w:color="auto"/>
                <w:left w:val="none" w:sz="0" w:space="0" w:color="auto"/>
                <w:bottom w:val="none" w:sz="0" w:space="0" w:color="auto"/>
                <w:right w:val="none" w:sz="0" w:space="0" w:color="auto"/>
              </w:divBdr>
            </w:div>
          </w:divsChild>
        </w:div>
        <w:div w:id="1417896379">
          <w:marLeft w:val="0"/>
          <w:marRight w:val="0"/>
          <w:marTop w:val="0"/>
          <w:marBottom w:val="0"/>
          <w:divBdr>
            <w:top w:val="none" w:sz="0" w:space="0" w:color="auto"/>
            <w:left w:val="none" w:sz="0" w:space="0" w:color="auto"/>
            <w:bottom w:val="none" w:sz="0" w:space="0" w:color="auto"/>
            <w:right w:val="none" w:sz="0" w:space="0" w:color="auto"/>
          </w:divBdr>
          <w:divsChild>
            <w:div w:id="1166359084">
              <w:marLeft w:val="0"/>
              <w:marRight w:val="0"/>
              <w:marTop w:val="0"/>
              <w:marBottom w:val="0"/>
              <w:divBdr>
                <w:top w:val="none" w:sz="0" w:space="0" w:color="auto"/>
                <w:left w:val="none" w:sz="0" w:space="0" w:color="auto"/>
                <w:bottom w:val="none" w:sz="0" w:space="0" w:color="auto"/>
                <w:right w:val="none" w:sz="0" w:space="0" w:color="auto"/>
              </w:divBdr>
            </w:div>
            <w:div w:id="1427073523">
              <w:marLeft w:val="0"/>
              <w:marRight w:val="0"/>
              <w:marTop w:val="0"/>
              <w:marBottom w:val="0"/>
              <w:divBdr>
                <w:top w:val="none" w:sz="0" w:space="0" w:color="auto"/>
                <w:left w:val="none" w:sz="0" w:space="0" w:color="auto"/>
                <w:bottom w:val="none" w:sz="0" w:space="0" w:color="auto"/>
                <w:right w:val="none" w:sz="0" w:space="0" w:color="auto"/>
              </w:divBdr>
            </w:div>
          </w:divsChild>
        </w:div>
        <w:div w:id="1426194491">
          <w:marLeft w:val="0"/>
          <w:marRight w:val="0"/>
          <w:marTop w:val="0"/>
          <w:marBottom w:val="0"/>
          <w:divBdr>
            <w:top w:val="none" w:sz="0" w:space="0" w:color="auto"/>
            <w:left w:val="none" w:sz="0" w:space="0" w:color="auto"/>
            <w:bottom w:val="none" w:sz="0" w:space="0" w:color="auto"/>
            <w:right w:val="none" w:sz="0" w:space="0" w:color="auto"/>
          </w:divBdr>
          <w:divsChild>
            <w:div w:id="1685939219">
              <w:marLeft w:val="0"/>
              <w:marRight w:val="0"/>
              <w:marTop w:val="0"/>
              <w:marBottom w:val="0"/>
              <w:divBdr>
                <w:top w:val="none" w:sz="0" w:space="0" w:color="auto"/>
                <w:left w:val="none" w:sz="0" w:space="0" w:color="auto"/>
                <w:bottom w:val="none" w:sz="0" w:space="0" w:color="auto"/>
                <w:right w:val="none" w:sz="0" w:space="0" w:color="auto"/>
              </w:divBdr>
            </w:div>
          </w:divsChild>
        </w:div>
        <w:div w:id="1473407205">
          <w:marLeft w:val="0"/>
          <w:marRight w:val="0"/>
          <w:marTop w:val="0"/>
          <w:marBottom w:val="0"/>
          <w:divBdr>
            <w:top w:val="none" w:sz="0" w:space="0" w:color="auto"/>
            <w:left w:val="none" w:sz="0" w:space="0" w:color="auto"/>
            <w:bottom w:val="none" w:sz="0" w:space="0" w:color="auto"/>
            <w:right w:val="none" w:sz="0" w:space="0" w:color="auto"/>
          </w:divBdr>
          <w:divsChild>
            <w:div w:id="12537934">
              <w:marLeft w:val="0"/>
              <w:marRight w:val="0"/>
              <w:marTop w:val="0"/>
              <w:marBottom w:val="0"/>
              <w:divBdr>
                <w:top w:val="none" w:sz="0" w:space="0" w:color="auto"/>
                <w:left w:val="none" w:sz="0" w:space="0" w:color="auto"/>
                <w:bottom w:val="none" w:sz="0" w:space="0" w:color="auto"/>
                <w:right w:val="none" w:sz="0" w:space="0" w:color="auto"/>
              </w:divBdr>
            </w:div>
          </w:divsChild>
        </w:div>
        <w:div w:id="1482380255">
          <w:marLeft w:val="0"/>
          <w:marRight w:val="0"/>
          <w:marTop w:val="0"/>
          <w:marBottom w:val="0"/>
          <w:divBdr>
            <w:top w:val="none" w:sz="0" w:space="0" w:color="auto"/>
            <w:left w:val="none" w:sz="0" w:space="0" w:color="auto"/>
            <w:bottom w:val="none" w:sz="0" w:space="0" w:color="auto"/>
            <w:right w:val="none" w:sz="0" w:space="0" w:color="auto"/>
          </w:divBdr>
          <w:divsChild>
            <w:div w:id="1218052308">
              <w:marLeft w:val="0"/>
              <w:marRight w:val="0"/>
              <w:marTop w:val="0"/>
              <w:marBottom w:val="0"/>
              <w:divBdr>
                <w:top w:val="none" w:sz="0" w:space="0" w:color="auto"/>
                <w:left w:val="none" w:sz="0" w:space="0" w:color="auto"/>
                <w:bottom w:val="none" w:sz="0" w:space="0" w:color="auto"/>
                <w:right w:val="none" w:sz="0" w:space="0" w:color="auto"/>
              </w:divBdr>
            </w:div>
          </w:divsChild>
        </w:div>
        <w:div w:id="1492864773">
          <w:marLeft w:val="0"/>
          <w:marRight w:val="0"/>
          <w:marTop w:val="0"/>
          <w:marBottom w:val="0"/>
          <w:divBdr>
            <w:top w:val="none" w:sz="0" w:space="0" w:color="auto"/>
            <w:left w:val="none" w:sz="0" w:space="0" w:color="auto"/>
            <w:bottom w:val="none" w:sz="0" w:space="0" w:color="auto"/>
            <w:right w:val="none" w:sz="0" w:space="0" w:color="auto"/>
          </w:divBdr>
          <w:divsChild>
            <w:div w:id="2077167389">
              <w:marLeft w:val="0"/>
              <w:marRight w:val="0"/>
              <w:marTop w:val="0"/>
              <w:marBottom w:val="0"/>
              <w:divBdr>
                <w:top w:val="none" w:sz="0" w:space="0" w:color="auto"/>
                <w:left w:val="none" w:sz="0" w:space="0" w:color="auto"/>
                <w:bottom w:val="none" w:sz="0" w:space="0" w:color="auto"/>
                <w:right w:val="none" w:sz="0" w:space="0" w:color="auto"/>
              </w:divBdr>
            </w:div>
          </w:divsChild>
        </w:div>
        <w:div w:id="1511330623">
          <w:marLeft w:val="0"/>
          <w:marRight w:val="0"/>
          <w:marTop w:val="0"/>
          <w:marBottom w:val="0"/>
          <w:divBdr>
            <w:top w:val="none" w:sz="0" w:space="0" w:color="auto"/>
            <w:left w:val="none" w:sz="0" w:space="0" w:color="auto"/>
            <w:bottom w:val="none" w:sz="0" w:space="0" w:color="auto"/>
            <w:right w:val="none" w:sz="0" w:space="0" w:color="auto"/>
          </w:divBdr>
          <w:divsChild>
            <w:div w:id="329677374">
              <w:marLeft w:val="0"/>
              <w:marRight w:val="0"/>
              <w:marTop w:val="0"/>
              <w:marBottom w:val="0"/>
              <w:divBdr>
                <w:top w:val="none" w:sz="0" w:space="0" w:color="auto"/>
                <w:left w:val="none" w:sz="0" w:space="0" w:color="auto"/>
                <w:bottom w:val="none" w:sz="0" w:space="0" w:color="auto"/>
                <w:right w:val="none" w:sz="0" w:space="0" w:color="auto"/>
              </w:divBdr>
            </w:div>
          </w:divsChild>
        </w:div>
        <w:div w:id="1611814062">
          <w:marLeft w:val="0"/>
          <w:marRight w:val="0"/>
          <w:marTop w:val="0"/>
          <w:marBottom w:val="0"/>
          <w:divBdr>
            <w:top w:val="none" w:sz="0" w:space="0" w:color="auto"/>
            <w:left w:val="none" w:sz="0" w:space="0" w:color="auto"/>
            <w:bottom w:val="none" w:sz="0" w:space="0" w:color="auto"/>
            <w:right w:val="none" w:sz="0" w:space="0" w:color="auto"/>
          </w:divBdr>
          <w:divsChild>
            <w:div w:id="432894946">
              <w:marLeft w:val="0"/>
              <w:marRight w:val="0"/>
              <w:marTop w:val="0"/>
              <w:marBottom w:val="0"/>
              <w:divBdr>
                <w:top w:val="none" w:sz="0" w:space="0" w:color="auto"/>
                <w:left w:val="none" w:sz="0" w:space="0" w:color="auto"/>
                <w:bottom w:val="none" w:sz="0" w:space="0" w:color="auto"/>
                <w:right w:val="none" w:sz="0" w:space="0" w:color="auto"/>
              </w:divBdr>
            </w:div>
            <w:div w:id="1332953755">
              <w:marLeft w:val="0"/>
              <w:marRight w:val="0"/>
              <w:marTop w:val="0"/>
              <w:marBottom w:val="0"/>
              <w:divBdr>
                <w:top w:val="none" w:sz="0" w:space="0" w:color="auto"/>
                <w:left w:val="none" w:sz="0" w:space="0" w:color="auto"/>
                <w:bottom w:val="none" w:sz="0" w:space="0" w:color="auto"/>
                <w:right w:val="none" w:sz="0" w:space="0" w:color="auto"/>
              </w:divBdr>
            </w:div>
          </w:divsChild>
        </w:div>
        <w:div w:id="1696687114">
          <w:marLeft w:val="0"/>
          <w:marRight w:val="0"/>
          <w:marTop w:val="0"/>
          <w:marBottom w:val="0"/>
          <w:divBdr>
            <w:top w:val="none" w:sz="0" w:space="0" w:color="auto"/>
            <w:left w:val="none" w:sz="0" w:space="0" w:color="auto"/>
            <w:bottom w:val="none" w:sz="0" w:space="0" w:color="auto"/>
            <w:right w:val="none" w:sz="0" w:space="0" w:color="auto"/>
          </w:divBdr>
          <w:divsChild>
            <w:div w:id="1086532947">
              <w:marLeft w:val="0"/>
              <w:marRight w:val="0"/>
              <w:marTop w:val="0"/>
              <w:marBottom w:val="0"/>
              <w:divBdr>
                <w:top w:val="none" w:sz="0" w:space="0" w:color="auto"/>
                <w:left w:val="none" w:sz="0" w:space="0" w:color="auto"/>
                <w:bottom w:val="none" w:sz="0" w:space="0" w:color="auto"/>
                <w:right w:val="none" w:sz="0" w:space="0" w:color="auto"/>
              </w:divBdr>
            </w:div>
          </w:divsChild>
        </w:div>
        <w:div w:id="1747150362">
          <w:marLeft w:val="0"/>
          <w:marRight w:val="0"/>
          <w:marTop w:val="0"/>
          <w:marBottom w:val="0"/>
          <w:divBdr>
            <w:top w:val="none" w:sz="0" w:space="0" w:color="auto"/>
            <w:left w:val="none" w:sz="0" w:space="0" w:color="auto"/>
            <w:bottom w:val="none" w:sz="0" w:space="0" w:color="auto"/>
            <w:right w:val="none" w:sz="0" w:space="0" w:color="auto"/>
          </w:divBdr>
          <w:divsChild>
            <w:div w:id="647251272">
              <w:marLeft w:val="0"/>
              <w:marRight w:val="0"/>
              <w:marTop w:val="0"/>
              <w:marBottom w:val="0"/>
              <w:divBdr>
                <w:top w:val="none" w:sz="0" w:space="0" w:color="auto"/>
                <w:left w:val="none" w:sz="0" w:space="0" w:color="auto"/>
                <w:bottom w:val="none" w:sz="0" w:space="0" w:color="auto"/>
                <w:right w:val="none" w:sz="0" w:space="0" w:color="auto"/>
              </w:divBdr>
            </w:div>
            <w:div w:id="1701393149">
              <w:marLeft w:val="0"/>
              <w:marRight w:val="0"/>
              <w:marTop w:val="0"/>
              <w:marBottom w:val="0"/>
              <w:divBdr>
                <w:top w:val="none" w:sz="0" w:space="0" w:color="auto"/>
                <w:left w:val="none" w:sz="0" w:space="0" w:color="auto"/>
                <w:bottom w:val="none" w:sz="0" w:space="0" w:color="auto"/>
                <w:right w:val="none" w:sz="0" w:space="0" w:color="auto"/>
              </w:divBdr>
            </w:div>
          </w:divsChild>
        </w:div>
        <w:div w:id="1773207848">
          <w:marLeft w:val="0"/>
          <w:marRight w:val="0"/>
          <w:marTop w:val="0"/>
          <w:marBottom w:val="0"/>
          <w:divBdr>
            <w:top w:val="none" w:sz="0" w:space="0" w:color="auto"/>
            <w:left w:val="none" w:sz="0" w:space="0" w:color="auto"/>
            <w:bottom w:val="none" w:sz="0" w:space="0" w:color="auto"/>
            <w:right w:val="none" w:sz="0" w:space="0" w:color="auto"/>
          </w:divBdr>
          <w:divsChild>
            <w:div w:id="148643141">
              <w:marLeft w:val="0"/>
              <w:marRight w:val="0"/>
              <w:marTop w:val="0"/>
              <w:marBottom w:val="0"/>
              <w:divBdr>
                <w:top w:val="none" w:sz="0" w:space="0" w:color="auto"/>
                <w:left w:val="none" w:sz="0" w:space="0" w:color="auto"/>
                <w:bottom w:val="none" w:sz="0" w:space="0" w:color="auto"/>
                <w:right w:val="none" w:sz="0" w:space="0" w:color="auto"/>
              </w:divBdr>
            </w:div>
          </w:divsChild>
        </w:div>
        <w:div w:id="1787919644">
          <w:marLeft w:val="0"/>
          <w:marRight w:val="0"/>
          <w:marTop w:val="0"/>
          <w:marBottom w:val="0"/>
          <w:divBdr>
            <w:top w:val="none" w:sz="0" w:space="0" w:color="auto"/>
            <w:left w:val="none" w:sz="0" w:space="0" w:color="auto"/>
            <w:bottom w:val="none" w:sz="0" w:space="0" w:color="auto"/>
            <w:right w:val="none" w:sz="0" w:space="0" w:color="auto"/>
          </w:divBdr>
          <w:divsChild>
            <w:div w:id="1431046638">
              <w:marLeft w:val="0"/>
              <w:marRight w:val="0"/>
              <w:marTop w:val="0"/>
              <w:marBottom w:val="0"/>
              <w:divBdr>
                <w:top w:val="none" w:sz="0" w:space="0" w:color="auto"/>
                <w:left w:val="none" w:sz="0" w:space="0" w:color="auto"/>
                <w:bottom w:val="none" w:sz="0" w:space="0" w:color="auto"/>
                <w:right w:val="none" w:sz="0" w:space="0" w:color="auto"/>
              </w:divBdr>
            </w:div>
          </w:divsChild>
        </w:div>
        <w:div w:id="1808235509">
          <w:marLeft w:val="0"/>
          <w:marRight w:val="0"/>
          <w:marTop w:val="0"/>
          <w:marBottom w:val="0"/>
          <w:divBdr>
            <w:top w:val="none" w:sz="0" w:space="0" w:color="auto"/>
            <w:left w:val="none" w:sz="0" w:space="0" w:color="auto"/>
            <w:bottom w:val="none" w:sz="0" w:space="0" w:color="auto"/>
            <w:right w:val="none" w:sz="0" w:space="0" w:color="auto"/>
          </w:divBdr>
          <w:divsChild>
            <w:div w:id="1017148593">
              <w:marLeft w:val="0"/>
              <w:marRight w:val="0"/>
              <w:marTop w:val="0"/>
              <w:marBottom w:val="0"/>
              <w:divBdr>
                <w:top w:val="none" w:sz="0" w:space="0" w:color="auto"/>
                <w:left w:val="none" w:sz="0" w:space="0" w:color="auto"/>
                <w:bottom w:val="none" w:sz="0" w:space="0" w:color="auto"/>
                <w:right w:val="none" w:sz="0" w:space="0" w:color="auto"/>
              </w:divBdr>
            </w:div>
            <w:div w:id="1153913811">
              <w:marLeft w:val="0"/>
              <w:marRight w:val="0"/>
              <w:marTop w:val="0"/>
              <w:marBottom w:val="0"/>
              <w:divBdr>
                <w:top w:val="none" w:sz="0" w:space="0" w:color="auto"/>
                <w:left w:val="none" w:sz="0" w:space="0" w:color="auto"/>
                <w:bottom w:val="none" w:sz="0" w:space="0" w:color="auto"/>
                <w:right w:val="none" w:sz="0" w:space="0" w:color="auto"/>
              </w:divBdr>
            </w:div>
            <w:div w:id="1904216364">
              <w:marLeft w:val="0"/>
              <w:marRight w:val="0"/>
              <w:marTop w:val="0"/>
              <w:marBottom w:val="0"/>
              <w:divBdr>
                <w:top w:val="none" w:sz="0" w:space="0" w:color="auto"/>
                <w:left w:val="none" w:sz="0" w:space="0" w:color="auto"/>
                <w:bottom w:val="none" w:sz="0" w:space="0" w:color="auto"/>
                <w:right w:val="none" w:sz="0" w:space="0" w:color="auto"/>
              </w:divBdr>
            </w:div>
          </w:divsChild>
        </w:div>
        <w:div w:id="1850868636">
          <w:marLeft w:val="0"/>
          <w:marRight w:val="0"/>
          <w:marTop w:val="0"/>
          <w:marBottom w:val="0"/>
          <w:divBdr>
            <w:top w:val="none" w:sz="0" w:space="0" w:color="auto"/>
            <w:left w:val="none" w:sz="0" w:space="0" w:color="auto"/>
            <w:bottom w:val="none" w:sz="0" w:space="0" w:color="auto"/>
            <w:right w:val="none" w:sz="0" w:space="0" w:color="auto"/>
          </w:divBdr>
          <w:divsChild>
            <w:div w:id="629632409">
              <w:marLeft w:val="0"/>
              <w:marRight w:val="0"/>
              <w:marTop w:val="0"/>
              <w:marBottom w:val="0"/>
              <w:divBdr>
                <w:top w:val="none" w:sz="0" w:space="0" w:color="auto"/>
                <w:left w:val="none" w:sz="0" w:space="0" w:color="auto"/>
                <w:bottom w:val="none" w:sz="0" w:space="0" w:color="auto"/>
                <w:right w:val="none" w:sz="0" w:space="0" w:color="auto"/>
              </w:divBdr>
            </w:div>
            <w:div w:id="884101595">
              <w:marLeft w:val="0"/>
              <w:marRight w:val="0"/>
              <w:marTop w:val="0"/>
              <w:marBottom w:val="0"/>
              <w:divBdr>
                <w:top w:val="none" w:sz="0" w:space="0" w:color="auto"/>
                <w:left w:val="none" w:sz="0" w:space="0" w:color="auto"/>
                <w:bottom w:val="none" w:sz="0" w:space="0" w:color="auto"/>
                <w:right w:val="none" w:sz="0" w:space="0" w:color="auto"/>
              </w:divBdr>
            </w:div>
          </w:divsChild>
        </w:div>
        <w:div w:id="1863664600">
          <w:marLeft w:val="0"/>
          <w:marRight w:val="0"/>
          <w:marTop w:val="0"/>
          <w:marBottom w:val="0"/>
          <w:divBdr>
            <w:top w:val="none" w:sz="0" w:space="0" w:color="auto"/>
            <w:left w:val="none" w:sz="0" w:space="0" w:color="auto"/>
            <w:bottom w:val="none" w:sz="0" w:space="0" w:color="auto"/>
            <w:right w:val="none" w:sz="0" w:space="0" w:color="auto"/>
          </w:divBdr>
          <w:divsChild>
            <w:div w:id="1924489209">
              <w:marLeft w:val="0"/>
              <w:marRight w:val="0"/>
              <w:marTop w:val="0"/>
              <w:marBottom w:val="0"/>
              <w:divBdr>
                <w:top w:val="none" w:sz="0" w:space="0" w:color="auto"/>
                <w:left w:val="none" w:sz="0" w:space="0" w:color="auto"/>
                <w:bottom w:val="none" w:sz="0" w:space="0" w:color="auto"/>
                <w:right w:val="none" w:sz="0" w:space="0" w:color="auto"/>
              </w:divBdr>
            </w:div>
            <w:div w:id="1932542847">
              <w:marLeft w:val="0"/>
              <w:marRight w:val="0"/>
              <w:marTop w:val="0"/>
              <w:marBottom w:val="0"/>
              <w:divBdr>
                <w:top w:val="none" w:sz="0" w:space="0" w:color="auto"/>
                <w:left w:val="none" w:sz="0" w:space="0" w:color="auto"/>
                <w:bottom w:val="none" w:sz="0" w:space="0" w:color="auto"/>
                <w:right w:val="none" w:sz="0" w:space="0" w:color="auto"/>
              </w:divBdr>
            </w:div>
          </w:divsChild>
        </w:div>
        <w:div w:id="1867523071">
          <w:marLeft w:val="0"/>
          <w:marRight w:val="0"/>
          <w:marTop w:val="0"/>
          <w:marBottom w:val="0"/>
          <w:divBdr>
            <w:top w:val="none" w:sz="0" w:space="0" w:color="auto"/>
            <w:left w:val="none" w:sz="0" w:space="0" w:color="auto"/>
            <w:bottom w:val="none" w:sz="0" w:space="0" w:color="auto"/>
            <w:right w:val="none" w:sz="0" w:space="0" w:color="auto"/>
          </w:divBdr>
          <w:divsChild>
            <w:div w:id="2065373679">
              <w:marLeft w:val="0"/>
              <w:marRight w:val="0"/>
              <w:marTop w:val="0"/>
              <w:marBottom w:val="0"/>
              <w:divBdr>
                <w:top w:val="none" w:sz="0" w:space="0" w:color="auto"/>
                <w:left w:val="none" w:sz="0" w:space="0" w:color="auto"/>
                <w:bottom w:val="none" w:sz="0" w:space="0" w:color="auto"/>
                <w:right w:val="none" w:sz="0" w:space="0" w:color="auto"/>
              </w:divBdr>
            </w:div>
          </w:divsChild>
        </w:div>
        <w:div w:id="1911960235">
          <w:marLeft w:val="0"/>
          <w:marRight w:val="0"/>
          <w:marTop w:val="0"/>
          <w:marBottom w:val="0"/>
          <w:divBdr>
            <w:top w:val="none" w:sz="0" w:space="0" w:color="auto"/>
            <w:left w:val="none" w:sz="0" w:space="0" w:color="auto"/>
            <w:bottom w:val="none" w:sz="0" w:space="0" w:color="auto"/>
            <w:right w:val="none" w:sz="0" w:space="0" w:color="auto"/>
          </w:divBdr>
          <w:divsChild>
            <w:div w:id="2054188239">
              <w:marLeft w:val="0"/>
              <w:marRight w:val="0"/>
              <w:marTop w:val="0"/>
              <w:marBottom w:val="0"/>
              <w:divBdr>
                <w:top w:val="none" w:sz="0" w:space="0" w:color="auto"/>
                <w:left w:val="none" w:sz="0" w:space="0" w:color="auto"/>
                <w:bottom w:val="none" w:sz="0" w:space="0" w:color="auto"/>
                <w:right w:val="none" w:sz="0" w:space="0" w:color="auto"/>
              </w:divBdr>
            </w:div>
          </w:divsChild>
        </w:div>
        <w:div w:id="1927763708">
          <w:marLeft w:val="0"/>
          <w:marRight w:val="0"/>
          <w:marTop w:val="0"/>
          <w:marBottom w:val="0"/>
          <w:divBdr>
            <w:top w:val="none" w:sz="0" w:space="0" w:color="auto"/>
            <w:left w:val="none" w:sz="0" w:space="0" w:color="auto"/>
            <w:bottom w:val="none" w:sz="0" w:space="0" w:color="auto"/>
            <w:right w:val="none" w:sz="0" w:space="0" w:color="auto"/>
          </w:divBdr>
          <w:divsChild>
            <w:div w:id="906916495">
              <w:marLeft w:val="0"/>
              <w:marRight w:val="0"/>
              <w:marTop w:val="0"/>
              <w:marBottom w:val="0"/>
              <w:divBdr>
                <w:top w:val="none" w:sz="0" w:space="0" w:color="auto"/>
                <w:left w:val="none" w:sz="0" w:space="0" w:color="auto"/>
                <w:bottom w:val="none" w:sz="0" w:space="0" w:color="auto"/>
                <w:right w:val="none" w:sz="0" w:space="0" w:color="auto"/>
              </w:divBdr>
            </w:div>
          </w:divsChild>
        </w:div>
        <w:div w:id="1931813218">
          <w:marLeft w:val="0"/>
          <w:marRight w:val="0"/>
          <w:marTop w:val="0"/>
          <w:marBottom w:val="0"/>
          <w:divBdr>
            <w:top w:val="none" w:sz="0" w:space="0" w:color="auto"/>
            <w:left w:val="none" w:sz="0" w:space="0" w:color="auto"/>
            <w:bottom w:val="none" w:sz="0" w:space="0" w:color="auto"/>
            <w:right w:val="none" w:sz="0" w:space="0" w:color="auto"/>
          </w:divBdr>
          <w:divsChild>
            <w:div w:id="20666835">
              <w:marLeft w:val="0"/>
              <w:marRight w:val="0"/>
              <w:marTop w:val="0"/>
              <w:marBottom w:val="0"/>
              <w:divBdr>
                <w:top w:val="none" w:sz="0" w:space="0" w:color="auto"/>
                <w:left w:val="none" w:sz="0" w:space="0" w:color="auto"/>
                <w:bottom w:val="none" w:sz="0" w:space="0" w:color="auto"/>
                <w:right w:val="none" w:sz="0" w:space="0" w:color="auto"/>
              </w:divBdr>
            </w:div>
            <w:div w:id="346056707">
              <w:marLeft w:val="0"/>
              <w:marRight w:val="0"/>
              <w:marTop w:val="0"/>
              <w:marBottom w:val="0"/>
              <w:divBdr>
                <w:top w:val="none" w:sz="0" w:space="0" w:color="auto"/>
                <w:left w:val="none" w:sz="0" w:space="0" w:color="auto"/>
                <w:bottom w:val="none" w:sz="0" w:space="0" w:color="auto"/>
                <w:right w:val="none" w:sz="0" w:space="0" w:color="auto"/>
              </w:divBdr>
            </w:div>
          </w:divsChild>
        </w:div>
        <w:div w:id="1972055743">
          <w:marLeft w:val="0"/>
          <w:marRight w:val="0"/>
          <w:marTop w:val="0"/>
          <w:marBottom w:val="0"/>
          <w:divBdr>
            <w:top w:val="none" w:sz="0" w:space="0" w:color="auto"/>
            <w:left w:val="none" w:sz="0" w:space="0" w:color="auto"/>
            <w:bottom w:val="none" w:sz="0" w:space="0" w:color="auto"/>
            <w:right w:val="none" w:sz="0" w:space="0" w:color="auto"/>
          </w:divBdr>
          <w:divsChild>
            <w:div w:id="1753890673">
              <w:marLeft w:val="0"/>
              <w:marRight w:val="0"/>
              <w:marTop w:val="0"/>
              <w:marBottom w:val="0"/>
              <w:divBdr>
                <w:top w:val="none" w:sz="0" w:space="0" w:color="auto"/>
                <w:left w:val="none" w:sz="0" w:space="0" w:color="auto"/>
                <w:bottom w:val="none" w:sz="0" w:space="0" w:color="auto"/>
                <w:right w:val="none" w:sz="0" w:space="0" w:color="auto"/>
              </w:divBdr>
            </w:div>
          </w:divsChild>
        </w:div>
        <w:div w:id="1972401978">
          <w:marLeft w:val="0"/>
          <w:marRight w:val="0"/>
          <w:marTop w:val="0"/>
          <w:marBottom w:val="0"/>
          <w:divBdr>
            <w:top w:val="none" w:sz="0" w:space="0" w:color="auto"/>
            <w:left w:val="none" w:sz="0" w:space="0" w:color="auto"/>
            <w:bottom w:val="none" w:sz="0" w:space="0" w:color="auto"/>
            <w:right w:val="none" w:sz="0" w:space="0" w:color="auto"/>
          </w:divBdr>
          <w:divsChild>
            <w:div w:id="230236042">
              <w:marLeft w:val="0"/>
              <w:marRight w:val="0"/>
              <w:marTop w:val="0"/>
              <w:marBottom w:val="0"/>
              <w:divBdr>
                <w:top w:val="none" w:sz="0" w:space="0" w:color="auto"/>
                <w:left w:val="none" w:sz="0" w:space="0" w:color="auto"/>
                <w:bottom w:val="none" w:sz="0" w:space="0" w:color="auto"/>
                <w:right w:val="none" w:sz="0" w:space="0" w:color="auto"/>
              </w:divBdr>
            </w:div>
          </w:divsChild>
        </w:div>
        <w:div w:id="1974478171">
          <w:marLeft w:val="0"/>
          <w:marRight w:val="0"/>
          <w:marTop w:val="0"/>
          <w:marBottom w:val="0"/>
          <w:divBdr>
            <w:top w:val="none" w:sz="0" w:space="0" w:color="auto"/>
            <w:left w:val="none" w:sz="0" w:space="0" w:color="auto"/>
            <w:bottom w:val="none" w:sz="0" w:space="0" w:color="auto"/>
            <w:right w:val="none" w:sz="0" w:space="0" w:color="auto"/>
          </w:divBdr>
          <w:divsChild>
            <w:div w:id="67773385">
              <w:marLeft w:val="0"/>
              <w:marRight w:val="0"/>
              <w:marTop w:val="0"/>
              <w:marBottom w:val="0"/>
              <w:divBdr>
                <w:top w:val="none" w:sz="0" w:space="0" w:color="auto"/>
                <w:left w:val="none" w:sz="0" w:space="0" w:color="auto"/>
                <w:bottom w:val="none" w:sz="0" w:space="0" w:color="auto"/>
                <w:right w:val="none" w:sz="0" w:space="0" w:color="auto"/>
              </w:divBdr>
            </w:div>
          </w:divsChild>
        </w:div>
        <w:div w:id="2006593176">
          <w:marLeft w:val="0"/>
          <w:marRight w:val="0"/>
          <w:marTop w:val="0"/>
          <w:marBottom w:val="0"/>
          <w:divBdr>
            <w:top w:val="none" w:sz="0" w:space="0" w:color="auto"/>
            <w:left w:val="none" w:sz="0" w:space="0" w:color="auto"/>
            <w:bottom w:val="none" w:sz="0" w:space="0" w:color="auto"/>
            <w:right w:val="none" w:sz="0" w:space="0" w:color="auto"/>
          </w:divBdr>
          <w:divsChild>
            <w:div w:id="1177573816">
              <w:marLeft w:val="0"/>
              <w:marRight w:val="0"/>
              <w:marTop w:val="0"/>
              <w:marBottom w:val="0"/>
              <w:divBdr>
                <w:top w:val="none" w:sz="0" w:space="0" w:color="auto"/>
                <w:left w:val="none" w:sz="0" w:space="0" w:color="auto"/>
                <w:bottom w:val="none" w:sz="0" w:space="0" w:color="auto"/>
                <w:right w:val="none" w:sz="0" w:space="0" w:color="auto"/>
              </w:divBdr>
            </w:div>
          </w:divsChild>
        </w:div>
        <w:div w:id="2023390767">
          <w:marLeft w:val="0"/>
          <w:marRight w:val="0"/>
          <w:marTop w:val="0"/>
          <w:marBottom w:val="0"/>
          <w:divBdr>
            <w:top w:val="none" w:sz="0" w:space="0" w:color="auto"/>
            <w:left w:val="none" w:sz="0" w:space="0" w:color="auto"/>
            <w:bottom w:val="none" w:sz="0" w:space="0" w:color="auto"/>
            <w:right w:val="none" w:sz="0" w:space="0" w:color="auto"/>
          </w:divBdr>
          <w:divsChild>
            <w:div w:id="1336148305">
              <w:marLeft w:val="0"/>
              <w:marRight w:val="0"/>
              <w:marTop w:val="0"/>
              <w:marBottom w:val="0"/>
              <w:divBdr>
                <w:top w:val="none" w:sz="0" w:space="0" w:color="auto"/>
                <w:left w:val="none" w:sz="0" w:space="0" w:color="auto"/>
                <w:bottom w:val="none" w:sz="0" w:space="0" w:color="auto"/>
                <w:right w:val="none" w:sz="0" w:space="0" w:color="auto"/>
              </w:divBdr>
            </w:div>
            <w:div w:id="2006978257">
              <w:marLeft w:val="0"/>
              <w:marRight w:val="0"/>
              <w:marTop w:val="0"/>
              <w:marBottom w:val="0"/>
              <w:divBdr>
                <w:top w:val="none" w:sz="0" w:space="0" w:color="auto"/>
                <w:left w:val="none" w:sz="0" w:space="0" w:color="auto"/>
                <w:bottom w:val="none" w:sz="0" w:space="0" w:color="auto"/>
                <w:right w:val="none" w:sz="0" w:space="0" w:color="auto"/>
              </w:divBdr>
            </w:div>
          </w:divsChild>
        </w:div>
        <w:div w:id="2113934868">
          <w:marLeft w:val="0"/>
          <w:marRight w:val="0"/>
          <w:marTop w:val="0"/>
          <w:marBottom w:val="0"/>
          <w:divBdr>
            <w:top w:val="none" w:sz="0" w:space="0" w:color="auto"/>
            <w:left w:val="none" w:sz="0" w:space="0" w:color="auto"/>
            <w:bottom w:val="none" w:sz="0" w:space="0" w:color="auto"/>
            <w:right w:val="none" w:sz="0" w:space="0" w:color="auto"/>
          </w:divBdr>
          <w:divsChild>
            <w:div w:id="104666427">
              <w:marLeft w:val="0"/>
              <w:marRight w:val="0"/>
              <w:marTop w:val="0"/>
              <w:marBottom w:val="0"/>
              <w:divBdr>
                <w:top w:val="none" w:sz="0" w:space="0" w:color="auto"/>
                <w:left w:val="none" w:sz="0" w:space="0" w:color="auto"/>
                <w:bottom w:val="none" w:sz="0" w:space="0" w:color="auto"/>
                <w:right w:val="none" w:sz="0" w:space="0" w:color="auto"/>
              </w:divBdr>
            </w:div>
          </w:divsChild>
        </w:div>
        <w:div w:id="2126383713">
          <w:marLeft w:val="0"/>
          <w:marRight w:val="0"/>
          <w:marTop w:val="0"/>
          <w:marBottom w:val="0"/>
          <w:divBdr>
            <w:top w:val="none" w:sz="0" w:space="0" w:color="auto"/>
            <w:left w:val="none" w:sz="0" w:space="0" w:color="auto"/>
            <w:bottom w:val="none" w:sz="0" w:space="0" w:color="auto"/>
            <w:right w:val="none" w:sz="0" w:space="0" w:color="auto"/>
          </w:divBdr>
          <w:divsChild>
            <w:div w:id="978149885">
              <w:marLeft w:val="0"/>
              <w:marRight w:val="0"/>
              <w:marTop w:val="0"/>
              <w:marBottom w:val="0"/>
              <w:divBdr>
                <w:top w:val="none" w:sz="0" w:space="0" w:color="auto"/>
                <w:left w:val="none" w:sz="0" w:space="0" w:color="auto"/>
                <w:bottom w:val="none" w:sz="0" w:space="0" w:color="auto"/>
                <w:right w:val="none" w:sz="0" w:space="0" w:color="auto"/>
              </w:divBdr>
            </w:div>
            <w:div w:id="12264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9554-F517-41FE-BFEE-83D044BCED14}">
  <ds:schemaRefs>
    <ds:schemaRef ds:uri="http://schemas.microsoft.com/sharepoint/v3/contenttype/forms"/>
  </ds:schemaRefs>
</ds:datastoreItem>
</file>

<file path=customXml/itemProps2.xml><?xml version="1.0" encoding="utf-8"?>
<ds:datastoreItem xmlns:ds="http://schemas.openxmlformats.org/officeDocument/2006/customXml" ds:itemID="{1DE41B84-A87C-46AF-89FF-E25B11F9F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B201E-503E-439D-8B09-C5F4F87C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7E54D-AEE2-419D-B104-BB66C28F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111</Pages>
  <Words>35715</Words>
  <Characters>221367</Characters>
  <Application>Microsoft Office Word</Application>
  <DocSecurity>0</DocSecurity>
  <Lines>1844</Lines>
  <Paragraphs>513</Paragraphs>
  <ScaleCrop>false</ScaleCrop>
  <HeadingPairs>
    <vt:vector size="2" baseType="variant">
      <vt:variant>
        <vt:lpstr>Title</vt:lpstr>
      </vt:variant>
      <vt:variant>
        <vt:i4>1</vt:i4>
      </vt:variant>
    </vt:vector>
  </HeadingPairs>
  <TitlesOfParts>
    <vt:vector size="1" baseType="lpstr">
      <vt:lpstr/>
    </vt:vector>
  </TitlesOfParts>
  <Company>POWER Engineers, Inc.</Company>
  <LinksUpToDate>false</LinksUpToDate>
  <CharactersWithSpaces>256569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Nicholas</dc:creator>
  <cp:keywords/>
  <dc:description/>
  <cp:lastModifiedBy>Meyer, Brandon</cp:lastModifiedBy>
  <cp:revision>3</cp:revision>
  <cp:lastPrinted>2024-10-15T17:48:00Z</cp:lastPrinted>
  <dcterms:created xsi:type="dcterms:W3CDTF">2025-05-19T15:20:00Z</dcterms:created>
  <dcterms:modified xsi:type="dcterms:W3CDTF">2025-05-19T16:03:00Z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_dlc_policyId">
    <vt:lpwstr/>
  </property>
  <property fmtid="{D5CDD505-2E9C-101B-9397-08002B2CF9AE}" pid="4" name="ItemRetentionFormula">
    <vt:lpwstr/>
  </property>
  <property fmtid="{D5CDD505-2E9C-101B-9397-08002B2CF9AE}" pid="5" name="MSIP_Label_4391f082-e357-48ae-be1c-7e151bab59c6_Enabled">
    <vt:lpwstr>true</vt:lpwstr>
  </property>
  <property fmtid="{D5CDD505-2E9C-101B-9397-08002B2CF9AE}" pid="6" name="MSIP_Label_4391f082-e357-48ae-be1c-7e151bab59c6_SetDate">
    <vt:lpwstr>2023-04-25T15:26:49Z</vt:lpwstr>
  </property>
  <property fmtid="{D5CDD505-2E9C-101B-9397-08002B2CF9AE}" pid="7" name="MSIP_Label_4391f082-e357-48ae-be1c-7e151bab59c6_Method">
    <vt:lpwstr>Standard</vt:lpwstr>
  </property>
  <property fmtid="{D5CDD505-2E9C-101B-9397-08002B2CF9AE}" pid="8" name="MSIP_Label_4391f082-e357-48ae-be1c-7e151bab59c6_Name">
    <vt:lpwstr>4391f082-e357-48ae-be1c-7e151bab59c6</vt:lpwstr>
  </property>
  <property fmtid="{D5CDD505-2E9C-101B-9397-08002B2CF9AE}" pid="9" name="MSIP_Label_4391f082-e357-48ae-be1c-7e151bab59c6_SiteId">
    <vt:lpwstr>e0c13469-6a2d-4ac3-835b-8ec9ed03c9a7</vt:lpwstr>
  </property>
  <property fmtid="{D5CDD505-2E9C-101B-9397-08002B2CF9AE}" pid="10" name="MSIP_Label_4391f082-e357-48ae-be1c-7e151bab59c6_ActionId">
    <vt:lpwstr>9d33e56e-b190-40e4-937b-e7353be88900</vt:lpwstr>
  </property>
  <property fmtid="{D5CDD505-2E9C-101B-9397-08002B2CF9AE}" pid="11" name="MSIP_Label_4391f082-e357-48ae-be1c-7e151bab59c6_ContentBits">
    <vt:lpwstr>0</vt:lpwstr>
  </property>
  <property fmtid="{D5CDD505-2E9C-101B-9397-08002B2CF9AE}" pid="12" name="GrammarlyDocumentId">
    <vt:lpwstr>59317b965ce5b4ff71ae6561abf37a67e2d311e3efbecb940eaeac0cf01f1b37</vt:lpwstr>
  </property>
  <property fmtid="{D5CDD505-2E9C-101B-9397-08002B2CF9AE}" pid="13" name="MediaServiceImageTags">
    <vt:lpwstr/>
  </property>
</Properties>
</file>