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66B5" w14:textId="573E80F7" w:rsidR="00927A3D" w:rsidRDefault="00FE51C6" w:rsidP="008F4B76">
      <w:pPr>
        <w:pStyle w:val="CoverpageTitle2"/>
        <w:spacing w:after="240"/>
        <w:rPr>
          <w:sz w:val="24"/>
          <w:szCs w:val="24"/>
        </w:rPr>
      </w:pPr>
      <w:r>
        <w:rPr>
          <w:noProof/>
        </w:rPr>
        <w:drawing>
          <wp:inline distT="0" distB="0" distL="0" distR="0" wp14:anchorId="64A1647B" wp14:editId="1E989FBF">
            <wp:extent cx="2825115" cy="709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709295"/>
                    </a:xfrm>
                    <a:prstGeom prst="rect">
                      <a:avLst/>
                    </a:prstGeom>
                    <a:noFill/>
                    <a:ln>
                      <a:noFill/>
                    </a:ln>
                  </pic:spPr>
                </pic:pic>
              </a:graphicData>
            </a:graphic>
          </wp:inline>
        </w:drawing>
      </w:r>
    </w:p>
    <w:p w14:paraId="0873FF7A" w14:textId="6F2F6217" w:rsidR="0033221C" w:rsidRDefault="0033221C" w:rsidP="0033221C">
      <w:pPr>
        <w:spacing w:after="480"/>
        <w:jc w:val="center"/>
        <w:rPr>
          <w:rFonts w:ascii="Tahoma" w:hAnsi="Tahoma" w:cs="Tahoma"/>
          <w:b/>
          <w:bCs/>
          <w:i/>
          <w:iCs/>
          <w:sz w:val="56"/>
          <w:szCs w:val="56"/>
        </w:rPr>
      </w:pPr>
      <w:r>
        <w:rPr>
          <w:rFonts w:ascii="Tahoma" w:hAnsi="Tahoma" w:cs="Tahoma"/>
          <w:b/>
          <w:bCs/>
          <w:i/>
          <w:iCs/>
          <w:color w:val="000000" w:themeColor="text1"/>
          <w:sz w:val="56"/>
          <w:szCs w:val="56"/>
        </w:rPr>
        <w:t xml:space="preserve">Appendix </w:t>
      </w:r>
      <w:r w:rsidR="001A4A91">
        <w:rPr>
          <w:rFonts w:ascii="Tahoma" w:hAnsi="Tahoma" w:cs="Tahoma"/>
          <w:b/>
          <w:bCs/>
          <w:i/>
          <w:iCs/>
          <w:color w:val="000000" w:themeColor="text1"/>
          <w:sz w:val="56"/>
          <w:szCs w:val="56"/>
        </w:rPr>
        <w:t>H</w:t>
      </w:r>
      <w:r>
        <w:rPr>
          <w:rFonts w:ascii="Tahoma" w:hAnsi="Tahoma" w:cs="Tahoma"/>
          <w:b/>
          <w:bCs/>
          <w:i/>
          <w:iCs/>
          <w:sz w:val="56"/>
          <w:szCs w:val="56"/>
        </w:rPr>
        <w:br/>
      </w:r>
      <w:r>
        <w:rPr>
          <w:rFonts w:ascii="Tahoma" w:hAnsi="Tahoma" w:cs="Tahoma"/>
          <w:b/>
          <w:bCs/>
          <w:i/>
          <w:iCs/>
          <w:color w:val="000000" w:themeColor="text1"/>
          <w:sz w:val="56"/>
          <w:szCs w:val="56"/>
        </w:rPr>
        <w:t>Supplier Information</w:t>
      </w:r>
    </w:p>
    <w:p w14:paraId="651C967A" w14:textId="77777777" w:rsidR="0033221C" w:rsidRPr="008436FE" w:rsidRDefault="0033221C" w:rsidP="0033221C">
      <w:pPr>
        <w:spacing w:after="480"/>
        <w:jc w:val="center"/>
        <w:rPr>
          <w:rFonts w:ascii="Tahoma" w:hAnsi="Tahoma" w:cs="Tahoma"/>
          <w:b/>
          <w:bCs/>
          <w:i/>
          <w:iCs/>
          <w:sz w:val="56"/>
          <w:szCs w:val="56"/>
        </w:rPr>
      </w:pPr>
      <w:r w:rsidRPr="008436FE">
        <w:rPr>
          <w:rFonts w:ascii="Tahoma" w:hAnsi="Tahoma" w:cs="Tahoma"/>
          <w:b/>
          <w:bCs/>
          <w:i/>
          <w:iCs/>
          <w:sz w:val="56"/>
          <w:szCs w:val="56"/>
        </w:rPr>
        <w:t>2025 Request for Proposals</w:t>
      </w:r>
    </w:p>
    <w:p w14:paraId="14C5B824" w14:textId="77777777" w:rsidR="0033221C" w:rsidRPr="008436FE" w:rsidRDefault="0033221C" w:rsidP="0033221C">
      <w:pPr>
        <w:spacing w:after="480"/>
        <w:jc w:val="center"/>
        <w:rPr>
          <w:rFonts w:ascii="Tahoma" w:hAnsi="Tahoma" w:cs="Tahoma"/>
          <w:b/>
          <w:bCs/>
          <w:i/>
          <w:iCs/>
          <w:sz w:val="56"/>
          <w:szCs w:val="56"/>
        </w:rPr>
      </w:pPr>
      <w:r w:rsidRPr="008436FE">
        <w:rPr>
          <w:rFonts w:ascii="Tahoma" w:hAnsi="Tahoma" w:cs="Tahoma"/>
          <w:b/>
          <w:bCs/>
          <w:i/>
          <w:iCs/>
          <w:sz w:val="56"/>
          <w:szCs w:val="56"/>
        </w:rPr>
        <w:t>for</w:t>
      </w:r>
    </w:p>
    <w:p w14:paraId="0035ED30" w14:textId="77777777" w:rsidR="0033221C" w:rsidRPr="008436FE" w:rsidRDefault="0033221C" w:rsidP="0033221C">
      <w:pPr>
        <w:spacing w:after="480"/>
        <w:jc w:val="center"/>
        <w:rPr>
          <w:rFonts w:ascii="Tahoma" w:hAnsi="Tahoma" w:cs="Tahoma"/>
          <w:b/>
          <w:bCs/>
          <w:i/>
          <w:iCs/>
          <w:sz w:val="56"/>
          <w:szCs w:val="56"/>
        </w:rPr>
      </w:pPr>
      <w:r w:rsidRPr="008436FE">
        <w:rPr>
          <w:rFonts w:ascii="Tahoma" w:hAnsi="Tahoma" w:cs="Tahoma"/>
          <w:b/>
          <w:bCs/>
          <w:i/>
          <w:iCs/>
          <w:sz w:val="56"/>
          <w:szCs w:val="56"/>
        </w:rPr>
        <w:t>Renewable and Storage Resources</w:t>
      </w:r>
    </w:p>
    <w:p w14:paraId="2FD8EF14" w14:textId="77777777" w:rsidR="0033221C" w:rsidRPr="008436FE" w:rsidRDefault="0033221C" w:rsidP="0033221C">
      <w:pPr>
        <w:tabs>
          <w:tab w:val="left" w:pos="2560"/>
          <w:tab w:val="center" w:pos="4680"/>
        </w:tabs>
        <w:spacing w:after="480"/>
        <w:jc w:val="center"/>
        <w:rPr>
          <w:rFonts w:ascii="Tahoma" w:hAnsi="Tahoma" w:cs="Tahoma"/>
          <w:b/>
          <w:bCs/>
          <w:i/>
          <w:iCs/>
          <w:sz w:val="56"/>
          <w:szCs w:val="56"/>
        </w:rPr>
      </w:pPr>
      <w:r w:rsidRPr="008436FE">
        <w:rPr>
          <w:rFonts w:ascii="Tahoma" w:hAnsi="Tahoma" w:cs="Tahoma"/>
          <w:b/>
          <w:bCs/>
          <w:i/>
          <w:iCs/>
          <w:sz w:val="56"/>
          <w:szCs w:val="56"/>
        </w:rPr>
        <w:t>for</w:t>
      </w:r>
    </w:p>
    <w:p w14:paraId="3058A54A" w14:textId="77777777" w:rsidR="0033221C" w:rsidRPr="008436FE" w:rsidRDefault="0033221C" w:rsidP="0033221C">
      <w:pPr>
        <w:spacing w:after="1560"/>
        <w:jc w:val="center"/>
        <w:rPr>
          <w:rFonts w:ascii="Tahoma" w:hAnsi="Tahoma" w:cs="Tahoma"/>
          <w:b/>
          <w:bCs/>
          <w:i/>
          <w:iCs/>
          <w:sz w:val="56"/>
          <w:szCs w:val="56"/>
        </w:rPr>
      </w:pPr>
      <w:r w:rsidRPr="008436FE">
        <w:rPr>
          <w:rFonts w:ascii="Tahoma" w:hAnsi="Tahoma" w:cs="Tahoma"/>
          <w:b/>
          <w:bCs/>
          <w:i/>
          <w:iCs/>
          <w:sz w:val="56"/>
          <w:szCs w:val="56"/>
        </w:rPr>
        <w:t>Entergy Arkansas, LLC</w:t>
      </w:r>
    </w:p>
    <w:p w14:paraId="08DC6753" w14:textId="77777777" w:rsidR="00E83095" w:rsidRDefault="0033221C" w:rsidP="0033221C">
      <w:pPr>
        <w:spacing w:before="240"/>
        <w:jc w:val="center"/>
        <w:rPr>
          <w:rFonts w:ascii="Tahoma" w:hAnsi="Tahoma"/>
          <w:sz w:val="40"/>
          <w:szCs w:val="40"/>
        </w:rPr>
        <w:sectPr w:rsidR="00E83095" w:rsidSect="00317F30">
          <w:headerReference w:type="default" r:id="rId12"/>
          <w:footerReference w:type="default" r:id="rId13"/>
          <w:pgSz w:w="12240" w:h="15840"/>
          <w:pgMar w:top="1440" w:right="1440" w:bottom="1440" w:left="1440" w:header="720" w:footer="720" w:gutter="0"/>
          <w:pgNumType w:start="0"/>
          <w:cols w:space="720"/>
          <w:titlePg/>
          <w:docGrid w:linePitch="360"/>
        </w:sectPr>
      </w:pPr>
      <w:r w:rsidRPr="000156B4">
        <w:rPr>
          <w:rFonts w:ascii="Tahoma" w:hAnsi="Tahoma"/>
          <w:sz w:val="40"/>
        </w:rPr>
        <w:t>Entergy Services, LLC</w:t>
      </w:r>
      <w:r>
        <w:rPr>
          <w:rFonts w:ascii="Tahoma" w:hAnsi="Tahoma"/>
          <w:sz w:val="40"/>
          <w:szCs w:val="40"/>
        </w:rPr>
        <w:br/>
      </w:r>
      <w:r w:rsidR="00A41CC7">
        <w:rPr>
          <w:rFonts w:ascii="Tahoma" w:hAnsi="Tahoma"/>
          <w:sz w:val="40"/>
          <w:szCs w:val="40"/>
        </w:rPr>
        <w:t>May 19</w:t>
      </w:r>
      <w:r w:rsidRPr="00B37FE5">
        <w:rPr>
          <w:rFonts w:ascii="Tahoma" w:hAnsi="Tahoma"/>
          <w:sz w:val="40"/>
          <w:szCs w:val="40"/>
        </w:rPr>
        <w:t>, 2025</w:t>
      </w:r>
    </w:p>
    <w:p w14:paraId="7D51E432" w14:textId="3138A19B" w:rsidR="003666B0" w:rsidRPr="003666B0" w:rsidRDefault="003666B0" w:rsidP="00205D57">
      <w:pPr>
        <w:pageBreakBefore/>
        <w:spacing w:after="240" w:line="247" w:lineRule="auto"/>
        <w:ind w:firstLine="720"/>
        <w:jc w:val="both"/>
        <w:rPr>
          <w:rFonts w:ascii="Times New Roman" w:eastAsia="Times New Roman" w:hAnsi="Times New Roman" w:cs="Times New Roman"/>
          <w:sz w:val="24"/>
          <w:szCs w:val="24"/>
        </w:rPr>
      </w:pPr>
      <w:r w:rsidRPr="003666B0">
        <w:rPr>
          <w:rFonts w:ascii="Times New Roman" w:eastAsia="Times New Roman" w:hAnsi="Times New Roman" w:cs="Times New Roman"/>
          <w:sz w:val="24"/>
          <w:szCs w:val="24"/>
        </w:rPr>
        <w:lastRenderedPageBreak/>
        <w:t>Bidder will be required as part of its Proposal Package to provide evidence of the strategies it utilizes or intends to implement to increase the capacity and scale of, or otherwise promote the development of, local businesses that contribute to the economic growth of the communities served by Bidder and Bidder’s Affiliates.  Bidder should include in its response a completed version of Exhibit A (attached) identifying local contractors or subcontractors of Bidder or its Affiliates that are under contract (or are planned to be under contract) to provide contract goods or services for the proposed resource.  ESL and E</w:t>
      </w:r>
      <w:r w:rsidR="00E83095">
        <w:rPr>
          <w:rFonts w:ascii="Times New Roman" w:eastAsia="Times New Roman" w:hAnsi="Times New Roman" w:cs="Times New Roman"/>
          <w:sz w:val="24"/>
          <w:szCs w:val="24"/>
        </w:rPr>
        <w:t>A</w:t>
      </w:r>
      <w:r w:rsidRPr="003666B0">
        <w:rPr>
          <w:rFonts w:ascii="Times New Roman" w:eastAsia="Times New Roman" w:hAnsi="Times New Roman" w:cs="Times New Roman"/>
          <w:sz w:val="24"/>
          <w:szCs w:val="24"/>
        </w:rPr>
        <w:t>L request that proposals submitted in this RFP indicate the level (expressed as a percentage) of Contracted Spend (defined below) during construction that is expected with local suppliers and the extent to which Bidder will guaranty the stated Contracted Spend levels in any Definitive Agreement.  This information and other related information requested in Appendix D to this RFP (including item 3.10 in Appendix D) may be considered by E</w:t>
      </w:r>
      <w:r w:rsidR="00E83095">
        <w:rPr>
          <w:rFonts w:ascii="Times New Roman" w:eastAsia="Times New Roman" w:hAnsi="Times New Roman" w:cs="Times New Roman"/>
          <w:sz w:val="24"/>
          <w:szCs w:val="24"/>
        </w:rPr>
        <w:t>A</w:t>
      </w:r>
      <w:r w:rsidRPr="003666B0">
        <w:rPr>
          <w:rFonts w:ascii="Times New Roman" w:eastAsia="Times New Roman" w:hAnsi="Times New Roman" w:cs="Times New Roman"/>
          <w:sz w:val="24"/>
          <w:szCs w:val="24"/>
        </w:rPr>
        <w:t>L in selecting resources from this RFP.  However, nothing contained in this Appendix H is intended to imply or impose any obligation on the part of Bidder to pay a premium for the utilization local suppliers.  Consistent with good business practices, Bidders should address these objectives while maintaining competitive prices for goods and services procured from all suppliers and vendors.</w:t>
      </w:r>
    </w:p>
    <w:p w14:paraId="49AC3B4A" w14:textId="77777777" w:rsidR="003666B0" w:rsidRPr="003666B0" w:rsidRDefault="003666B0" w:rsidP="00205D57">
      <w:pPr>
        <w:spacing w:after="240" w:line="247" w:lineRule="auto"/>
        <w:ind w:firstLine="720"/>
        <w:jc w:val="both"/>
        <w:rPr>
          <w:rFonts w:ascii="Times New Roman" w:eastAsia="Times New Roman" w:hAnsi="Times New Roman" w:cs="Times New Roman"/>
          <w:sz w:val="24"/>
          <w:szCs w:val="24"/>
        </w:rPr>
      </w:pPr>
      <w:r w:rsidRPr="003666B0">
        <w:rPr>
          <w:rFonts w:ascii="Times New Roman" w:eastAsia="Times New Roman" w:hAnsi="Times New Roman" w:cs="Times New Roman"/>
          <w:sz w:val="24"/>
          <w:szCs w:val="24"/>
        </w:rPr>
        <w:t xml:space="preserve">In addition, Bidder will be required to provide as part of its Proposal Package evidence of its environmental stewardship.  Such evidence could include evidence of its environmental policies or programs; a Supplier Code of Conduct utilized by Bidder; </w:t>
      </w:r>
      <w:proofErr w:type="spellStart"/>
      <w:r w:rsidRPr="003666B0">
        <w:rPr>
          <w:rFonts w:ascii="Times New Roman" w:eastAsia="Times New Roman" w:hAnsi="Times New Roman" w:cs="Times New Roman"/>
          <w:sz w:val="24"/>
          <w:szCs w:val="24"/>
        </w:rPr>
        <w:t>its</w:t>
      </w:r>
      <w:proofErr w:type="spellEnd"/>
      <w:r w:rsidRPr="003666B0">
        <w:rPr>
          <w:rFonts w:ascii="Times New Roman" w:eastAsia="Times New Roman" w:hAnsi="Times New Roman" w:cs="Times New Roman"/>
          <w:sz w:val="24"/>
          <w:szCs w:val="24"/>
        </w:rPr>
        <w:t xml:space="preserve"> or any parent’s waste targets and Energy/Green House Gas reduction targets; significant environmental achievements of Bidder or a parent thereof; and other practices or efforts of Bidder or its parent(s) to support social responsibility best practices, community engagement, sustainability and other environmental goals or objectives.</w:t>
      </w:r>
    </w:p>
    <w:p w14:paraId="6F6B59BA" w14:textId="77777777" w:rsidR="003666B0" w:rsidRPr="003666B0" w:rsidRDefault="003666B0" w:rsidP="00205D57">
      <w:pPr>
        <w:spacing w:after="240" w:line="247" w:lineRule="auto"/>
        <w:ind w:firstLine="720"/>
        <w:jc w:val="both"/>
        <w:rPr>
          <w:rFonts w:ascii="Times New Roman" w:eastAsia="Times New Roman" w:hAnsi="Times New Roman" w:cs="Times New Roman"/>
          <w:sz w:val="24"/>
          <w:szCs w:val="24"/>
        </w:rPr>
      </w:pPr>
      <w:r w:rsidRPr="003666B0">
        <w:rPr>
          <w:rFonts w:ascii="Times New Roman" w:eastAsia="Times New Roman" w:hAnsi="Times New Roman" w:cs="Times New Roman"/>
          <w:sz w:val="24"/>
          <w:szCs w:val="24"/>
        </w:rPr>
        <w:t>A “</w:t>
      </w:r>
      <w:r w:rsidRPr="003666B0">
        <w:rPr>
          <w:rFonts w:ascii="Times New Roman" w:eastAsia="Times New Roman" w:hAnsi="Times New Roman" w:cs="Times New Roman"/>
          <w:b/>
          <w:bCs/>
          <w:sz w:val="24"/>
          <w:szCs w:val="24"/>
        </w:rPr>
        <w:t>local</w:t>
      </w:r>
      <w:r w:rsidRPr="003666B0">
        <w:rPr>
          <w:rFonts w:ascii="Times New Roman" w:eastAsia="Times New Roman" w:hAnsi="Times New Roman" w:cs="Times New Roman"/>
          <w:sz w:val="24"/>
          <w:szCs w:val="24"/>
        </w:rPr>
        <w:t>” supplier is generally defined for purposes of this Appendix H as a supplier that has an office located within the State of Louisiana or any of the other states in which the Entergy regulated utilities operate (Arkansas, Mississippi, Texas and Louisiana) and engages in business in such state through that office.</w:t>
      </w:r>
    </w:p>
    <w:p w14:paraId="01F64597" w14:textId="204B6961" w:rsidR="00B4194B" w:rsidRDefault="00B4194B" w:rsidP="00B4194B">
      <w:pPr>
        <w:spacing w:after="240" w:line="240" w:lineRule="auto"/>
        <w:ind w:firstLine="720"/>
        <w:rPr>
          <w:rFonts w:ascii="Times New Roman" w:eastAsia="Times New Roman" w:hAnsi="Times New Roman" w:cs="Times New Roman"/>
          <w:color w:val="000000" w:themeColor="text1"/>
          <w:sz w:val="24"/>
          <w:szCs w:val="24"/>
        </w:rPr>
      </w:pPr>
      <w:r w:rsidRPr="3D383A5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bCs/>
          <w:color w:val="000000" w:themeColor="text1"/>
          <w:sz w:val="24"/>
          <w:szCs w:val="24"/>
        </w:rPr>
        <w:t xml:space="preserve">Contracted </w:t>
      </w:r>
      <w:r w:rsidRPr="00CD33B3">
        <w:rPr>
          <w:rFonts w:ascii="Times New Roman" w:eastAsia="Times New Roman" w:hAnsi="Times New Roman" w:cs="Times New Roman"/>
          <w:b/>
          <w:bCs/>
          <w:color w:val="000000" w:themeColor="text1"/>
          <w:sz w:val="24"/>
          <w:szCs w:val="24"/>
        </w:rPr>
        <w:t>Spend”</w:t>
      </w:r>
      <w:r w:rsidRPr="00177FEC">
        <w:rPr>
          <w:rFonts w:ascii="Times New Roman" w:eastAsia="Times New Roman" w:hAnsi="Times New Roman" w:cs="Times New Roman"/>
          <w:color w:val="000000" w:themeColor="text1"/>
          <w:sz w:val="24"/>
          <w:szCs w:val="24"/>
        </w:rPr>
        <w:t xml:space="preserve"> means</w:t>
      </w:r>
      <w:r>
        <w:rPr>
          <w:rFonts w:ascii="Times New Roman" w:eastAsia="Times New Roman" w:hAnsi="Times New Roman" w:cs="Times New Roman"/>
          <w:color w:val="000000" w:themeColor="text1"/>
          <w:sz w:val="24"/>
          <w:szCs w:val="24"/>
        </w:rPr>
        <w:t>,</w:t>
      </w:r>
      <w:r w:rsidRPr="00F63EF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with respect to a contract with a local supplier for goods or services for the proposed project, the total dollar value of the contract based on the contract’s pricing and related terms, including, if and as applicable, reasonable value assumptions for items with variable cost elements such as quantities, staffing composition/numbers, and </w:t>
      </w:r>
      <w:proofErr w:type="gramStart"/>
      <w:r>
        <w:rPr>
          <w:rFonts w:ascii="Times New Roman" w:eastAsia="Times New Roman" w:hAnsi="Times New Roman" w:cs="Times New Roman"/>
          <w:color w:val="000000" w:themeColor="text1"/>
          <w:sz w:val="24"/>
          <w:szCs w:val="24"/>
        </w:rPr>
        <w:t>pricing..</w:t>
      </w:r>
      <w:proofErr w:type="gramEnd"/>
    </w:p>
    <w:p w14:paraId="28D43307" w14:textId="77777777" w:rsidR="003666B0" w:rsidRPr="003666B0" w:rsidRDefault="003666B0" w:rsidP="00205D57">
      <w:pPr>
        <w:spacing w:after="240" w:line="247" w:lineRule="auto"/>
        <w:ind w:firstLine="720"/>
        <w:jc w:val="both"/>
        <w:rPr>
          <w:rFonts w:ascii="Times New Roman" w:eastAsia="Times New Roman" w:hAnsi="Times New Roman" w:cs="Times New Roman"/>
          <w:sz w:val="24"/>
          <w:szCs w:val="24"/>
          <w:u w:val="single"/>
        </w:rPr>
      </w:pPr>
      <w:r w:rsidRPr="003666B0">
        <w:rPr>
          <w:rFonts w:ascii="Times New Roman" w:eastAsia="Times New Roman" w:hAnsi="Times New Roman" w:cs="Times New Roman"/>
          <w:sz w:val="24"/>
          <w:szCs w:val="24"/>
          <w:u w:val="single"/>
        </w:rPr>
        <w:t>Contract Requirements for Local Contracted Spend</w:t>
      </w:r>
    </w:p>
    <w:p w14:paraId="6FB651BB" w14:textId="625FD42B" w:rsidR="003666B0" w:rsidRPr="003666B0" w:rsidRDefault="003666B0" w:rsidP="00205D57">
      <w:pPr>
        <w:spacing w:after="240" w:line="247" w:lineRule="auto"/>
        <w:ind w:firstLine="720"/>
        <w:jc w:val="both"/>
        <w:rPr>
          <w:rFonts w:ascii="Times New Roman" w:eastAsia="Times New Roman" w:hAnsi="Times New Roman" w:cs="Times New Roman"/>
          <w:sz w:val="24"/>
          <w:szCs w:val="24"/>
        </w:rPr>
      </w:pPr>
      <w:r w:rsidRPr="003666B0">
        <w:rPr>
          <w:rFonts w:ascii="Times New Roman" w:eastAsia="Times New Roman" w:hAnsi="Times New Roman" w:cs="Times New Roman"/>
          <w:sz w:val="24"/>
          <w:szCs w:val="24"/>
        </w:rPr>
        <w:t>If Bidder’s proposal indicates that Bidder will use local suppliers, the Definitive Agreement between E</w:t>
      </w:r>
      <w:r w:rsidR="00E83095">
        <w:rPr>
          <w:rFonts w:ascii="Times New Roman" w:eastAsia="Times New Roman" w:hAnsi="Times New Roman" w:cs="Times New Roman"/>
          <w:sz w:val="24"/>
          <w:szCs w:val="24"/>
        </w:rPr>
        <w:t>A</w:t>
      </w:r>
      <w:r w:rsidRPr="003666B0">
        <w:rPr>
          <w:rFonts w:ascii="Times New Roman" w:eastAsia="Times New Roman" w:hAnsi="Times New Roman" w:cs="Times New Roman"/>
          <w:sz w:val="24"/>
          <w:szCs w:val="24"/>
        </w:rPr>
        <w:t>L and Bidder selected to provide products and services under the RFP will contain, at a minimum, the following key terms:</w:t>
      </w:r>
    </w:p>
    <w:p w14:paraId="47C11710" w14:textId="77777777" w:rsidR="00A750D3" w:rsidRPr="00177FEC" w:rsidRDefault="00A750D3" w:rsidP="00A750D3">
      <w:pPr>
        <w:spacing w:after="240" w:line="248" w:lineRule="auto"/>
        <w:ind w:right="1" w:firstLine="720"/>
        <w:jc w:val="both"/>
        <w:rPr>
          <w:rFonts w:ascii="Times New Roman" w:eastAsia="Times New Roman" w:hAnsi="Times New Roman" w:cs="Times New Roman"/>
          <w:color w:val="000000" w:themeColor="text1"/>
          <w:sz w:val="24"/>
          <w:szCs w:val="24"/>
        </w:rPr>
      </w:pPr>
      <w:r w:rsidRPr="056F4FF3">
        <w:rPr>
          <w:rFonts w:ascii="Times New Roman" w:eastAsia="Times New Roman" w:hAnsi="Times New Roman" w:cs="Times New Roman"/>
          <w:color w:val="000000" w:themeColor="text1"/>
          <w:sz w:val="24"/>
          <w:szCs w:val="24"/>
        </w:rPr>
        <w:t>(i)</w:t>
      </w:r>
      <w:r w:rsidRPr="00927A3D">
        <w:tab/>
      </w:r>
      <w:r w:rsidRPr="056F4FF3">
        <w:rPr>
          <w:rFonts w:ascii="Times New Roman" w:eastAsia="Times New Roman" w:hAnsi="Times New Roman" w:cs="Times New Roman"/>
          <w:color w:val="000000" w:themeColor="text1"/>
          <w:sz w:val="24"/>
          <w:szCs w:val="24"/>
        </w:rPr>
        <w:t xml:space="preserve">Seller will be required to comply with a contracting plan for the retention of, and target </w:t>
      </w:r>
      <w:r>
        <w:rPr>
          <w:rFonts w:ascii="Times New Roman" w:eastAsia="Times New Roman" w:hAnsi="Times New Roman" w:cs="Times New Roman"/>
          <w:color w:val="000000" w:themeColor="text1"/>
          <w:sz w:val="24"/>
          <w:szCs w:val="24"/>
        </w:rPr>
        <w:t xml:space="preserve">Contracted </w:t>
      </w:r>
      <w:r w:rsidRPr="056F4FF3">
        <w:rPr>
          <w:rFonts w:ascii="Times New Roman" w:eastAsia="Times New Roman" w:hAnsi="Times New Roman" w:cs="Times New Roman"/>
          <w:color w:val="000000" w:themeColor="text1"/>
          <w:sz w:val="24"/>
          <w:szCs w:val="24"/>
        </w:rPr>
        <w:t>Spend for local suppliers.</w:t>
      </w:r>
    </w:p>
    <w:p w14:paraId="4D71273D" w14:textId="77777777" w:rsidR="003666B0" w:rsidRPr="003666B0" w:rsidRDefault="003666B0" w:rsidP="00205D57">
      <w:pPr>
        <w:spacing w:after="240" w:line="247" w:lineRule="auto"/>
        <w:ind w:firstLine="720"/>
        <w:jc w:val="both"/>
        <w:rPr>
          <w:rFonts w:ascii="Times New Roman" w:eastAsia="Times New Roman" w:hAnsi="Times New Roman" w:cs="Times New Roman"/>
          <w:sz w:val="24"/>
          <w:szCs w:val="24"/>
        </w:rPr>
      </w:pPr>
      <w:r w:rsidRPr="003666B0">
        <w:rPr>
          <w:rFonts w:ascii="Times New Roman" w:eastAsia="Times New Roman" w:hAnsi="Times New Roman" w:cs="Times New Roman"/>
          <w:sz w:val="24"/>
          <w:szCs w:val="24"/>
        </w:rPr>
        <w:lastRenderedPageBreak/>
        <w:t>(ii)</w:t>
      </w:r>
      <w:r w:rsidRPr="003666B0">
        <w:rPr>
          <w:rFonts w:ascii="Times New Roman" w:eastAsia="Times New Roman" w:hAnsi="Times New Roman" w:cs="Times New Roman"/>
          <w:sz w:val="24"/>
          <w:szCs w:val="24"/>
        </w:rPr>
        <w:tab/>
        <w:t>In the event of non-compliance with the plan, Seller may be required to take corrective actions to ensure Seller’s adherence to the plan and Buyer may have other remedies to be included in the applicable Definitive Agreement.</w:t>
      </w:r>
    </w:p>
    <w:p w14:paraId="08FB3391" w14:textId="7AAD4960" w:rsidR="003666B0" w:rsidRPr="003666B0" w:rsidRDefault="003666B0" w:rsidP="00205D57">
      <w:pPr>
        <w:spacing w:after="240" w:line="247" w:lineRule="auto"/>
        <w:ind w:firstLine="720"/>
        <w:jc w:val="both"/>
        <w:rPr>
          <w:rFonts w:ascii="Times New Roman" w:eastAsia="Times New Roman" w:hAnsi="Times New Roman" w:cs="Times New Roman"/>
          <w:sz w:val="24"/>
          <w:szCs w:val="24"/>
        </w:rPr>
      </w:pPr>
      <w:r w:rsidRPr="003666B0">
        <w:rPr>
          <w:rFonts w:ascii="Times New Roman" w:eastAsia="Times New Roman" w:hAnsi="Times New Roman" w:cs="Times New Roman"/>
          <w:sz w:val="24"/>
          <w:szCs w:val="24"/>
        </w:rPr>
        <w:t>(iii)</w:t>
      </w:r>
      <w:r w:rsidRPr="003666B0">
        <w:rPr>
          <w:rFonts w:ascii="Times New Roman" w:eastAsia="Times New Roman" w:hAnsi="Times New Roman" w:cs="Times New Roman"/>
          <w:sz w:val="24"/>
          <w:szCs w:val="24"/>
        </w:rPr>
        <w:tab/>
        <w:t>Seller may be required to participate and provide information and materials for periodic performance review meetings with E</w:t>
      </w:r>
      <w:r w:rsidR="00E83095">
        <w:rPr>
          <w:rFonts w:ascii="Times New Roman" w:eastAsia="Times New Roman" w:hAnsi="Times New Roman" w:cs="Times New Roman"/>
          <w:sz w:val="24"/>
          <w:szCs w:val="24"/>
        </w:rPr>
        <w:t>A</w:t>
      </w:r>
      <w:r w:rsidRPr="003666B0">
        <w:rPr>
          <w:rFonts w:ascii="Times New Roman" w:eastAsia="Times New Roman" w:hAnsi="Times New Roman" w:cs="Times New Roman"/>
          <w:sz w:val="24"/>
          <w:szCs w:val="24"/>
        </w:rPr>
        <w:t>L.</w:t>
      </w:r>
    </w:p>
    <w:p w14:paraId="27F60470" w14:textId="3C7A1B15" w:rsidR="003666B0" w:rsidRDefault="003666B0" w:rsidP="00205D57">
      <w:pPr>
        <w:spacing w:after="240" w:line="247" w:lineRule="auto"/>
        <w:ind w:firstLine="720"/>
        <w:jc w:val="both"/>
        <w:rPr>
          <w:rFonts w:ascii="Times New Roman" w:eastAsia="Times New Roman" w:hAnsi="Times New Roman" w:cs="Times New Roman"/>
          <w:sz w:val="24"/>
          <w:szCs w:val="24"/>
        </w:rPr>
      </w:pPr>
      <w:r w:rsidRPr="003666B0">
        <w:rPr>
          <w:rFonts w:ascii="Times New Roman" w:eastAsia="Times New Roman" w:hAnsi="Times New Roman" w:cs="Times New Roman"/>
          <w:sz w:val="24"/>
          <w:szCs w:val="24"/>
        </w:rPr>
        <w:t>(iv)</w:t>
      </w:r>
      <w:r w:rsidRPr="003666B0">
        <w:rPr>
          <w:rFonts w:ascii="Times New Roman" w:eastAsia="Times New Roman" w:hAnsi="Times New Roman" w:cs="Times New Roman"/>
          <w:sz w:val="24"/>
          <w:szCs w:val="24"/>
        </w:rPr>
        <w:tab/>
        <w:t>Seller may be required to provide quarterly reports of local supplier spending and provide data and other inputs to or for use in E</w:t>
      </w:r>
      <w:r w:rsidR="00E83095">
        <w:rPr>
          <w:rFonts w:ascii="Times New Roman" w:eastAsia="Times New Roman" w:hAnsi="Times New Roman" w:cs="Times New Roman"/>
          <w:sz w:val="24"/>
          <w:szCs w:val="24"/>
        </w:rPr>
        <w:t>A</w:t>
      </w:r>
      <w:r w:rsidRPr="003666B0">
        <w:rPr>
          <w:rFonts w:ascii="Times New Roman" w:eastAsia="Times New Roman" w:hAnsi="Times New Roman" w:cs="Times New Roman"/>
          <w:sz w:val="24"/>
          <w:szCs w:val="24"/>
        </w:rPr>
        <w:t>L’s local supplier performance tracking tool.</w:t>
      </w:r>
    </w:p>
    <w:p w14:paraId="15F2CAA4" w14:textId="77777777" w:rsidR="00033B73" w:rsidRDefault="00033B73" w:rsidP="00205D57">
      <w:pPr>
        <w:spacing w:after="240" w:line="247" w:lineRule="auto"/>
        <w:ind w:firstLine="720"/>
        <w:jc w:val="both"/>
        <w:rPr>
          <w:rFonts w:ascii="Times New Roman" w:eastAsia="Times New Roman" w:hAnsi="Times New Roman" w:cs="Times New Roman"/>
          <w:sz w:val="24"/>
          <w:szCs w:val="24"/>
        </w:rPr>
      </w:pPr>
    </w:p>
    <w:p w14:paraId="7853BC5E" w14:textId="77777777" w:rsidR="00E83095" w:rsidRDefault="00E83095" w:rsidP="00205D57">
      <w:pPr>
        <w:spacing w:after="240" w:line="247" w:lineRule="auto"/>
        <w:ind w:firstLine="720"/>
        <w:jc w:val="both"/>
        <w:rPr>
          <w:rFonts w:ascii="Times New Roman" w:eastAsia="Times New Roman" w:hAnsi="Times New Roman" w:cs="Times New Roman"/>
          <w:sz w:val="24"/>
          <w:szCs w:val="24"/>
        </w:rPr>
        <w:sectPr w:rsidR="00E83095" w:rsidSect="00E83095">
          <w:headerReference w:type="default" r:id="rId14"/>
          <w:footerReference w:type="default" r:id="rId15"/>
          <w:pgSz w:w="12240" w:h="15840"/>
          <w:pgMar w:top="1440" w:right="1440" w:bottom="1440" w:left="1440" w:header="720" w:footer="720" w:gutter="0"/>
          <w:pgNumType w:start="1"/>
          <w:cols w:space="720"/>
          <w:docGrid w:linePitch="360"/>
        </w:sectPr>
      </w:pPr>
    </w:p>
    <w:tbl>
      <w:tblPr>
        <w:tblStyle w:val="TableGrid"/>
        <w:tblW w:w="9720" w:type="dxa"/>
        <w:tblInd w:w="-95" w:type="dxa"/>
        <w:tblLayout w:type="fixed"/>
        <w:tblLook w:val="04A0" w:firstRow="1" w:lastRow="0" w:firstColumn="1" w:lastColumn="0" w:noHBand="0" w:noVBand="1"/>
      </w:tblPr>
      <w:tblGrid>
        <w:gridCol w:w="1440"/>
        <w:gridCol w:w="1530"/>
        <w:gridCol w:w="1800"/>
        <w:gridCol w:w="1440"/>
        <w:gridCol w:w="1350"/>
        <w:gridCol w:w="990"/>
        <w:gridCol w:w="1170"/>
      </w:tblGrid>
      <w:tr w:rsidR="00912DAC" w:rsidRPr="00941F6C" w14:paraId="6C63967B" w14:textId="77777777" w:rsidTr="00D1723E">
        <w:trPr>
          <w:trHeight w:val="1296"/>
        </w:trPr>
        <w:tc>
          <w:tcPr>
            <w:tcW w:w="1440" w:type="dxa"/>
          </w:tcPr>
          <w:p w14:paraId="2153A692" w14:textId="77777777" w:rsidR="00912DAC" w:rsidRPr="00941F6C" w:rsidRDefault="00912DAC" w:rsidP="00D1723E">
            <w:pPr>
              <w:spacing w:before="60" w:after="60" w:line="248" w:lineRule="auto"/>
              <w:ind w:right="1"/>
              <w:jc w:val="center"/>
              <w:rPr>
                <w:rFonts w:ascii="Times New Roman" w:eastAsia="Times New Roman" w:hAnsi="Times New Roman" w:cs="Times New Roman"/>
                <w:sz w:val="20"/>
                <w:szCs w:val="20"/>
              </w:rPr>
            </w:pPr>
            <w:r w:rsidRPr="00941F6C">
              <w:rPr>
                <w:rFonts w:ascii="Times New Roman" w:eastAsia="Times New Roman" w:hAnsi="Times New Roman" w:cs="Times New Roman"/>
                <w:sz w:val="20"/>
                <w:szCs w:val="20"/>
              </w:rPr>
              <w:lastRenderedPageBreak/>
              <w:t>Local Subcontractor/</w:t>
            </w:r>
            <w:r w:rsidRPr="00941F6C">
              <w:br/>
            </w:r>
            <w:r w:rsidRPr="00941F6C">
              <w:rPr>
                <w:rFonts w:ascii="Times New Roman" w:eastAsia="Times New Roman" w:hAnsi="Times New Roman" w:cs="Times New Roman"/>
                <w:sz w:val="20"/>
                <w:szCs w:val="20"/>
              </w:rPr>
              <w:t>Supplier</w:t>
            </w:r>
          </w:p>
        </w:tc>
        <w:tc>
          <w:tcPr>
            <w:tcW w:w="1530" w:type="dxa"/>
          </w:tcPr>
          <w:p w14:paraId="2129E21B" w14:textId="77777777" w:rsidR="00912DAC" w:rsidRPr="00941F6C" w:rsidRDefault="00912DAC" w:rsidP="00D1723E">
            <w:pPr>
              <w:spacing w:before="60" w:after="60" w:line="248" w:lineRule="auto"/>
              <w:ind w:right="1"/>
              <w:jc w:val="center"/>
              <w:rPr>
                <w:rFonts w:ascii="Times New Roman" w:eastAsia="Times New Roman" w:hAnsi="Times New Roman" w:cs="Times New Roman"/>
                <w:sz w:val="20"/>
                <w:szCs w:val="20"/>
              </w:rPr>
            </w:pPr>
            <w:r w:rsidRPr="00941F6C">
              <w:rPr>
                <w:rFonts w:ascii="Times New Roman" w:eastAsia="Times New Roman" w:hAnsi="Times New Roman" w:cs="Times New Roman"/>
                <w:sz w:val="20"/>
                <w:szCs w:val="20"/>
              </w:rPr>
              <w:t xml:space="preserve">Scope </w:t>
            </w:r>
            <w:r w:rsidRPr="00941F6C">
              <w:rPr>
                <w:rFonts w:ascii="Times New Roman" w:eastAsia="Times New Roman" w:hAnsi="Times New Roman" w:cs="Times New Roman"/>
                <w:sz w:val="20"/>
                <w:szCs w:val="20"/>
              </w:rPr>
              <w:br/>
              <w:t>Description</w:t>
            </w:r>
          </w:p>
        </w:tc>
        <w:tc>
          <w:tcPr>
            <w:tcW w:w="1800" w:type="dxa"/>
          </w:tcPr>
          <w:p w14:paraId="5ED3E456" w14:textId="77777777" w:rsidR="00912DAC" w:rsidRPr="00941F6C" w:rsidRDefault="00912DAC" w:rsidP="00D1723E">
            <w:pPr>
              <w:spacing w:before="60" w:after="60" w:line="248" w:lineRule="auto"/>
              <w:ind w:right="1"/>
              <w:jc w:val="center"/>
              <w:rPr>
                <w:rFonts w:ascii="Times New Roman" w:eastAsia="Times New Roman" w:hAnsi="Times New Roman" w:cs="Times New Roman"/>
                <w:sz w:val="20"/>
                <w:szCs w:val="20"/>
              </w:rPr>
            </w:pPr>
            <w:r w:rsidRPr="00941F6C">
              <w:rPr>
                <w:rFonts w:ascii="Times New Roman" w:eastAsia="Times New Roman" w:hAnsi="Times New Roman" w:cs="Times New Roman"/>
                <w:sz w:val="20"/>
                <w:szCs w:val="20"/>
              </w:rPr>
              <w:t>Firm Name, Contact Person, &amp; Telephone Number</w:t>
            </w:r>
          </w:p>
        </w:tc>
        <w:tc>
          <w:tcPr>
            <w:tcW w:w="1440" w:type="dxa"/>
          </w:tcPr>
          <w:p w14:paraId="01EB941F" w14:textId="77777777" w:rsidR="00912DAC" w:rsidRPr="00941F6C" w:rsidRDefault="00912DAC" w:rsidP="00D1723E">
            <w:pPr>
              <w:spacing w:before="60" w:after="60" w:line="248" w:lineRule="auto"/>
              <w:ind w:right="1"/>
              <w:jc w:val="center"/>
              <w:rPr>
                <w:rFonts w:ascii="Times New Roman" w:eastAsia="Times New Roman" w:hAnsi="Times New Roman" w:cs="Times New Roman"/>
                <w:sz w:val="20"/>
                <w:szCs w:val="20"/>
              </w:rPr>
            </w:pPr>
            <w:r w:rsidRPr="00941F6C">
              <w:rPr>
                <w:rFonts w:ascii="Times New Roman" w:eastAsia="Times New Roman" w:hAnsi="Times New Roman" w:cs="Times New Roman"/>
                <w:sz w:val="20"/>
                <w:szCs w:val="20"/>
              </w:rPr>
              <w:t>Location /</w:t>
            </w:r>
            <w:r w:rsidRPr="00941F6C">
              <w:rPr>
                <w:rFonts w:ascii="Times New Roman" w:eastAsia="Times New Roman" w:hAnsi="Times New Roman" w:cs="Times New Roman"/>
                <w:sz w:val="20"/>
                <w:szCs w:val="20"/>
              </w:rPr>
              <w:br/>
              <w:t>Address</w:t>
            </w:r>
          </w:p>
        </w:tc>
        <w:tc>
          <w:tcPr>
            <w:tcW w:w="1350" w:type="dxa"/>
          </w:tcPr>
          <w:p w14:paraId="459E0F07" w14:textId="77777777" w:rsidR="00912DAC" w:rsidRPr="00941F6C" w:rsidRDefault="00912DAC" w:rsidP="00D1723E">
            <w:pPr>
              <w:spacing w:before="60" w:after="60" w:line="248" w:lineRule="auto"/>
              <w:ind w:right="1"/>
              <w:jc w:val="center"/>
              <w:rPr>
                <w:rFonts w:ascii="Times New Roman" w:eastAsia="Times New Roman" w:hAnsi="Times New Roman" w:cs="Times New Roman"/>
                <w:sz w:val="20"/>
                <w:szCs w:val="20"/>
              </w:rPr>
            </w:pPr>
            <w:r w:rsidRPr="00941F6C">
              <w:rPr>
                <w:rFonts w:ascii="Times New Roman" w:eastAsia="Times New Roman" w:hAnsi="Times New Roman" w:cs="Times New Roman"/>
                <w:sz w:val="20"/>
                <w:szCs w:val="20"/>
              </w:rPr>
              <w:t>County /</w:t>
            </w:r>
            <w:r w:rsidRPr="00941F6C">
              <w:rPr>
                <w:rFonts w:ascii="Times New Roman" w:eastAsia="Times New Roman" w:hAnsi="Times New Roman" w:cs="Times New Roman"/>
                <w:sz w:val="20"/>
                <w:szCs w:val="20"/>
              </w:rPr>
              <w:br/>
              <w:t>Parish State</w:t>
            </w:r>
          </w:p>
        </w:tc>
        <w:tc>
          <w:tcPr>
            <w:tcW w:w="990" w:type="dxa"/>
          </w:tcPr>
          <w:p w14:paraId="5BB34800" w14:textId="77777777" w:rsidR="00912DAC" w:rsidRPr="00941F6C" w:rsidRDefault="00912DAC" w:rsidP="00D1723E">
            <w:pPr>
              <w:spacing w:before="60" w:after="60" w:line="248" w:lineRule="auto"/>
              <w:ind w:right="1"/>
              <w:jc w:val="center"/>
              <w:rPr>
                <w:rFonts w:ascii="Times New Roman" w:eastAsia="Times New Roman" w:hAnsi="Times New Roman" w:cs="Times New Roman"/>
                <w:sz w:val="20"/>
                <w:szCs w:val="20"/>
              </w:rPr>
            </w:pPr>
            <w:r w:rsidRPr="00941F6C">
              <w:rPr>
                <w:rFonts w:ascii="Times New Roman" w:eastAsia="Times New Roman" w:hAnsi="Times New Roman" w:cs="Times New Roman"/>
                <w:sz w:val="20"/>
                <w:szCs w:val="20"/>
              </w:rPr>
              <w:t>Forecast Spend</w:t>
            </w:r>
          </w:p>
        </w:tc>
        <w:tc>
          <w:tcPr>
            <w:tcW w:w="1170" w:type="dxa"/>
          </w:tcPr>
          <w:p w14:paraId="07DE0B49" w14:textId="77777777" w:rsidR="00912DAC" w:rsidRPr="00941F6C" w:rsidRDefault="00912DAC" w:rsidP="00D1723E">
            <w:pPr>
              <w:spacing w:before="60" w:after="60" w:line="248" w:lineRule="auto"/>
              <w:ind w:right="1"/>
              <w:jc w:val="center"/>
              <w:rPr>
                <w:rFonts w:ascii="Times New Roman" w:eastAsia="Times New Roman" w:hAnsi="Times New Roman" w:cs="Times New Roman"/>
                <w:sz w:val="20"/>
                <w:szCs w:val="20"/>
              </w:rPr>
            </w:pPr>
            <w:r w:rsidRPr="00941F6C">
              <w:rPr>
                <w:rFonts w:ascii="Times New Roman" w:eastAsia="Times New Roman" w:hAnsi="Times New Roman" w:cs="Times New Roman"/>
                <w:sz w:val="20"/>
                <w:szCs w:val="20"/>
              </w:rPr>
              <w:t>Percentage of Total Contract Value</w:t>
            </w:r>
          </w:p>
        </w:tc>
      </w:tr>
      <w:tr w:rsidR="00912DAC" w:rsidRPr="00941F6C" w14:paraId="4FA996EA" w14:textId="77777777" w:rsidTr="00D1723E">
        <w:tc>
          <w:tcPr>
            <w:tcW w:w="1440" w:type="dxa"/>
          </w:tcPr>
          <w:p w14:paraId="4390D7E8"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530" w:type="dxa"/>
          </w:tcPr>
          <w:p w14:paraId="26B7B66D"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800" w:type="dxa"/>
          </w:tcPr>
          <w:p w14:paraId="70DE3096"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440" w:type="dxa"/>
          </w:tcPr>
          <w:p w14:paraId="16FAE527"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350" w:type="dxa"/>
          </w:tcPr>
          <w:p w14:paraId="3235C9FB"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990" w:type="dxa"/>
          </w:tcPr>
          <w:p w14:paraId="54928098"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170" w:type="dxa"/>
          </w:tcPr>
          <w:p w14:paraId="135C1BF7"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r>
      <w:tr w:rsidR="00912DAC" w:rsidRPr="00941F6C" w14:paraId="4B847A90" w14:textId="77777777" w:rsidTr="00D1723E">
        <w:tc>
          <w:tcPr>
            <w:tcW w:w="1440" w:type="dxa"/>
          </w:tcPr>
          <w:p w14:paraId="380F7416"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530" w:type="dxa"/>
          </w:tcPr>
          <w:p w14:paraId="43E54B1B"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800" w:type="dxa"/>
          </w:tcPr>
          <w:p w14:paraId="4E7F1FDA"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440" w:type="dxa"/>
          </w:tcPr>
          <w:p w14:paraId="7DF5CE40"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350" w:type="dxa"/>
          </w:tcPr>
          <w:p w14:paraId="59F66835"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990" w:type="dxa"/>
          </w:tcPr>
          <w:p w14:paraId="5D0895F0"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170" w:type="dxa"/>
          </w:tcPr>
          <w:p w14:paraId="2D6D0C7A"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r>
      <w:tr w:rsidR="00912DAC" w:rsidRPr="00941F6C" w14:paraId="78A69DE9" w14:textId="77777777" w:rsidTr="00D1723E">
        <w:tc>
          <w:tcPr>
            <w:tcW w:w="1440" w:type="dxa"/>
          </w:tcPr>
          <w:p w14:paraId="345EC2C6"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530" w:type="dxa"/>
          </w:tcPr>
          <w:p w14:paraId="32630551"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800" w:type="dxa"/>
          </w:tcPr>
          <w:p w14:paraId="1BCFB0AC"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440" w:type="dxa"/>
          </w:tcPr>
          <w:p w14:paraId="09B96B76"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350" w:type="dxa"/>
          </w:tcPr>
          <w:p w14:paraId="295C5174"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990" w:type="dxa"/>
          </w:tcPr>
          <w:p w14:paraId="55ADA2D6"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170" w:type="dxa"/>
          </w:tcPr>
          <w:p w14:paraId="014CC177"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r>
      <w:tr w:rsidR="00912DAC" w:rsidRPr="00941F6C" w14:paraId="23969ECF" w14:textId="77777777" w:rsidTr="00D1723E">
        <w:tc>
          <w:tcPr>
            <w:tcW w:w="1440" w:type="dxa"/>
          </w:tcPr>
          <w:p w14:paraId="2B04EFE1"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530" w:type="dxa"/>
          </w:tcPr>
          <w:p w14:paraId="77734FE5"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800" w:type="dxa"/>
          </w:tcPr>
          <w:p w14:paraId="1DCCF722"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440" w:type="dxa"/>
          </w:tcPr>
          <w:p w14:paraId="5B319F67"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350" w:type="dxa"/>
          </w:tcPr>
          <w:p w14:paraId="19BD1A45"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990" w:type="dxa"/>
          </w:tcPr>
          <w:p w14:paraId="06A59978"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170" w:type="dxa"/>
          </w:tcPr>
          <w:p w14:paraId="19FD4040"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r>
      <w:tr w:rsidR="00912DAC" w:rsidRPr="00941F6C" w14:paraId="16AF8539" w14:textId="77777777" w:rsidTr="00D1723E">
        <w:tc>
          <w:tcPr>
            <w:tcW w:w="1440" w:type="dxa"/>
          </w:tcPr>
          <w:p w14:paraId="64573095"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530" w:type="dxa"/>
          </w:tcPr>
          <w:p w14:paraId="7FEFA59B"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800" w:type="dxa"/>
          </w:tcPr>
          <w:p w14:paraId="27B13793"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440" w:type="dxa"/>
          </w:tcPr>
          <w:p w14:paraId="54ADDD70"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350" w:type="dxa"/>
          </w:tcPr>
          <w:p w14:paraId="2D150621"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990" w:type="dxa"/>
          </w:tcPr>
          <w:p w14:paraId="1A98DDCF"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170" w:type="dxa"/>
          </w:tcPr>
          <w:p w14:paraId="7581FC0D"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r>
      <w:tr w:rsidR="00912DAC" w:rsidRPr="00941F6C" w14:paraId="50BAED40" w14:textId="77777777" w:rsidTr="00D1723E">
        <w:tc>
          <w:tcPr>
            <w:tcW w:w="1440" w:type="dxa"/>
          </w:tcPr>
          <w:p w14:paraId="669690FB"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530" w:type="dxa"/>
          </w:tcPr>
          <w:p w14:paraId="3944CCA5"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800" w:type="dxa"/>
          </w:tcPr>
          <w:p w14:paraId="1F6B9928"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440" w:type="dxa"/>
          </w:tcPr>
          <w:p w14:paraId="7DDF4462"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350" w:type="dxa"/>
          </w:tcPr>
          <w:p w14:paraId="794F4DEC"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990" w:type="dxa"/>
          </w:tcPr>
          <w:p w14:paraId="726D4D58"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c>
          <w:tcPr>
            <w:tcW w:w="1170" w:type="dxa"/>
          </w:tcPr>
          <w:p w14:paraId="663D177C" w14:textId="77777777" w:rsidR="00912DAC" w:rsidRPr="00941F6C" w:rsidRDefault="00912DAC" w:rsidP="00D1723E">
            <w:pPr>
              <w:spacing w:after="298" w:line="248" w:lineRule="auto"/>
              <w:ind w:right="1"/>
              <w:rPr>
                <w:rFonts w:ascii="Times New Roman" w:eastAsia="Times New Roman" w:hAnsi="Times New Roman" w:cs="Times New Roman"/>
                <w:sz w:val="20"/>
                <w:szCs w:val="20"/>
              </w:rPr>
            </w:pPr>
          </w:p>
        </w:tc>
      </w:tr>
    </w:tbl>
    <w:p w14:paraId="5F0B84AC" w14:textId="77777777" w:rsidR="00904314" w:rsidRPr="00F3529B" w:rsidRDefault="00904314" w:rsidP="006F5352">
      <w:pPr>
        <w:spacing w:after="298" w:line="248" w:lineRule="auto"/>
        <w:ind w:right="1"/>
        <w:rPr>
          <w:rFonts w:ascii="Times New Roman" w:hAnsi="Times New Roman"/>
          <w:sz w:val="24"/>
        </w:rPr>
      </w:pPr>
    </w:p>
    <w:sectPr w:rsidR="00904314" w:rsidRPr="00F3529B" w:rsidSect="00E83095">
      <w:head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7FA5" w14:textId="77777777" w:rsidR="00FD352B" w:rsidRDefault="00FD352B" w:rsidP="0061233B">
      <w:pPr>
        <w:spacing w:after="0" w:line="240" w:lineRule="auto"/>
      </w:pPr>
      <w:r>
        <w:separator/>
      </w:r>
    </w:p>
  </w:endnote>
  <w:endnote w:type="continuationSeparator" w:id="0">
    <w:p w14:paraId="42280D93" w14:textId="77777777" w:rsidR="00FD352B" w:rsidRDefault="00FD352B" w:rsidP="0061233B">
      <w:pPr>
        <w:spacing w:after="0" w:line="240" w:lineRule="auto"/>
      </w:pPr>
      <w:r>
        <w:continuationSeparator/>
      </w:r>
    </w:p>
  </w:endnote>
  <w:endnote w:type="continuationNotice" w:id="1">
    <w:p w14:paraId="59C5D31C" w14:textId="77777777" w:rsidR="00FD352B" w:rsidRDefault="00FD3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73B2" w14:textId="2ED9F7A7" w:rsidR="008458ED" w:rsidRPr="00EB2E6F" w:rsidRDefault="008458ED" w:rsidP="008458ED">
    <w:pPr>
      <w:pStyle w:val="Footer"/>
      <w:spacing w:before="200" w:after="120" w:line="200" w:lineRule="exact"/>
      <w:jc w:val="center"/>
    </w:pPr>
    <w:r w:rsidRPr="00EB2E6F">
      <w:t xml:space="preserve">The statements contained in this </w:t>
    </w:r>
    <w:r>
      <w:t>Appendix H</w:t>
    </w:r>
    <w:r w:rsidRPr="00EB2E6F">
      <w:t xml:space="preserve"> are made subject to the reservation of rights set forth in </w:t>
    </w:r>
    <w:r>
      <w:br/>
      <w:t>Appendix E</w:t>
    </w:r>
    <w:r w:rsidRPr="00EB2E6F">
      <w:t xml:space="preserve"> and the terms and acknowledgements set forth in the Proposal Submission Agreement.</w:t>
    </w:r>
  </w:p>
  <w:p w14:paraId="3CB83856" w14:textId="77777777" w:rsidR="008458ED" w:rsidRDefault="008458ED" w:rsidP="008458ED">
    <w:pPr>
      <w:pStyle w:val="Footer"/>
      <w:spacing w:after="120"/>
      <w:jc w:val="center"/>
    </w:pPr>
    <w:r>
      <w:t>2025 EAL Renewable and Storage RFP</w:t>
    </w:r>
  </w:p>
  <w:p w14:paraId="5A472FDA" w14:textId="5234DE5F" w:rsidR="00CD5F71" w:rsidRPr="008458ED" w:rsidRDefault="008458ED" w:rsidP="008458ED">
    <w:pPr>
      <w:pStyle w:val="Footer"/>
      <w:tabs>
        <w:tab w:val="center" w:pos="5040"/>
        <w:tab w:val="right" w:pos="9900"/>
      </w:tabs>
      <w:jc w:val="center"/>
      <w:rPr>
        <w:snapToGrid w:val="0"/>
      </w:rPr>
    </w:pPr>
    <w:r>
      <w:rPr>
        <w:snapToGrid w:val="0"/>
      </w:rPr>
      <w:t>Page H-</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B8DF" w14:textId="77777777" w:rsidR="00E83095" w:rsidRPr="00EB2E6F" w:rsidRDefault="00E83095" w:rsidP="008458ED">
    <w:pPr>
      <w:pStyle w:val="Footer"/>
      <w:spacing w:before="200" w:after="120" w:line="200" w:lineRule="exact"/>
      <w:jc w:val="center"/>
    </w:pPr>
    <w:r w:rsidRPr="00EB2E6F">
      <w:t xml:space="preserve">The statements contained in this </w:t>
    </w:r>
    <w:r>
      <w:t>Appendix H</w:t>
    </w:r>
    <w:r w:rsidRPr="00EB2E6F">
      <w:t xml:space="preserve"> are made subject to the reservation of rights set forth in </w:t>
    </w:r>
    <w:r>
      <w:br/>
      <w:t>Appendix E</w:t>
    </w:r>
    <w:r w:rsidRPr="00EB2E6F">
      <w:t xml:space="preserve"> and the terms and acknowledgements set forth in the Proposal Submission Agreement.</w:t>
    </w:r>
  </w:p>
  <w:p w14:paraId="6568138F" w14:textId="77777777" w:rsidR="00E83095" w:rsidRDefault="00E83095" w:rsidP="008458ED">
    <w:pPr>
      <w:pStyle w:val="Footer"/>
      <w:spacing w:after="120"/>
      <w:jc w:val="center"/>
    </w:pPr>
    <w:r>
      <w:t>2025 EAL Renewable and Storage RFP</w:t>
    </w:r>
  </w:p>
  <w:p w14:paraId="64C338E7" w14:textId="77777777" w:rsidR="00E83095" w:rsidRPr="008458ED" w:rsidRDefault="00E83095" w:rsidP="008458ED">
    <w:pPr>
      <w:pStyle w:val="Footer"/>
      <w:tabs>
        <w:tab w:val="center" w:pos="5040"/>
        <w:tab w:val="right" w:pos="9900"/>
      </w:tabs>
      <w:jc w:val="center"/>
      <w:rPr>
        <w:snapToGrid w:val="0"/>
      </w:rPr>
    </w:pPr>
    <w:r>
      <w:rPr>
        <w:snapToGrid w:val="0"/>
      </w:rPr>
      <w:t>Page H-</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D334" w14:textId="77777777" w:rsidR="006D6124" w:rsidRPr="00EB2E6F" w:rsidRDefault="006D6124" w:rsidP="006D6124">
    <w:pPr>
      <w:pStyle w:val="Footer"/>
      <w:spacing w:before="200" w:after="120" w:line="200" w:lineRule="exact"/>
      <w:jc w:val="center"/>
    </w:pPr>
    <w:r w:rsidRPr="00EB2E6F">
      <w:t xml:space="preserve">The statements contained in this </w:t>
    </w:r>
    <w:r>
      <w:t>Appendix H</w:t>
    </w:r>
    <w:r w:rsidRPr="00EB2E6F">
      <w:t xml:space="preserve"> are made subject to the reservation of rights set forth in </w:t>
    </w:r>
    <w:r>
      <w:br/>
      <w:t>Appendix E</w:t>
    </w:r>
    <w:r w:rsidRPr="00EB2E6F">
      <w:t xml:space="preserve"> and the terms and acknowledgements set forth in the Proposal Submission Agreement.</w:t>
    </w:r>
  </w:p>
  <w:p w14:paraId="71FA3B78" w14:textId="77777777" w:rsidR="006D6124" w:rsidRDefault="006D6124" w:rsidP="006D6124">
    <w:pPr>
      <w:pStyle w:val="Footer"/>
      <w:spacing w:after="120"/>
      <w:jc w:val="center"/>
    </w:pPr>
    <w:r>
      <w:t>2025 EAL Renewable and Storage RFP</w:t>
    </w:r>
  </w:p>
  <w:p w14:paraId="27C852AC" w14:textId="77777777" w:rsidR="006D6124" w:rsidRPr="008458ED" w:rsidRDefault="006D6124" w:rsidP="006D6124">
    <w:pPr>
      <w:pStyle w:val="Footer"/>
      <w:tabs>
        <w:tab w:val="center" w:pos="5040"/>
        <w:tab w:val="right" w:pos="9900"/>
      </w:tabs>
      <w:jc w:val="center"/>
      <w:rPr>
        <w:snapToGrid w:val="0"/>
      </w:rPr>
    </w:pPr>
    <w:r>
      <w:rPr>
        <w:snapToGrid w:val="0"/>
      </w:rPr>
      <w:t>Page H-</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4845" w14:textId="77777777" w:rsidR="00FD352B" w:rsidRDefault="00FD352B" w:rsidP="0061233B">
      <w:pPr>
        <w:spacing w:after="0" w:line="240" w:lineRule="auto"/>
      </w:pPr>
      <w:r>
        <w:separator/>
      </w:r>
    </w:p>
  </w:footnote>
  <w:footnote w:type="continuationSeparator" w:id="0">
    <w:p w14:paraId="0ADA3807" w14:textId="77777777" w:rsidR="00FD352B" w:rsidRDefault="00FD352B" w:rsidP="0061233B">
      <w:pPr>
        <w:spacing w:after="0" w:line="240" w:lineRule="auto"/>
      </w:pPr>
      <w:r>
        <w:continuationSeparator/>
      </w:r>
    </w:p>
  </w:footnote>
  <w:footnote w:type="continuationNotice" w:id="1">
    <w:p w14:paraId="6356DCAF" w14:textId="77777777" w:rsidR="00FD352B" w:rsidRDefault="00FD35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21E4" w14:textId="77777777" w:rsidR="00317F30" w:rsidRPr="008C5B1F" w:rsidRDefault="00317F30" w:rsidP="00317F30">
    <w:pPr>
      <w:pStyle w:val="Header"/>
      <w:jc w:val="center"/>
      <w:rPr>
        <w:rFonts w:ascii="Times New Roman" w:hAnsi="Times New Roman" w:cs="Times New Roman"/>
        <w:b/>
        <w:bCs/>
      </w:rPr>
    </w:pPr>
    <w:r w:rsidRPr="008C5B1F">
      <w:rPr>
        <w:rFonts w:ascii="Times New Roman" w:hAnsi="Times New Roman" w:cs="Times New Roman"/>
        <w:b/>
        <w:bCs/>
      </w:rPr>
      <w:t xml:space="preserve">Appendix </w:t>
    </w:r>
    <w:r>
      <w:rPr>
        <w:rFonts w:ascii="Times New Roman" w:hAnsi="Times New Roman" w:cs="Times New Roman"/>
        <w:b/>
        <w:bCs/>
      </w:rPr>
      <w:t>H</w:t>
    </w:r>
  </w:p>
  <w:p w14:paraId="08BDEA38" w14:textId="77777777" w:rsidR="00317F30" w:rsidRPr="008C5B1F" w:rsidRDefault="00317F30" w:rsidP="00317F30">
    <w:pPr>
      <w:pStyle w:val="Header"/>
      <w:jc w:val="center"/>
      <w:rPr>
        <w:rFonts w:ascii="Times New Roman" w:hAnsi="Times New Roman" w:cs="Times New Roman"/>
        <w:b/>
        <w:bCs/>
      </w:rPr>
    </w:pPr>
    <w:r w:rsidRPr="008C5B1F">
      <w:rPr>
        <w:rFonts w:ascii="Times New Roman" w:hAnsi="Times New Roman" w:cs="Times New Roman"/>
        <w:b/>
        <w:bCs/>
      </w:rPr>
      <w:t>Supplier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2CAF" w14:textId="77777777" w:rsidR="008428A8" w:rsidRPr="00E40409" w:rsidRDefault="008428A8" w:rsidP="008428A8">
    <w:pPr>
      <w:pStyle w:val="Header"/>
      <w:jc w:val="center"/>
      <w:rPr>
        <w:rFonts w:ascii="Times New Roman" w:hAnsi="Times New Roman" w:cs="Times New Roman"/>
        <w:b/>
        <w:bCs/>
        <w:sz w:val="24"/>
        <w:szCs w:val="24"/>
      </w:rPr>
    </w:pPr>
    <w:r w:rsidRPr="0036D282">
      <w:rPr>
        <w:rFonts w:ascii="Times New Roman" w:hAnsi="Times New Roman" w:cs="Times New Roman"/>
        <w:b/>
        <w:bCs/>
        <w:sz w:val="24"/>
        <w:szCs w:val="24"/>
      </w:rPr>
      <w:t xml:space="preserve">Appendix </w:t>
    </w:r>
    <w:r>
      <w:rPr>
        <w:rFonts w:ascii="Times New Roman" w:hAnsi="Times New Roman" w:cs="Times New Roman"/>
        <w:b/>
        <w:sz w:val="24"/>
        <w:szCs w:val="24"/>
      </w:rPr>
      <w:t>H</w:t>
    </w:r>
  </w:p>
  <w:p w14:paraId="5D486BC5" w14:textId="7F95E02A" w:rsidR="00E83095" w:rsidRPr="008428A8" w:rsidRDefault="008428A8" w:rsidP="008428A8">
    <w:pPr>
      <w:pStyle w:val="Header"/>
      <w:jc w:val="center"/>
      <w:rPr>
        <w:rFonts w:ascii="Times New Roman" w:hAnsi="Times New Roman" w:cs="Times New Roman"/>
        <w:b/>
        <w:sz w:val="24"/>
        <w:szCs w:val="24"/>
      </w:rPr>
    </w:pPr>
    <w:r w:rsidRPr="00E40409">
      <w:rPr>
        <w:rFonts w:ascii="Times New Roman" w:hAnsi="Times New Roman" w:cs="Times New Roman"/>
        <w:b/>
        <w:sz w:val="24"/>
        <w:szCs w:val="24"/>
      </w:rPr>
      <w:t xml:space="preserve">Supplier </w:t>
    </w:r>
    <w:r>
      <w:rPr>
        <w:rFonts w:ascii="Times New Roman" w:hAnsi="Times New Roman" w:cs="Times New Roman"/>
        <w:b/>
        <w:sz w:val="24"/>
        <w:szCs w:val="24"/>
      </w:rPr>
      <w:t>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20BB" w14:textId="77777777" w:rsidR="00E83095" w:rsidRDefault="00E83095" w:rsidP="00E83095">
    <w:pPr>
      <w:spacing w:after="0" w:line="247" w:lineRule="auto"/>
      <w:jc w:val="center"/>
      <w:rPr>
        <w:rFonts w:ascii="Times New Roman" w:eastAsia="Times New Roman" w:hAnsi="Times New Roman" w:cs="Times New Roman"/>
        <w:b/>
        <w:color w:val="000000" w:themeColor="text1"/>
        <w:sz w:val="24"/>
        <w:szCs w:val="24"/>
      </w:rPr>
    </w:pPr>
    <w:r w:rsidRPr="00707105">
      <w:rPr>
        <w:rFonts w:ascii="Times New Roman" w:eastAsia="Times New Roman" w:hAnsi="Times New Roman" w:cs="Times New Roman"/>
        <w:b/>
        <w:color w:val="000000" w:themeColor="text1"/>
        <w:sz w:val="24"/>
        <w:szCs w:val="24"/>
      </w:rPr>
      <w:t>Exhibit A</w:t>
    </w:r>
  </w:p>
  <w:p w14:paraId="22167F8D" w14:textId="77777777" w:rsidR="00E83095" w:rsidRPr="00E83095" w:rsidRDefault="00E83095" w:rsidP="00E83095">
    <w:pPr>
      <w:spacing w:after="240" w:line="247" w:lineRule="auto"/>
      <w:jc w:val="center"/>
      <w:rPr>
        <w:rFonts w:ascii="Times New Roman" w:eastAsia="Times New Roman" w:hAnsi="Times New Roman" w:cs="Times New Roman"/>
        <w:b/>
        <w:color w:val="000000" w:themeColor="text1"/>
        <w:sz w:val="24"/>
        <w:szCs w:val="24"/>
      </w:rPr>
    </w:pPr>
    <w:r w:rsidRPr="00707105">
      <w:rPr>
        <w:rFonts w:ascii="Times New Roman" w:eastAsia="Times New Roman" w:hAnsi="Times New Roman" w:cs="Times New Roman"/>
        <w:b/>
        <w:color w:val="000000" w:themeColor="text1"/>
        <w:sz w:val="24"/>
        <w:szCs w:val="24"/>
      </w:rPr>
      <w:t>Subcontracting / Local Supplier Plan/Validation Template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ED58" w14:textId="77777777" w:rsidR="00E83095" w:rsidRDefault="00E83095" w:rsidP="00E83095">
    <w:pPr>
      <w:spacing w:after="0" w:line="247" w:lineRule="auto"/>
      <w:jc w:val="center"/>
      <w:rPr>
        <w:rFonts w:ascii="Times New Roman" w:eastAsia="Times New Roman" w:hAnsi="Times New Roman" w:cs="Times New Roman"/>
        <w:b/>
        <w:color w:val="000000" w:themeColor="text1"/>
        <w:sz w:val="24"/>
        <w:szCs w:val="24"/>
      </w:rPr>
    </w:pPr>
    <w:r w:rsidRPr="00707105">
      <w:rPr>
        <w:rFonts w:ascii="Times New Roman" w:eastAsia="Times New Roman" w:hAnsi="Times New Roman" w:cs="Times New Roman"/>
        <w:b/>
        <w:color w:val="000000" w:themeColor="text1"/>
        <w:sz w:val="24"/>
        <w:szCs w:val="24"/>
      </w:rPr>
      <w:t>Exhibit A</w:t>
    </w:r>
  </w:p>
  <w:p w14:paraId="32AE055F" w14:textId="723ECF01" w:rsidR="00E83095" w:rsidRPr="00E83095" w:rsidRDefault="00E83095" w:rsidP="00E83095">
    <w:pPr>
      <w:spacing w:after="240" w:line="247" w:lineRule="auto"/>
      <w:jc w:val="center"/>
      <w:rPr>
        <w:rFonts w:ascii="Times New Roman" w:eastAsia="Times New Roman" w:hAnsi="Times New Roman" w:cs="Times New Roman"/>
        <w:b/>
        <w:color w:val="000000" w:themeColor="text1"/>
        <w:sz w:val="24"/>
        <w:szCs w:val="24"/>
      </w:rPr>
    </w:pPr>
    <w:r w:rsidRPr="00707105">
      <w:rPr>
        <w:rFonts w:ascii="Times New Roman" w:eastAsia="Times New Roman" w:hAnsi="Times New Roman" w:cs="Times New Roman"/>
        <w:b/>
        <w:color w:val="000000" w:themeColor="text1"/>
        <w:sz w:val="24"/>
        <w:szCs w:val="24"/>
      </w:rPr>
      <w:t>Subcontracting / Local Supplier Plan/Validation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D68"/>
    <w:multiLevelType w:val="hybridMultilevel"/>
    <w:tmpl w:val="F63CE846"/>
    <w:lvl w:ilvl="0" w:tplc="678E1A12">
      <w:start w:val="1"/>
      <w:numFmt w:val="decimal"/>
      <w:lvlText w:val="%1."/>
      <w:lvlJc w:val="left"/>
      <w:pPr>
        <w:ind w:left="1065" w:hanging="360"/>
      </w:pPr>
      <w:rPr>
        <w:rFonts w:ascii="Times New Roman" w:hAnsi="Times New Roman" w:cs="Times New Roman" w:hint="default"/>
      </w:rPr>
    </w:lvl>
    <w:lvl w:ilvl="1" w:tplc="8E92111E">
      <w:start w:val="1"/>
      <w:numFmt w:val="lowerLetter"/>
      <w:lvlText w:val="%2."/>
      <w:lvlJc w:val="left"/>
      <w:pPr>
        <w:ind w:left="1785" w:hanging="360"/>
      </w:pPr>
    </w:lvl>
    <w:lvl w:ilvl="2" w:tplc="15A0F8B0">
      <w:start w:val="1"/>
      <w:numFmt w:val="lowerRoman"/>
      <w:lvlText w:val="%3."/>
      <w:lvlJc w:val="right"/>
      <w:pPr>
        <w:ind w:left="2505" w:hanging="180"/>
      </w:pPr>
    </w:lvl>
    <w:lvl w:ilvl="3" w:tplc="0248C130">
      <w:start w:val="1"/>
      <w:numFmt w:val="decimal"/>
      <w:lvlText w:val="%4."/>
      <w:lvlJc w:val="left"/>
      <w:pPr>
        <w:ind w:left="3225" w:hanging="360"/>
      </w:pPr>
    </w:lvl>
    <w:lvl w:ilvl="4" w:tplc="FB6ADF90">
      <w:start w:val="1"/>
      <w:numFmt w:val="lowerLetter"/>
      <w:lvlText w:val="%5."/>
      <w:lvlJc w:val="left"/>
      <w:pPr>
        <w:ind w:left="3945" w:hanging="360"/>
      </w:pPr>
    </w:lvl>
    <w:lvl w:ilvl="5" w:tplc="234ED2EE">
      <w:start w:val="1"/>
      <w:numFmt w:val="lowerRoman"/>
      <w:lvlText w:val="%6."/>
      <w:lvlJc w:val="right"/>
      <w:pPr>
        <w:ind w:left="4665" w:hanging="180"/>
      </w:pPr>
    </w:lvl>
    <w:lvl w:ilvl="6" w:tplc="8F9CF8FC">
      <w:start w:val="1"/>
      <w:numFmt w:val="decimal"/>
      <w:lvlText w:val="%7."/>
      <w:lvlJc w:val="left"/>
      <w:pPr>
        <w:ind w:left="5385" w:hanging="360"/>
      </w:pPr>
    </w:lvl>
    <w:lvl w:ilvl="7" w:tplc="9508CC48">
      <w:start w:val="1"/>
      <w:numFmt w:val="lowerLetter"/>
      <w:lvlText w:val="%8."/>
      <w:lvlJc w:val="left"/>
      <w:pPr>
        <w:ind w:left="6105" w:hanging="360"/>
      </w:pPr>
    </w:lvl>
    <w:lvl w:ilvl="8" w:tplc="8A3EF0E6">
      <w:start w:val="1"/>
      <w:numFmt w:val="lowerRoman"/>
      <w:lvlText w:val="%9."/>
      <w:lvlJc w:val="right"/>
      <w:pPr>
        <w:ind w:left="6825" w:hanging="180"/>
      </w:pPr>
    </w:lvl>
  </w:abstractNum>
  <w:abstractNum w:abstractNumId="1" w15:restartNumberingAfterBreak="0">
    <w:nsid w:val="0267457F"/>
    <w:multiLevelType w:val="hybridMultilevel"/>
    <w:tmpl w:val="264C99CA"/>
    <w:lvl w:ilvl="0" w:tplc="5300B4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228C7"/>
    <w:multiLevelType w:val="hybridMultilevel"/>
    <w:tmpl w:val="3EAE1FF6"/>
    <w:lvl w:ilvl="0" w:tplc="97FE8608">
      <w:start w:val="1"/>
      <w:numFmt w:val="decimal"/>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9E93AC">
      <w:start w:val="1"/>
      <w:numFmt w:val="decimal"/>
      <w:lvlText w:val="%2."/>
      <w:lvlJc w:val="left"/>
      <w:pPr>
        <w:ind w:left="1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00FB5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3E097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8650C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2A7ED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70CF9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C8916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32EEE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F5416E"/>
    <w:multiLevelType w:val="hybridMultilevel"/>
    <w:tmpl w:val="9B209A88"/>
    <w:lvl w:ilvl="0" w:tplc="5A4A3BE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4657E6">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B4086C">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868976">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32018E">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B8126C">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B4F02C">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BAE37E">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BCB330">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752A99"/>
    <w:multiLevelType w:val="hybridMultilevel"/>
    <w:tmpl w:val="AEFEC97A"/>
    <w:lvl w:ilvl="0" w:tplc="F8487DC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04630E">
      <w:start w:val="1"/>
      <w:numFmt w:val="bullet"/>
      <w:lvlText w:val="o"/>
      <w:lvlJc w:val="left"/>
      <w:pPr>
        <w:ind w:left="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00C5E8">
      <w:start w:val="1"/>
      <w:numFmt w:val="bullet"/>
      <w:lvlText w:val="▪"/>
      <w:lvlJc w:val="left"/>
      <w:pPr>
        <w:ind w:left="7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88DECC">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6EB9C4">
      <w:start w:val="1"/>
      <w:numFmt w:val="bullet"/>
      <w:lvlText w:val="o"/>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240C08">
      <w:start w:val="1"/>
      <w:numFmt w:val="bullet"/>
      <w:lvlText w:val="▪"/>
      <w:lvlJc w:val="left"/>
      <w:pPr>
        <w:ind w:left="28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EC7F90">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004B14">
      <w:start w:val="1"/>
      <w:numFmt w:val="bullet"/>
      <w:lvlText w:val="o"/>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0A127E">
      <w:start w:val="1"/>
      <w:numFmt w:val="bullet"/>
      <w:lvlText w:val="▪"/>
      <w:lvlJc w:val="left"/>
      <w:pPr>
        <w:ind w:left="5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A242EC"/>
    <w:multiLevelType w:val="hybridMultilevel"/>
    <w:tmpl w:val="168AEDF0"/>
    <w:lvl w:ilvl="0" w:tplc="6616F7B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444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C6642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0498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84FD4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82308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7AB2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70146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36251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770C97"/>
    <w:multiLevelType w:val="multilevel"/>
    <w:tmpl w:val="A07E68D2"/>
    <w:lvl w:ilvl="0">
      <w:start w:val="2"/>
      <w:numFmt w:val="decimal"/>
      <w:lvlText w:val="%1"/>
      <w:lvlJc w:val="left"/>
      <w:pPr>
        <w:ind w:left="360" w:hanging="360"/>
      </w:pPr>
      <w:rPr>
        <w:rFonts w:eastAsia="Times New Roman" w:hint="default"/>
        <w:b w:val="0"/>
        <w:color w:val="000000"/>
      </w:rPr>
    </w:lvl>
    <w:lvl w:ilvl="1">
      <w:start w:val="1"/>
      <w:numFmt w:val="decimal"/>
      <w:lvlText w:val="%1.%2"/>
      <w:lvlJc w:val="left"/>
      <w:pPr>
        <w:ind w:left="1080" w:hanging="360"/>
      </w:pPr>
      <w:rPr>
        <w:rFonts w:eastAsia="Times New Roman" w:hint="default"/>
        <w:b w:val="0"/>
        <w:color w:val="000000"/>
      </w:rPr>
    </w:lvl>
    <w:lvl w:ilvl="2">
      <w:start w:val="1"/>
      <w:numFmt w:val="decimal"/>
      <w:lvlText w:val="%1.%2.%3"/>
      <w:lvlJc w:val="left"/>
      <w:pPr>
        <w:ind w:left="2160" w:hanging="720"/>
      </w:pPr>
      <w:rPr>
        <w:rFonts w:eastAsia="Times New Roman" w:hint="default"/>
        <w:b w:val="0"/>
        <w:color w:val="000000"/>
      </w:rPr>
    </w:lvl>
    <w:lvl w:ilvl="3">
      <w:start w:val="1"/>
      <w:numFmt w:val="decimal"/>
      <w:lvlText w:val="%1.%2.%3.%4"/>
      <w:lvlJc w:val="left"/>
      <w:pPr>
        <w:ind w:left="2880" w:hanging="720"/>
      </w:pPr>
      <w:rPr>
        <w:rFonts w:eastAsia="Times New Roman" w:hint="default"/>
        <w:b w:val="0"/>
        <w:color w:val="000000"/>
      </w:rPr>
    </w:lvl>
    <w:lvl w:ilvl="4">
      <w:start w:val="1"/>
      <w:numFmt w:val="decimal"/>
      <w:lvlText w:val="%1.%2.%3.%4.%5"/>
      <w:lvlJc w:val="left"/>
      <w:pPr>
        <w:ind w:left="3960" w:hanging="1080"/>
      </w:pPr>
      <w:rPr>
        <w:rFonts w:eastAsia="Times New Roman" w:hint="default"/>
        <w:b w:val="0"/>
        <w:color w:val="000000"/>
      </w:rPr>
    </w:lvl>
    <w:lvl w:ilvl="5">
      <w:start w:val="1"/>
      <w:numFmt w:val="decimal"/>
      <w:lvlText w:val="%1.%2.%3.%4.%5.%6"/>
      <w:lvlJc w:val="left"/>
      <w:pPr>
        <w:ind w:left="4680" w:hanging="1080"/>
      </w:pPr>
      <w:rPr>
        <w:rFonts w:eastAsia="Times New Roman" w:hint="default"/>
        <w:b w:val="0"/>
        <w:color w:val="000000"/>
      </w:rPr>
    </w:lvl>
    <w:lvl w:ilvl="6">
      <w:start w:val="1"/>
      <w:numFmt w:val="decimal"/>
      <w:lvlText w:val="%1.%2.%3.%4.%5.%6.%7"/>
      <w:lvlJc w:val="left"/>
      <w:pPr>
        <w:ind w:left="5760" w:hanging="1440"/>
      </w:pPr>
      <w:rPr>
        <w:rFonts w:eastAsia="Times New Roman" w:hint="default"/>
        <w:b w:val="0"/>
        <w:color w:val="000000"/>
      </w:rPr>
    </w:lvl>
    <w:lvl w:ilvl="7">
      <w:start w:val="1"/>
      <w:numFmt w:val="decimal"/>
      <w:lvlText w:val="%1.%2.%3.%4.%5.%6.%7.%8"/>
      <w:lvlJc w:val="left"/>
      <w:pPr>
        <w:ind w:left="6480" w:hanging="1440"/>
      </w:pPr>
      <w:rPr>
        <w:rFonts w:eastAsia="Times New Roman" w:hint="default"/>
        <w:b w:val="0"/>
        <w:color w:val="000000"/>
      </w:rPr>
    </w:lvl>
    <w:lvl w:ilvl="8">
      <w:start w:val="1"/>
      <w:numFmt w:val="decimal"/>
      <w:lvlText w:val="%1.%2.%3.%4.%5.%6.%7.%8.%9"/>
      <w:lvlJc w:val="left"/>
      <w:pPr>
        <w:ind w:left="7200" w:hanging="1440"/>
      </w:pPr>
      <w:rPr>
        <w:rFonts w:eastAsia="Times New Roman" w:hint="default"/>
        <w:b w:val="0"/>
        <w:color w:val="000000"/>
      </w:rPr>
    </w:lvl>
  </w:abstractNum>
  <w:abstractNum w:abstractNumId="7" w15:restartNumberingAfterBreak="0">
    <w:nsid w:val="405E256E"/>
    <w:multiLevelType w:val="multilevel"/>
    <w:tmpl w:val="9F8EA66C"/>
    <w:lvl w:ilvl="0">
      <w:start w:val="2"/>
      <w:numFmt w:val="decimal"/>
      <w:lvlText w:val="%1"/>
      <w:lvlJc w:val="left"/>
      <w:pPr>
        <w:ind w:left="360" w:hanging="360"/>
      </w:pPr>
      <w:rPr>
        <w:rFonts w:eastAsia="Times New Roman" w:hint="default"/>
        <w:b w:val="0"/>
        <w:color w:val="000000"/>
      </w:rPr>
    </w:lvl>
    <w:lvl w:ilvl="1">
      <w:start w:val="1"/>
      <w:numFmt w:val="decimal"/>
      <w:lvlText w:val="%1.%2"/>
      <w:lvlJc w:val="left"/>
      <w:pPr>
        <w:ind w:left="1080" w:hanging="360"/>
      </w:pPr>
      <w:rPr>
        <w:rFonts w:eastAsia="Times New Roman" w:hint="default"/>
        <w:b w:val="0"/>
        <w:color w:val="000000"/>
      </w:rPr>
    </w:lvl>
    <w:lvl w:ilvl="2">
      <w:start w:val="1"/>
      <w:numFmt w:val="decimal"/>
      <w:lvlText w:val="%1.%2.%3"/>
      <w:lvlJc w:val="left"/>
      <w:pPr>
        <w:ind w:left="2160" w:hanging="720"/>
      </w:pPr>
      <w:rPr>
        <w:b w:val="0"/>
        <w:color w:val="000000"/>
      </w:rPr>
    </w:lvl>
    <w:lvl w:ilvl="3">
      <w:start w:val="1"/>
      <w:numFmt w:val="decimal"/>
      <w:lvlText w:val="%1.%2.%3.%4"/>
      <w:lvlJc w:val="left"/>
      <w:pPr>
        <w:ind w:left="2880" w:hanging="720"/>
      </w:pPr>
      <w:rPr>
        <w:rFonts w:eastAsia="Times New Roman" w:hint="default"/>
        <w:b w:val="0"/>
        <w:color w:val="000000"/>
      </w:rPr>
    </w:lvl>
    <w:lvl w:ilvl="4">
      <w:start w:val="1"/>
      <w:numFmt w:val="decimal"/>
      <w:lvlText w:val="%1.%2.%3.%4.%5"/>
      <w:lvlJc w:val="left"/>
      <w:pPr>
        <w:ind w:left="3960" w:hanging="1080"/>
      </w:pPr>
      <w:rPr>
        <w:rFonts w:eastAsia="Times New Roman" w:hint="default"/>
        <w:b w:val="0"/>
        <w:color w:val="000000"/>
      </w:rPr>
    </w:lvl>
    <w:lvl w:ilvl="5">
      <w:start w:val="1"/>
      <w:numFmt w:val="decimal"/>
      <w:lvlText w:val="%1.%2.%3.%4.%5.%6"/>
      <w:lvlJc w:val="left"/>
      <w:pPr>
        <w:ind w:left="4680" w:hanging="1080"/>
      </w:pPr>
      <w:rPr>
        <w:rFonts w:eastAsia="Times New Roman" w:hint="default"/>
        <w:b w:val="0"/>
        <w:color w:val="000000"/>
      </w:rPr>
    </w:lvl>
    <w:lvl w:ilvl="6">
      <w:start w:val="1"/>
      <w:numFmt w:val="decimal"/>
      <w:lvlText w:val="%1.%2.%3.%4.%5.%6.%7"/>
      <w:lvlJc w:val="left"/>
      <w:pPr>
        <w:ind w:left="5760" w:hanging="1440"/>
      </w:pPr>
      <w:rPr>
        <w:rFonts w:eastAsia="Times New Roman" w:hint="default"/>
        <w:b w:val="0"/>
        <w:color w:val="000000"/>
      </w:rPr>
    </w:lvl>
    <w:lvl w:ilvl="7">
      <w:start w:val="1"/>
      <w:numFmt w:val="decimal"/>
      <w:lvlText w:val="%1.%2.%3.%4.%5.%6.%7.%8"/>
      <w:lvlJc w:val="left"/>
      <w:pPr>
        <w:ind w:left="6480" w:hanging="1440"/>
      </w:pPr>
      <w:rPr>
        <w:rFonts w:eastAsia="Times New Roman" w:hint="default"/>
        <w:b w:val="0"/>
        <w:color w:val="000000"/>
      </w:rPr>
    </w:lvl>
    <w:lvl w:ilvl="8">
      <w:start w:val="1"/>
      <w:numFmt w:val="decimal"/>
      <w:lvlText w:val="%1.%2.%3.%4.%5.%6.%7.%8.%9"/>
      <w:lvlJc w:val="left"/>
      <w:pPr>
        <w:ind w:left="7200" w:hanging="1440"/>
      </w:pPr>
      <w:rPr>
        <w:rFonts w:eastAsia="Times New Roman" w:hint="default"/>
        <w:b w:val="0"/>
        <w:color w:val="000000"/>
      </w:rPr>
    </w:lvl>
  </w:abstractNum>
  <w:abstractNum w:abstractNumId="8" w15:restartNumberingAfterBreak="0">
    <w:nsid w:val="4C094547"/>
    <w:multiLevelType w:val="multilevel"/>
    <w:tmpl w:val="E77E64F4"/>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9" w15:restartNumberingAfterBreak="0">
    <w:nsid w:val="4D254951"/>
    <w:multiLevelType w:val="hybridMultilevel"/>
    <w:tmpl w:val="C130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0324D"/>
    <w:multiLevelType w:val="hybridMultilevel"/>
    <w:tmpl w:val="8A58CA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8221EB"/>
    <w:multiLevelType w:val="hybridMultilevel"/>
    <w:tmpl w:val="F5E856A0"/>
    <w:lvl w:ilvl="0" w:tplc="7D26931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9CF7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10AD9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AAE1B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22951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86D17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CE3C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A00C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78302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5D550D"/>
    <w:multiLevelType w:val="hybridMultilevel"/>
    <w:tmpl w:val="DA08E9D4"/>
    <w:lvl w:ilvl="0" w:tplc="B2A27066">
      <w:start w:val="1"/>
      <w:numFmt w:val="decimal"/>
      <w:lvlText w:val="%1."/>
      <w:lvlJc w:val="left"/>
      <w:pPr>
        <w:ind w:left="1065" w:hanging="360"/>
      </w:pPr>
    </w:lvl>
    <w:lvl w:ilvl="1" w:tplc="7838801A">
      <w:start w:val="1"/>
      <w:numFmt w:val="lowerLetter"/>
      <w:lvlText w:val="%2."/>
      <w:lvlJc w:val="left"/>
      <w:pPr>
        <w:ind w:left="1785" w:hanging="360"/>
      </w:pPr>
    </w:lvl>
    <w:lvl w:ilvl="2" w:tplc="CA2A3394">
      <w:start w:val="1"/>
      <w:numFmt w:val="lowerRoman"/>
      <w:lvlText w:val="%3."/>
      <w:lvlJc w:val="right"/>
      <w:pPr>
        <w:ind w:left="2505" w:hanging="180"/>
      </w:pPr>
    </w:lvl>
    <w:lvl w:ilvl="3" w:tplc="27CC0DDA">
      <w:start w:val="1"/>
      <w:numFmt w:val="decimal"/>
      <w:lvlText w:val="%4."/>
      <w:lvlJc w:val="left"/>
      <w:pPr>
        <w:ind w:left="3225" w:hanging="360"/>
      </w:pPr>
    </w:lvl>
    <w:lvl w:ilvl="4" w:tplc="D1FE8710">
      <w:start w:val="1"/>
      <w:numFmt w:val="lowerLetter"/>
      <w:lvlText w:val="%5."/>
      <w:lvlJc w:val="left"/>
      <w:pPr>
        <w:ind w:left="3945" w:hanging="360"/>
      </w:pPr>
    </w:lvl>
    <w:lvl w:ilvl="5" w:tplc="D5ACE984">
      <w:start w:val="1"/>
      <w:numFmt w:val="lowerRoman"/>
      <w:lvlText w:val="%6."/>
      <w:lvlJc w:val="right"/>
      <w:pPr>
        <w:ind w:left="4665" w:hanging="180"/>
      </w:pPr>
    </w:lvl>
    <w:lvl w:ilvl="6" w:tplc="2056D588">
      <w:start w:val="1"/>
      <w:numFmt w:val="decimal"/>
      <w:lvlText w:val="%7."/>
      <w:lvlJc w:val="left"/>
      <w:pPr>
        <w:ind w:left="5385" w:hanging="360"/>
      </w:pPr>
    </w:lvl>
    <w:lvl w:ilvl="7" w:tplc="3EF00A8A">
      <w:start w:val="1"/>
      <w:numFmt w:val="lowerLetter"/>
      <w:lvlText w:val="%8."/>
      <w:lvlJc w:val="left"/>
      <w:pPr>
        <w:ind w:left="6105" w:hanging="360"/>
      </w:pPr>
    </w:lvl>
    <w:lvl w:ilvl="8" w:tplc="CD6AE5AC">
      <w:start w:val="1"/>
      <w:numFmt w:val="lowerRoman"/>
      <w:lvlText w:val="%9."/>
      <w:lvlJc w:val="right"/>
      <w:pPr>
        <w:ind w:left="6825" w:hanging="180"/>
      </w:pPr>
    </w:lvl>
  </w:abstractNum>
  <w:abstractNum w:abstractNumId="13" w15:restartNumberingAfterBreak="0">
    <w:nsid w:val="709D7D8E"/>
    <w:multiLevelType w:val="hybridMultilevel"/>
    <w:tmpl w:val="47B8B74C"/>
    <w:lvl w:ilvl="0" w:tplc="D6DC60CA">
      <w:start w:val="1"/>
      <w:numFmt w:val="decimal"/>
      <w:lvlText w:val="%1."/>
      <w:lvlJc w:val="left"/>
      <w:pPr>
        <w:ind w:left="1065" w:hanging="360"/>
      </w:pPr>
    </w:lvl>
    <w:lvl w:ilvl="1" w:tplc="8824507E">
      <w:start w:val="1"/>
      <w:numFmt w:val="lowerLetter"/>
      <w:lvlText w:val="%2."/>
      <w:lvlJc w:val="left"/>
      <w:pPr>
        <w:ind w:left="1785" w:hanging="360"/>
      </w:pPr>
    </w:lvl>
    <w:lvl w:ilvl="2" w:tplc="7B10913E">
      <w:start w:val="1"/>
      <w:numFmt w:val="lowerRoman"/>
      <w:lvlText w:val="%3."/>
      <w:lvlJc w:val="right"/>
      <w:pPr>
        <w:ind w:left="2505" w:hanging="180"/>
      </w:pPr>
    </w:lvl>
    <w:lvl w:ilvl="3" w:tplc="97B0CC7C">
      <w:start w:val="1"/>
      <w:numFmt w:val="decimal"/>
      <w:lvlText w:val="%4."/>
      <w:lvlJc w:val="left"/>
      <w:pPr>
        <w:ind w:left="3225" w:hanging="360"/>
      </w:pPr>
    </w:lvl>
    <w:lvl w:ilvl="4" w:tplc="2F842ABC">
      <w:start w:val="1"/>
      <w:numFmt w:val="lowerLetter"/>
      <w:lvlText w:val="%5."/>
      <w:lvlJc w:val="left"/>
      <w:pPr>
        <w:ind w:left="3945" w:hanging="360"/>
      </w:pPr>
    </w:lvl>
    <w:lvl w:ilvl="5" w:tplc="C25A9D5C">
      <w:start w:val="1"/>
      <w:numFmt w:val="lowerRoman"/>
      <w:lvlText w:val="%6."/>
      <w:lvlJc w:val="right"/>
      <w:pPr>
        <w:ind w:left="4665" w:hanging="180"/>
      </w:pPr>
    </w:lvl>
    <w:lvl w:ilvl="6" w:tplc="84623E46">
      <w:start w:val="1"/>
      <w:numFmt w:val="decimal"/>
      <w:lvlText w:val="%7."/>
      <w:lvlJc w:val="left"/>
      <w:pPr>
        <w:ind w:left="5385" w:hanging="360"/>
      </w:pPr>
    </w:lvl>
    <w:lvl w:ilvl="7" w:tplc="9356DEB0">
      <w:start w:val="1"/>
      <w:numFmt w:val="lowerLetter"/>
      <w:lvlText w:val="%8."/>
      <w:lvlJc w:val="left"/>
      <w:pPr>
        <w:ind w:left="6105" w:hanging="360"/>
      </w:pPr>
    </w:lvl>
    <w:lvl w:ilvl="8" w:tplc="BC7A4F12">
      <w:start w:val="1"/>
      <w:numFmt w:val="lowerRoman"/>
      <w:lvlText w:val="%9."/>
      <w:lvlJc w:val="right"/>
      <w:pPr>
        <w:ind w:left="6825" w:hanging="180"/>
      </w:pPr>
    </w:lvl>
  </w:abstractNum>
  <w:abstractNum w:abstractNumId="14" w15:restartNumberingAfterBreak="0">
    <w:nsid w:val="72DE7149"/>
    <w:multiLevelType w:val="hybridMultilevel"/>
    <w:tmpl w:val="8FB8EBCA"/>
    <w:lvl w:ilvl="0" w:tplc="0B4CE01E">
      <w:start w:val="1"/>
      <w:numFmt w:val="decimal"/>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8E64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6630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9E109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9A57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C0D9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98DFE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8E7F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C44F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9C669B9"/>
    <w:multiLevelType w:val="hybridMultilevel"/>
    <w:tmpl w:val="69A4572A"/>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16cid:durableId="1512063302">
    <w:abstractNumId w:val="4"/>
  </w:num>
  <w:num w:numId="2" w16cid:durableId="1854149106">
    <w:abstractNumId w:val="9"/>
  </w:num>
  <w:num w:numId="3" w16cid:durableId="220605010">
    <w:abstractNumId w:val="11"/>
  </w:num>
  <w:num w:numId="4" w16cid:durableId="778372454">
    <w:abstractNumId w:val="5"/>
  </w:num>
  <w:num w:numId="5" w16cid:durableId="1315525211">
    <w:abstractNumId w:val="3"/>
  </w:num>
  <w:num w:numId="6" w16cid:durableId="584458326">
    <w:abstractNumId w:val="14"/>
  </w:num>
  <w:num w:numId="7" w16cid:durableId="1273324112">
    <w:abstractNumId w:val="2"/>
  </w:num>
  <w:num w:numId="8" w16cid:durableId="1676883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419656">
    <w:abstractNumId w:val="0"/>
  </w:num>
  <w:num w:numId="10" w16cid:durableId="130442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434670">
    <w:abstractNumId w:val="15"/>
  </w:num>
  <w:num w:numId="12" w16cid:durableId="492529490">
    <w:abstractNumId w:val="10"/>
  </w:num>
  <w:num w:numId="13" w16cid:durableId="837422343">
    <w:abstractNumId w:val="8"/>
  </w:num>
  <w:num w:numId="14" w16cid:durableId="1612200000">
    <w:abstractNumId w:val="7"/>
  </w:num>
  <w:num w:numId="15" w16cid:durableId="216480639">
    <w:abstractNumId w:val="6"/>
  </w:num>
  <w:num w:numId="16" w16cid:durableId="203117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bE0Mjc2NTe0MDdT0lEKTi0uzszPAykwrAUATazFICwAAAA="/>
  </w:docVars>
  <w:rsids>
    <w:rsidRoot w:val="00015376"/>
    <w:rsid w:val="000025D1"/>
    <w:rsid w:val="000123FF"/>
    <w:rsid w:val="0001252B"/>
    <w:rsid w:val="00015376"/>
    <w:rsid w:val="00020353"/>
    <w:rsid w:val="0002051F"/>
    <w:rsid w:val="00020D5B"/>
    <w:rsid w:val="00025BD1"/>
    <w:rsid w:val="00033B73"/>
    <w:rsid w:val="0003420D"/>
    <w:rsid w:val="0003483C"/>
    <w:rsid w:val="000440B5"/>
    <w:rsid w:val="00046577"/>
    <w:rsid w:val="00047D18"/>
    <w:rsid w:val="000574A7"/>
    <w:rsid w:val="00063871"/>
    <w:rsid w:val="00065E4E"/>
    <w:rsid w:val="00066BB5"/>
    <w:rsid w:val="00066D44"/>
    <w:rsid w:val="00072D94"/>
    <w:rsid w:val="00074651"/>
    <w:rsid w:val="00076E15"/>
    <w:rsid w:val="00080E6E"/>
    <w:rsid w:val="00082140"/>
    <w:rsid w:val="00085134"/>
    <w:rsid w:val="00086677"/>
    <w:rsid w:val="000A1FE2"/>
    <w:rsid w:val="000B4AF0"/>
    <w:rsid w:val="000B679F"/>
    <w:rsid w:val="000B7A97"/>
    <w:rsid w:val="000C0EC5"/>
    <w:rsid w:val="000C5023"/>
    <w:rsid w:val="000D7DF8"/>
    <w:rsid w:val="000E1EFB"/>
    <w:rsid w:val="000E65EF"/>
    <w:rsid w:val="000E665B"/>
    <w:rsid w:val="000F17CC"/>
    <w:rsid w:val="001114AD"/>
    <w:rsid w:val="00117E4A"/>
    <w:rsid w:val="0012587C"/>
    <w:rsid w:val="00125ADC"/>
    <w:rsid w:val="001261C9"/>
    <w:rsid w:val="0012786C"/>
    <w:rsid w:val="001648D1"/>
    <w:rsid w:val="00165CC5"/>
    <w:rsid w:val="0016622C"/>
    <w:rsid w:val="00167EFA"/>
    <w:rsid w:val="00177FEC"/>
    <w:rsid w:val="00183A30"/>
    <w:rsid w:val="0019450F"/>
    <w:rsid w:val="001A4A91"/>
    <w:rsid w:val="001A4E0B"/>
    <w:rsid w:val="001A5BF9"/>
    <w:rsid w:val="001B01E7"/>
    <w:rsid w:val="001B7385"/>
    <w:rsid w:val="001C2C39"/>
    <w:rsid w:val="001C54C1"/>
    <w:rsid w:val="001C5EF1"/>
    <w:rsid w:val="001D5770"/>
    <w:rsid w:val="001D690A"/>
    <w:rsid w:val="001D6A55"/>
    <w:rsid w:val="001E3A4B"/>
    <w:rsid w:val="001F2F61"/>
    <w:rsid w:val="001F3E1F"/>
    <w:rsid w:val="001F4409"/>
    <w:rsid w:val="002019D7"/>
    <w:rsid w:val="00205D57"/>
    <w:rsid w:val="00207984"/>
    <w:rsid w:val="002117A7"/>
    <w:rsid w:val="0021328D"/>
    <w:rsid w:val="00221197"/>
    <w:rsid w:val="0022524B"/>
    <w:rsid w:val="00230E12"/>
    <w:rsid w:val="002347FB"/>
    <w:rsid w:val="00247DFA"/>
    <w:rsid w:val="002531A7"/>
    <w:rsid w:val="002542E5"/>
    <w:rsid w:val="0026461F"/>
    <w:rsid w:val="00270A63"/>
    <w:rsid w:val="002874F5"/>
    <w:rsid w:val="00290413"/>
    <w:rsid w:val="0029481B"/>
    <w:rsid w:val="0029675B"/>
    <w:rsid w:val="002A051A"/>
    <w:rsid w:val="002A5DC2"/>
    <w:rsid w:val="002A7CFA"/>
    <w:rsid w:val="002C596C"/>
    <w:rsid w:val="002D77DD"/>
    <w:rsid w:val="002E61A0"/>
    <w:rsid w:val="002F24C2"/>
    <w:rsid w:val="002F71A9"/>
    <w:rsid w:val="002F7609"/>
    <w:rsid w:val="00312417"/>
    <w:rsid w:val="0031572B"/>
    <w:rsid w:val="00317F30"/>
    <w:rsid w:val="00327B79"/>
    <w:rsid w:val="0033221C"/>
    <w:rsid w:val="00345F10"/>
    <w:rsid w:val="00363538"/>
    <w:rsid w:val="00364322"/>
    <w:rsid w:val="003666B0"/>
    <w:rsid w:val="0036D282"/>
    <w:rsid w:val="00382F3F"/>
    <w:rsid w:val="00384AD9"/>
    <w:rsid w:val="0038549E"/>
    <w:rsid w:val="00396090"/>
    <w:rsid w:val="003A2DB6"/>
    <w:rsid w:val="003A4AB7"/>
    <w:rsid w:val="003B06A8"/>
    <w:rsid w:val="003B2FA3"/>
    <w:rsid w:val="003B3916"/>
    <w:rsid w:val="003C5116"/>
    <w:rsid w:val="003D3FA4"/>
    <w:rsid w:val="003D4ED0"/>
    <w:rsid w:val="003D5A1F"/>
    <w:rsid w:val="003E0965"/>
    <w:rsid w:val="003E20B0"/>
    <w:rsid w:val="003E275E"/>
    <w:rsid w:val="003F0097"/>
    <w:rsid w:val="003F1107"/>
    <w:rsid w:val="003F1232"/>
    <w:rsid w:val="003F5F96"/>
    <w:rsid w:val="0040512B"/>
    <w:rsid w:val="00416C17"/>
    <w:rsid w:val="004256CC"/>
    <w:rsid w:val="004305A5"/>
    <w:rsid w:val="0043765F"/>
    <w:rsid w:val="004424CB"/>
    <w:rsid w:val="004427F1"/>
    <w:rsid w:val="00442CD7"/>
    <w:rsid w:val="004441AE"/>
    <w:rsid w:val="004471D3"/>
    <w:rsid w:val="00460F73"/>
    <w:rsid w:val="0046399A"/>
    <w:rsid w:val="00471622"/>
    <w:rsid w:val="0049233F"/>
    <w:rsid w:val="004A2F31"/>
    <w:rsid w:val="004A3A73"/>
    <w:rsid w:val="004B00E8"/>
    <w:rsid w:val="004B3971"/>
    <w:rsid w:val="004B6B9E"/>
    <w:rsid w:val="004B7000"/>
    <w:rsid w:val="004C4932"/>
    <w:rsid w:val="004C68C0"/>
    <w:rsid w:val="004E5246"/>
    <w:rsid w:val="00502923"/>
    <w:rsid w:val="00506AA8"/>
    <w:rsid w:val="00514A43"/>
    <w:rsid w:val="005158D0"/>
    <w:rsid w:val="00526CD9"/>
    <w:rsid w:val="00527FB5"/>
    <w:rsid w:val="0053572A"/>
    <w:rsid w:val="005362A2"/>
    <w:rsid w:val="00542D87"/>
    <w:rsid w:val="0055751F"/>
    <w:rsid w:val="00557C8B"/>
    <w:rsid w:val="00561400"/>
    <w:rsid w:val="0057097D"/>
    <w:rsid w:val="0059355A"/>
    <w:rsid w:val="00595D03"/>
    <w:rsid w:val="005A6530"/>
    <w:rsid w:val="005C61EC"/>
    <w:rsid w:val="005E07E6"/>
    <w:rsid w:val="005E19C9"/>
    <w:rsid w:val="005E44D4"/>
    <w:rsid w:val="005E5FE4"/>
    <w:rsid w:val="005E6EC4"/>
    <w:rsid w:val="005F318F"/>
    <w:rsid w:val="005F640B"/>
    <w:rsid w:val="005F6AF3"/>
    <w:rsid w:val="005F74EF"/>
    <w:rsid w:val="006057B7"/>
    <w:rsid w:val="00607578"/>
    <w:rsid w:val="006121B2"/>
    <w:rsid w:val="0061233B"/>
    <w:rsid w:val="006155E8"/>
    <w:rsid w:val="00626634"/>
    <w:rsid w:val="00630DA9"/>
    <w:rsid w:val="006401FF"/>
    <w:rsid w:val="00642C61"/>
    <w:rsid w:val="0065077E"/>
    <w:rsid w:val="00651B9F"/>
    <w:rsid w:val="00655667"/>
    <w:rsid w:val="00661102"/>
    <w:rsid w:val="006660DC"/>
    <w:rsid w:val="0066617C"/>
    <w:rsid w:val="00666AE0"/>
    <w:rsid w:val="00667C5B"/>
    <w:rsid w:val="00673067"/>
    <w:rsid w:val="00676C60"/>
    <w:rsid w:val="006775E4"/>
    <w:rsid w:val="00682773"/>
    <w:rsid w:val="00690FF0"/>
    <w:rsid w:val="006B5344"/>
    <w:rsid w:val="006B5ED5"/>
    <w:rsid w:val="006B679E"/>
    <w:rsid w:val="006B6835"/>
    <w:rsid w:val="006B6BCD"/>
    <w:rsid w:val="006D3077"/>
    <w:rsid w:val="006D4380"/>
    <w:rsid w:val="006D4671"/>
    <w:rsid w:val="006D6124"/>
    <w:rsid w:val="006E140C"/>
    <w:rsid w:val="006E7808"/>
    <w:rsid w:val="006F16A9"/>
    <w:rsid w:val="006F4F87"/>
    <w:rsid w:val="006F5352"/>
    <w:rsid w:val="006F5545"/>
    <w:rsid w:val="006F6660"/>
    <w:rsid w:val="006F688E"/>
    <w:rsid w:val="00700D64"/>
    <w:rsid w:val="0070383E"/>
    <w:rsid w:val="007214CB"/>
    <w:rsid w:val="0072287A"/>
    <w:rsid w:val="00725403"/>
    <w:rsid w:val="00725A9C"/>
    <w:rsid w:val="00726F62"/>
    <w:rsid w:val="0073402E"/>
    <w:rsid w:val="00735D89"/>
    <w:rsid w:val="007449CF"/>
    <w:rsid w:val="00746BDA"/>
    <w:rsid w:val="007505BF"/>
    <w:rsid w:val="0076017A"/>
    <w:rsid w:val="0077373E"/>
    <w:rsid w:val="00780DF8"/>
    <w:rsid w:val="00792FBB"/>
    <w:rsid w:val="00797D1F"/>
    <w:rsid w:val="007A7E16"/>
    <w:rsid w:val="007B094D"/>
    <w:rsid w:val="007B4732"/>
    <w:rsid w:val="007B6C56"/>
    <w:rsid w:val="007B6EDB"/>
    <w:rsid w:val="007C087C"/>
    <w:rsid w:val="007C39AE"/>
    <w:rsid w:val="007D112D"/>
    <w:rsid w:val="007D2635"/>
    <w:rsid w:val="007E2746"/>
    <w:rsid w:val="007E5464"/>
    <w:rsid w:val="007E7A3D"/>
    <w:rsid w:val="007E7C79"/>
    <w:rsid w:val="007E7FB1"/>
    <w:rsid w:val="007F0947"/>
    <w:rsid w:val="007F7F97"/>
    <w:rsid w:val="00827939"/>
    <w:rsid w:val="00831422"/>
    <w:rsid w:val="00842112"/>
    <w:rsid w:val="008428A8"/>
    <w:rsid w:val="008458ED"/>
    <w:rsid w:val="00847F46"/>
    <w:rsid w:val="008517E2"/>
    <w:rsid w:val="0085735D"/>
    <w:rsid w:val="00860548"/>
    <w:rsid w:val="00864C50"/>
    <w:rsid w:val="008749DF"/>
    <w:rsid w:val="00875828"/>
    <w:rsid w:val="00876593"/>
    <w:rsid w:val="008829E1"/>
    <w:rsid w:val="008849CD"/>
    <w:rsid w:val="008918DC"/>
    <w:rsid w:val="00894309"/>
    <w:rsid w:val="008A73D6"/>
    <w:rsid w:val="008B3182"/>
    <w:rsid w:val="008C05C6"/>
    <w:rsid w:val="008C5B1F"/>
    <w:rsid w:val="008D079B"/>
    <w:rsid w:val="008D7E23"/>
    <w:rsid w:val="008E23E5"/>
    <w:rsid w:val="008E3002"/>
    <w:rsid w:val="008E6972"/>
    <w:rsid w:val="008F4910"/>
    <w:rsid w:val="008F4B76"/>
    <w:rsid w:val="00904314"/>
    <w:rsid w:val="00904B14"/>
    <w:rsid w:val="00906ADF"/>
    <w:rsid w:val="00907A04"/>
    <w:rsid w:val="00912DAC"/>
    <w:rsid w:val="00917A7A"/>
    <w:rsid w:val="00921327"/>
    <w:rsid w:val="00927A3D"/>
    <w:rsid w:val="00927E2A"/>
    <w:rsid w:val="009321BF"/>
    <w:rsid w:val="00933A82"/>
    <w:rsid w:val="009349BC"/>
    <w:rsid w:val="00936E7F"/>
    <w:rsid w:val="00937002"/>
    <w:rsid w:val="00937B0C"/>
    <w:rsid w:val="00942BAD"/>
    <w:rsid w:val="00945B11"/>
    <w:rsid w:val="009575F4"/>
    <w:rsid w:val="00961FAC"/>
    <w:rsid w:val="00961FB6"/>
    <w:rsid w:val="00963B9F"/>
    <w:rsid w:val="0096585D"/>
    <w:rsid w:val="00972CCD"/>
    <w:rsid w:val="00973EC1"/>
    <w:rsid w:val="00977C60"/>
    <w:rsid w:val="00980723"/>
    <w:rsid w:val="00982A53"/>
    <w:rsid w:val="009868C8"/>
    <w:rsid w:val="00992CEB"/>
    <w:rsid w:val="00996EE6"/>
    <w:rsid w:val="00997B0E"/>
    <w:rsid w:val="009A4508"/>
    <w:rsid w:val="009B5CAE"/>
    <w:rsid w:val="009B64D6"/>
    <w:rsid w:val="009B6B7A"/>
    <w:rsid w:val="009C3192"/>
    <w:rsid w:val="009D1B14"/>
    <w:rsid w:val="009D6F32"/>
    <w:rsid w:val="009F15BE"/>
    <w:rsid w:val="009F54A8"/>
    <w:rsid w:val="009F7FD4"/>
    <w:rsid w:val="00A008B7"/>
    <w:rsid w:val="00A02280"/>
    <w:rsid w:val="00A0493A"/>
    <w:rsid w:val="00A07ABF"/>
    <w:rsid w:val="00A13ACF"/>
    <w:rsid w:val="00A22C46"/>
    <w:rsid w:val="00A27EF3"/>
    <w:rsid w:val="00A35368"/>
    <w:rsid w:val="00A40D7E"/>
    <w:rsid w:val="00A41CC7"/>
    <w:rsid w:val="00A434B0"/>
    <w:rsid w:val="00A71A8D"/>
    <w:rsid w:val="00A750D3"/>
    <w:rsid w:val="00A90EBF"/>
    <w:rsid w:val="00AA5BB0"/>
    <w:rsid w:val="00AA68C6"/>
    <w:rsid w:val="00AB282D"/>
    <w:rsid w:val="00AB2B7F"/>
    <w:rsid w:val="00AD14F1"/>
    <w:rsid w:val="00AD6193"/>
    <w:rsid w:val="00AF3C3E"/>
    <w:rsid w:val="00B007B5"/>
    <w:rsid w:val="00B13778"/>
    <w:rsid w:val="00B14B53"/>
    <w:rsid w:val="00B23E1A"/>
    <w:rsid w:val="00B32567"/>
    <w:rsid w:val="00B4013B"/>
    <w:rsid w:val="00B4194B"/>
    <w:rsid w:val="00B4531F"/>
    <w:rsid w:val="00B50160"/>
    <w:rsid w:val="00B634C0"/>
    <w:rsid w:val="00B64722"/>
    <w:rsid w:val="00B70091"/>
    <w:rsid w:val="00B77124"/>
    <w:rsid w:val="00B8674A"/>
    <w:rsid w:val="00B86D5C"/>
    <w:rsid w:val="00B91E0B"/>
    <w:rsid w:val="00BB2B1B"/>
    <w:rsid w:val="00BB794A"/>
    <w:rsid w:val="00BD7ABB"/>
    <w:rsid w:val="00BE768B"/>
    <w:rsid w:val="00BF0BBA"/>
    <w:rsid w:val="00BF650D"/>
    <w:rsid w:val="00C077D3"/>
    <w:rsid w:val="00C13C2B"/>
    <w:rsid w:val="00C25C9B"/>
    <w:rsid w:val="00C33E91"/>
    <w:rsid w:val="00C34049"/>
    <w:rsid w:val="00C37E5E"/>
    <w:rsid w:val="00C37ED7"/>
    <w:rsid w:val="00C4577C"/>
    <w:rsid w:val="00C51EB9"/>
    <w:rsid w:val="00C57FBB"/>
    <w:rsid w:val="00C63A6F"/>
    <w:rsid w:val="00C745EE"/>
    <w:rsid w:val="00C872E1"/>
    <w:rsid w:val="00C9502C"/>
    <w:rsid w:val="00C95BD5"/>
    <w:rsid w:val="00CA1DC9"/>
    <w:rsid w:val="00CB2049"/>
    <w:rsid w:val="00CB324F"/>
    <w:rsid w:val="00CB4EBE"/>
    <w:rsid w:val="00CB59E3"/>
    <w:rsid w:val="00CC3B68"/>
    <w:rsid w:val="00CD0A75"/>
    <w:rsid w:val="00CD2AFF"/>
    <w:rsid w:val="00CD33B3"/>
    <w:rsid w:val="00CD5F71"/>
    <w:rsid w:val="00CD613E"/>
    <w:rsid w:val="00CE209B"/>
    <w:rsid w:val="00CE4732"/>
    <w:rsid w:val="00CF540A"/>
    <w:rsid w:val="00D02680"/>
    <w:rsid w:val="00D15139"/>
    <w:rsid w:val="00D16CA4"/>
    <w:rsid w:val="00D21ACF"/>
    <w:rsid w:val="00D23CA0"/>
    <w:rsid w:val="00D272EA"/>
    <w:rsid w:val="00D36C3E"/>
    <w:rsid w:val="00D506DA"/>
    <w:rsid w:val="00D54CE0"/>
    <w:rsid w:val="00D60CBB"/>
    <w:rsid w:val="00D669D4"/>
    <w:rsid w:val="00D73489"/>
    <w:rsid w:val="00D7D5C7"/>
    <w:rsid w:val="00D83177"/>
    <w:rsid w:val="00D844DD"/>
    <w:rsid w:val="00D902F2"/>
    <w:rsid w:val="00D9266F"/>
    <w:rsid w:val="00D97C64"/>
    <w:rsid w:val="00DB0E86"/>
    <w:rsid w:val="00DB24B0"/>
    <w:rsid w:val="00DC06F2"/>
    <w:rsid w:val="00DD0906"/>
    <w:rsid w:val="00DE42DF"/>
    <w:rsid w:val="00DF3114"/>
    <w:rsid w:val="00E07A21"/>
    <w:rsid w:val="00E26B6D"/>
    <w:rsid w:val="00E31365"/>
    <w:rsid w:val="00E40409"/>
    <w:rsid w:val="00E51E27"/>
    <w:rsid w:val="00E5285A"/>
    <w:rsid w:val="00E63AA2"/>
    <w:rsid w:val="00E63DAE"/>
    <w:rsid w:val="00E676B6"/>
    <w:rsid w:val="00E7382C"/>
    <w:rsid w:val="00E73F6B"/>
    <w:rsid w:val="00E7484B"/>
    <w:rsid w:val="00E83095"/>
    <w:rsid w:val="00E87BA4"/>
    <w:rsid w:val="00E92658"/>
    <w:rsid w:val="00E948CA"/>
    <w:rsid w:val="00E961EB"/>
    <w:rsid w:val="00EA4731"/>
    <w:rsid w:val="00EB7640"/>
    <w:rsid w:val="00F05A66"/>
    <w:rsid w:val="00F1157F"/>
    <w:rsid w:val="00F15CA7"/>
    <w:rsid w:val="00F170C3"/>
    <w:rsid w:val="00F20453"/>
    <w:rsid w:val="00F23418"/>
    <w:rsid w:val="00F25A05"/>
    <w:rsid w:val="00F30CC4"/>
    <w:rsid w:val="00F3529B"/>
    <w:rsid w:val="00F415F0"/>
    <w:rsid w:val="00F448B0"/>
    <w:rsid w:val="00F44CA1"/>
    <w:rsid w:val="00F45178"/>
    <w:rsid w:val="00F5082C"/>
    <w:rsid w:val="00F63AE0"/>
    <w:rsid w:val="00F73971"/>
    <w:rsid w:val="00F75941"/>
    <w:rsid w:val="00F81B95"/>
    <w:rsid w:val="00F83554"/>
    <w:rsid w:val="00F8368C"/>
    <w:rsid w:val="00F87480"/>
    <w:rsid w:val="00F90A6A"/>
    <w:rsid w:val="00F93CC7"/>
    <w:rsid w:val="00FA044C"/>
    <w:rsid w:val="00FA5B45"/>
    <w:rsid w:val="00FB1463"/>
    <w:rsid w:val="00FB567D"/>
    <w:rsid w:val="00FC2B7D"/>
    <w:rsid w:val="00FC5AD3"/>
    <w:rsid w:val="00FD352B"/>
    <w:rsid w:val="00FD3611"/>
    <w:rsid w:val="00FD500A"/>
    <w:rsid w:val="00FD544A"/>
    <w:rsid w:val="00FE3A0D"/>
    <w:rsid w:val="00FE3F5F"/>
    <w:rsid w:val="00FE51C6"/>
    <w:rsid w:val="00FE6839"/>
    <w:rsid w:val="00FF1151"/>
    <w:rsid w:val="00FF65A9"/>
    <w:rsid w:val="00FF859A"/>
    <w:rsid w:val="01082BAF"/>
    <w:rsid w:val="01905F14"/>
    <w:rsid w:val="038D565A"/>
    <w:rsid w:val="03B34AA1"/>
    <w:rsid w:val="040B758F"/>
    <w:rsid w:val="056F4FF3"/>
    <w:rsid w:val="06304E57"/>
    <w:rsid w:val="06B60EE0"/>
    <w:rsid w:val="0742B138"/>
    <w:rsid w:val="079C9788"/>
    <w:rsid w:val="08D354A7"/>
    <w:rsid w:val="094ECFAF"/>
    <w:rsid w:val="09C4CD26"/>
    <w:rsid w:val="09D802ED"/>
    <w:rsid w:val="0A6C42EE"/>
    <w:rsid w:val="0AA27D15"/>
    <w:rsid w:val="0DF85B30"/>
    <w:rsid w:val="0E115B54"/>
    <w:rsid w:val="0E170E0A"/>
    <w:rsid w:val="0FAFFF93"/>
    <w:rsid w:val="0FD167CB"/>
    <w:rsid w:val="1035B613"/>
    <w:rsid w:val="11C5D00C"/>
    <w:rsid w:val="1208C318"/>
    <w:rsid w:val="1389AD37"/>
    <w:rsid w:val="150CFA74"/>
    <w:rsid w:val="1557D6CA"/>
    <w:rsid w:val="15F38C89"/>
    <w:rsid w:val="16331FCC"/>
    <w:rsid w:val="16416837"/>
    <w:rsid w:val="171F7B71"/>
    <w:rsid w:val="1739145B"/>
    <w:rsid w:val="17DF8BAE"/>
    <w:rsid w:val="18BDA555"/>
    <w:rsid w:val="194FE5AA"/>
    <w:rsid w:val="1951AC9D"/>
    <w:rsid w:val="19F1F71C"/>
    <w:rsid w:val="1AD4272D"/>
    <w:rsid w:val="1B13A8F8"/>
    <w:rsid w:val="1BA1A8D1"/>
    <w:rsid w:val="1CCC22AE"/>
    <w:rsid w:val="1CDFFF08"/>
    <w:rsid w:val="1D3D7932"/>
    <w:rsid w:val="1D725775"/>
    <w:rsid w:val="1D8DC5BF"/>
    <w:rsid w:val="1F31C797"/>
    <w:rsid w:val="1F94E906"/>
    <w:rsid w:val="2066C803"/>
    <w:rsid w:val="21131E99"/>
    <w:rsid w:val="224CFE36"/>
    <w:rsid w:val="2334AE3B"/>
    <w:rsid w:val="23DC6FB3"/>
    <w:rsid w:val="24760399"/>
    <w:rsid w:val="251320D1"/>
    <w:rsid w:val="25691861"/>
    <w:rsid w:val="26A353DA"/>
    <w:rsid w:val="283D4DAB"/>
    <w:rsid w:val="2851FA6B"/>
    <w:rsid w:val="28C99451"/>
    <w:rsid w:val="29E0E896"/>
    <w:rsid w:val="2A1415C9"/>
    <w:rsid w:val="2A76C0A8"/>
    <w:rsid w:val="2A889A11"/>
    <w:rsid w:val="2A9C3C4A"/>
    <w:rsid w:val="2BC84754"/>
    <w:rsid w:val="2BCF9EBA"/>
    <w:rsid w:val="2D66D7D0"/>
    <w:rsid w:val="2D6EBFDE"/>
    <w:rsid w:val="2D96D9E7"/>
    <w:rsid w:val="2DA2EABE"/>
    <w:rsid w:val="2DE703E5"/>
    <w:rsid w:val="2E4D2A31"/>
    <w:rsid w:val="2E549E6F"/>
    <w:rsid w:val="2F1D98E6"/>
    <w:rsid w:val="2F2BB134"/>
    <w:rsid w:val="2F8E04A5"/>
    <w:rsid w:val="304A96B7"/>
    <w:rsid w:val="314BB36B"/>
    <w:rsid w:val="31BAF56B"/>
    <w:rsid w:val="31DDD9EE"/>
    <w:rsid w:val="3229AF42"/>
    <w:rsid w:val="323C6105"/>
    <w:rsid w:val="326165C3"/>
    <w:rsid w:val="33566D6E"/>
    <w:rsid w:val="33737D44"/>
    <w:rsid w:val="348313C8"/>
    <w:rsid w:val="3538F3AE"/>
    <w:rsid w:val="3555224D"/>
    <w:rsid w:val="3569D822"/>
    <w:rsid w:val="36C1AAF8"/>
    <w:rsid w:val="36CBD451"/>
    <w:rsid w:val="378CDC27"/>
    <w:rsid w:val="39A9059F"/>
    <w:rsid w:val="3AD808E8"/>
    <w:rsid w:val="3C35EA2B"/>
    <w:rsid w:val="3CC8419B"/>
    <w:rsid w:val="3CDB1F9A"/>
    <w:rsid w:val="3D0A9DAA"/>
    <w:rsid w:val="3D383A55"/>
    <w:rsid w:val="3E9593D5"/>
    <w:rsid w:val="3F587CE8"/>
    <w:rsid w:val="3FA1CBC1"/>
    <w:rsid w:val="40B325A6"/>
    <w:rsid w:val="417B32FC"/>
    <w:rsid w:val="42A5D5DA"/>
    <w:rsid w:val="42F001F6"/>
    <w:rsid w:val="432B4D0C"/>
    <w:rsid w:val="4359184F"/>
    <w:rsid w:val="43BFBCC1"/>
    <w:rsid w:val="4573222E"/>
    <w:rsid w:val="4639B42F"/>
    <w:rsid w:val="46B8BC0A"/>
    <w:rsid w:val="47143F6C"/>
    <w:rsid w:val="49245AF4"/>
    <w:rsid w:val="4BC4B77E"/>
    <w:rsid w:val="4D82F553"/>
    <w:rsid w:val="4D9C3B83"/>
    <w:rsid w:val="4E3C098E"/>
    <w:rsid w:val="4E694008"/>
    <w:rsid w:val="4EFC0451"/>
    <w:rsid w:val="5003348A"/>
    <w:rsid w:val="51B3A1CF"/>
    <w:rsid w:val="536C3DF3"/>
    <w:rsid w:val="53F5CE3F"/>
    <w:rsid w:val="558AC781"/>
    <w:rsid w:val="558C7BDB"/>
    <w:rsid w:val="56C69825"/>
    <w:rsid w:val="57F31677"/>
    <w:rsid w:val="583ECA92"/>
    <w:rsid w:val="586F92B4"/>
    <w:rsid w:val="59C2B5AF"/>
    <w:rsid w:val="59E61B56"/>
    <w:rsid w:val="5A400E20"/>
    <w:rsid w:val="5A92E1CA"/>
    <w:rsid w:val="5BDD1EDF"/>
    <w:rsid w:val="5D856F3F"/>
    <w:rsid w:val="6007EE1A"/>
    <w:rsid w:val="609E5346"/>
    <w:rsid w:val="611AFE17"/>
    <w:rsid w:val="612CBCA7"/>
    <w:rsid w:val="6218BAD1"/>
    <w:rsid w:val="62AFF64D"/>
    <w:rsid w:val="62CF2CE2"/>
    <w:rsid w:val="62DD263D"/>
    <w:rsid w:val="630857E7"/>
    <w:rsid w:val="633EAD8A"/>
    <w:rsid w:val="64F53E61"/>
    <w:rsid w:val="6573D453"/>
    <w:rsid w:val="66291CEC"/>
    <w:rsid w:val="66A677B4"/>
    <w:rsid w:val="67B40809"/>
    <w:rsid w:val="67F31244"/>
    <w:rsid w:val="687010CD"/>
    <w:rsid w:val="68893557"/>
    <w:rsid w:val="68F0FDCA"/>
    <w:rsid w:val="6979439F"/>
    <w:rsid w:val="6AD1F85B"/>
    <w:rsid w:val="6B4D3C9B"/>
    <w:rsid w:val="6BBFEFC7"/>
    <w:rsid w:val="6C9B47EF"/>
    <w:rsid w:val="6CBBEB05"/>
    <w:rsid w:val="6CCC7606"/>
    <w:rsid w:val="6D9A50BC"/>
    <w:rsid w:val="6E7DF8D1"/>
    <w:rsid w:val="6EF14B70"/>
    <w:rsid w:val="6F5B7ED1"/>
    <w:rsid w:val="6FB258FB"/>
    <w:rsid w:val="708A7CD2"/>
    <w:rsid w:val="70B8758D"/>
    <w:rsid w:val="713A587B"/>
    <w:rsid w:val="7160EF69"/>
    <w:rsid w:val="731A9CA7"/>
    <w:rsid w:val="73E12861"/>
    <w:rsid w:val="745B57AD"/>
    <w:rsid w:val="7539964B"/>
    <w:rsid w:val="75C6D8FE"/>
    <w:rsid w:val="76C118DA"/>
    <w:rsid w:val="7792C92C"/>
    <w:rsid w:val="792C180B"/>
    <w:rsid w:val="798430EE"/>
    <w:rsid w:val="79CA521F"/>
    <w:rsid w:val="7A00B9A6"/>
    <w:rsid w:val="7A081746"/>
    <w:rsid w:val="7A447DD6"/>
    <w:rsid w:val="7BBC67B7"/>
    <w:rsid w:val="7D6C521C"/>
    <w:rsid w:val="7D74DBED"/>
    <w:rsid w:val="7E3A25BB"/>
    <w:rsid w:val="7F80495A"/>
    <w:rsid w:val="7FA395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A2EAA"/>
  <w15:chartTrackingRefBased/>
  <w15:docId w15:val="{D8D37A41-0560-4646-AF8E-D5CA50FA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35D"/>
    <w:pPr>
      <w:ind w:left="720"/>
      <w:contextualSpacing/>
    </w:pPr>
  </w:style>
  <w:style w:type="table" w:customStyle="1" w:styleId="TableGrid1">
    <w:name w:val="Table Grid1"/>
    <w:rsid w:val="0085735D"/>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F44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8B0"/>
  </w:style>
  <w:style w:type="paragraph" w:styleId="Header">
    <w:name w:val="header"/>
    <w:basedOn w:val="Normal"/>
    <w:link w:val="HeaderChar"/>
    <w:uiPriority w:val="99"/>
    <w:unhideWhenUsed/>
    <w:rsid w:val="00612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3B"/>
  </w:style>
  <w:style w:type="character" w:styleId="Hyperlink">
    <w:name w:val="Hyperlink"/>
    <w:basedOn w:val="DefaultParagraphFont"/>
    <w:uiPriority w:val="99"/>
    <w:unhideWhenUsed/>
    <w:rsid w:val="0061233B"/>
    <w:rPr>
      <w:color w:val="0563C1" w:themeColor="hyperlink"/>
      <w:u w:val="single"/>
    </w:rPr>
  </w:style>
  <w:style w:type="character" w:styleId="UnresolvedMention">
    <w:name w:val="Unresolved Mention"/>
    <w:basedOn w:val="DefaultParagraphFont"/>
    <w:uiPriority w:val="99"/>
    <w:semiHidden/>
    <w:unhideWhenUsed/>
    <w:rsid w:val="0061233B"/>
    <w:rPr>
      <w:color w:val="605E5C"/>
      <w:shd w:val="clear" w:color="auto" w:fill="E1DFDD"/>
    </w:rPr>
  </w:style>
  <w:style w:type="table" w:customStyle="1" w:styleId="TableGrid0">
    <w:name w:val="Table Grid0"/>
    <w:basedOn w:val="TableNormal"/>
    <w:uiPriority w:val="39"/>
    <w:rsid w:val="006D46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4671"/>
    <w:pPr>
      <w:spacing w:after="0" w:line="240" w:lineRule="auto"/>
    </w:pPr>
    <w:rPr>
      <w:rFonts w:ascii="Times New Roman" w:eastAsia="Times New Roman" w:hAnsi="Times New Roman" w:cs="Times New Roman"/>
      <w:spacing w:val="-2"/>
      <w:sz w:val="20"/>
      <w:szCs w:val="20"/>
    </w:rPr>
  </w:style>
  <w:style w:type="character" w:customStyle="1" w:styleId="FootnoteTextChar">
    <w:name w:val="Footnote Text Char"/>
    <w:basedOn w:val="DefaultParagraphFont"/>
    <w:link w:val="FootnoteText"/>
    <w:uiPriority w:val="99"/>
    <w:semiHidden/>
    <w:rsid w:val="006D4671"/>
    <w:rPr>
      <w:rFonts w:ascii="Times New Roman" w:eastAsia="Times New Roman" w:hAnsi="Times New Roman" w:cs="Times New Roman"/>
      <w:spacing w:val="-2"/>
      <w:sz w:val="20"/>
      <w:szCs w:val="20"/>
    </w:rPr>
  </w:style>
  <w:style w:type="character" w:styleId="FootnoteReference">
    <w:name w:val="footnote reference"/>
    <w:basedOn w:val="DefaultParagraphFont"/>
    <w:uiPriority w:val="99"/>
    <w:semiHidden/>
    <w:unhideWhenUsed/>
    <w:rsid w:val="006D4671"/>
    <w:rPr>
      <w:vertAlign w:val="superscript"/>
    </w:rPr>
  </w:style>
  <w:style w:type="paragraph" w:styleId="NoSpacing">
    <w:name w:val="No Spacing"/>
    <w:uiPriority w:val="1"/>
    <w:qFormat/>
    <w:rsid w:val="006D4671"/>
    <w:pPr>
      <w:spacing w:after="0" w:line="240" w:lineRule="auto"/>
      <w:ind w:left="10" w:hanging="10"/>
      <w:jc w:val="both"/>
    </w:pPr>
    <w:rPr>
      <w:rFonts w:ascii="Times New Roman" w:eastAsia="Times New Roman" w:hAnsi="Times New Roman" w:cs="Times New Roman"/>
      <w:color w:val="000000"/>
      <w:sz w:val="20"/>
    </w:rPr>
  </w:style>
  <w:style w:type="character" w:styleId="PageNumber">
    <w:name w:val="page number"/>
    <w:basedOn w:val="DefaultParagraphFont"/>
    <w:uiPriority w:val="99"/>
    <w:rsid w:val="00066D44"/>
    <w:rPr>
      <w:rFonts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0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1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617C"/>
    <w:rPr>
      <w:b/>
      <w:bCs/>
    </w:rPr>
  </w:style>
  <w:style w:type="character" w:customStyle="1" w:styleId="CommentSubjectChar">
    <w:name w:val="Comment Subject Char"/>
    <w:basedOn w:val="CommentTextChar"/>
    <w:link w:val="CommentSubject"/>
    <w:uiPriority w:val="99"/>
    <w:semiHidden/>
    <w:rsid w:val="0066617C"/>
    <w:rPr>
      <w:b/>
      <w:bCs/>
      <w:sz w:val="20"/>
      <w:szCs w:val="20"/>
    </w:rPr>
  </w:style>
  <w:style w:type="paragraph" w:customStyle="1" w:styleId="CoverpageTitle">
    <w:name w:val="Coverpage Title"/>
    <w:basedOn w:val="Normal"/>
    <w:uiPriority w:val="99"/>
    <w:rsid w:val="007A7E16"/>
    <w:pPr>
      <w:spacing w:after="0" w:line="240" w:lineRule="auto"/>
      <w:jc w:val="center"/>
      <w:outlineLvl w:val="0"/>
    </w:pPr>
    <w:rPr>
      <w:rFonts w:ascii="Tahoma" w:eastAsia="Times New Roman" w:hAnsi="Tahoma" w:cs="Tahoma"/>
      <w:b/>
      <w:bCs/>
      <w:i/>
      <w:iCs/>
      <w:sz w:val="56"/>
      <w:szCs w:val="56"/>
    </w:rPr>
  </w:style>
  <w:style w:type="paragraph" w:customStyle="1" w:styleId="CoverpageDate">
    <w:name w:val="Coverpage Date"/>
    <w:basedOn w:val="Normal"/>
    <w:uiPriority w:val="99"/>
    <w:rsid w:val="007A7E16"/>
    <w:pPr>
      <w:spacing w:after="0" w:line="240" w:lineRule="auto"/>
      <w:jc w:val="center"/>
      <w:outlineLvl w:val="0"/>
    </w:pPr>
    <w:rPr>
      <w:rFonts w:ascii="Tahoma" w:eastAsia="Times New Roman" w:hAnsi="Tahoma" w:cs="Tahoma"/>
      <w:sz w:val="40"/>
      <w:szCs w:val="40"/>
    </w:rPr>
  </w:style>
  <w:style w:type="paragraph" w:customStyle="1" w:styleId="CoverpageTitle2">
    <w:name w:val="Coverpage Title 2"/>
    <w:basedOn w:val="CoverpageTitle"/>
    <w:uiPriority w:val="99"/>
    <w:rsid w:val="007A7E16"/>
    <w:pPr>
      <w:spacing w:after="600"/>
    </w:pPr>
  </w:style>
  <w:style w:type="paragraph" w:styleId="Revision">
    <w:name w:val="Revision"/>
    <w:hidden/>
    <w:uiPriority w:val="99"/>
    <w:semiHidden/>
    <w:rsid w:val="00847F46"/>
    <w:pPr>
      <w:spacing w:after="0" w:line="240" w:lineRule="auto"/>
    </w:pPr>
  </w:style>
  <w:style w:type="paragraph" w:customStyle="1" w:styleId="CoverLogo">
    <w:name w:val="Cover Logo"/>
    <w:basedOn w:val="Normal"/>
    <w:uiPriority w:val="99"/>
    <w:rsid w:val="00904B14"/>
    <w:pPr>
      <w:spacing w:after="1200" w:line="240" w:lineRule="auto"/>
      <w:jc w:val="center"/>
    </w:pPr>
    <w:rPr>
      <w:rFonts w:ascii="Tahoma" w:eastAsia="Times New Roman" w:hAnsi="Tahoma" w:cs="Tahoma"/>
      <w:sz w:val="24"/>
      <w:szCs w:val="24"/>
    </w:rPr>
  </w:style>
  <w:style w:type="paragraph" w:styleId="Date">
    <w:name w:val="Date"/>
    <w:basedOn w:val="Normal"/>
    <w:next w:val="Normal"/>
    <w:link w:val="DateChar"/>
    <w:uiPriority w:val="99"/>
    <w:rsid w:val="00904B14"/>
    <w:pPr>
      <w:spacing w:after="24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904B14"/>
    <w:rPr>
      <w:rFonts w:ascii="Times New Roman" w:eastAsia="Times New Roman" w:hAnsi="Times New Roman" w:cs="Times New Roman"/>
      <w:sz w:val="24"/>
      <w:szCs w:val="24"/>
    </w:rPr>
  </w:style>
  <w:style w:type="paragraph" w:customStyle="1" w:styleId="CoverTitle24pt">
    <w:name w:val="Cover Title 24pt"/>
    <w:basedOn w:val="Normal"/>
    <w:uiPriority w:val="99"/>
    <w:rsid w:val="00E51E27"/>
    <w:pPr>
      <w:spacing w:after="240" w:line="240" w:lineRule="auto"/>
      <w:jc w:val="center"/>
    </w:pPr>
    <w:rPr>
      <w:rFonts w:ascii="Tahoma" w:eastAsia="Times New Roman" w:hAnsi="Tahoma" w:cs="Tahoma"/>
      <w:b/>
      <w:bCs/>
      <w:i/>
      <w:iCs/>
      <w:sz w:val="48"/>
      <w:szCs w:val="48"/>
    </w:rPr>
  </w:style>
  <w:style w:type="paragraph" w:customStyle="1" w:styleId="CoverEntity">
    <w:name w:val="Cover Entity"/>
    <w:basedOn w:val="Normal"/>
    <w:uiPriority w:val="99"/>
    <w:rsid w:val="00E51E27"/>
    <w:pPr>
      <w:spacing w:before="720" w:after="0" w:line="240" w:lineRule="auto"/>
      <w:jc w:val="center"/>
    </w:pPr>
    <w:rPr>
      <w:rFonts w:ascii="Tahoma" w:eastAsia="Times New Roman" w:hAnsi="Tahoma" w:cs="Tahoma"/>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53594">
      <w:bodyDiv w:val="1"/>
      <w:marLeft w:val="0"/>
      <w:marRight w:val="0"/>
      <w:marTop w:val="0"/>
      <w:marBottom w:val="0"/>
      <w:divBdr>
        <w:top w:val="none" w:sz="0" w:space="0" w:color="auto"/>
        <w:left w:val="none" w:sz="0" w:space="0" w:color="auto"/>
        <w:bottom w:val="none" w:sz="0" w:space="0" w:color="auto"/>
        <w:right w:val="none" w:sz="0" w:space="0" w:color="auto"/>
      </w:divBdr>
    </w:div>
    <w:div w:id="952243855">
      <w:bodyDiv w:val="1"/>
      <w:marLeft w:val="0"/>
      <w:marRight w:val="0"/>
      <w:marTop w:val="0"/>
      <w:marBottom w:val="0"/>
      <w:divBdr>
        <w:top w:val="none" w:sz="0" w:space="0" w:color="auto"/>
        <w:left w:val="none" w:sz="0" w:space="0" w:color="auto"/>
        <w:bottom w:val="none" w:sz="0" w:space="0" w:color="auto"/>
        <w:right w:val="none" w:sz="0" w:space="0" w:color="auto"/>
      </w:divBdr>
    </w:div>
    <w:div w:id="960578408">
      <w:bodyDiv w:val="1"/>
      <w:marLeft w:val="0"/>
      <w:marRight w:val="0"/>
      <w:marTop w:val="0"/>
      <w:marBottom w:val="0"/>
      <w:divBdr>
        <w:top w:val="none" w:sz="0" w:space="0" w:color="auto"/>
        <w:left w:val="none" w:sz="0" w:space="0" w:color="auto"/>
        <w:bottom w:val="none" w:sz="0" w:space="0" w:color="auto"/>
        <w:right w:val="none" w:sz="0" w:space="0" w:color="auto"/>
      </w:divBdr>
    </w:div>
    <w:div w:id="10078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D70EA-F45A-4283-B215-F36FA5C57E49}">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ea1e6ef2-4e76-4d5b-ae5a-f8844d9b917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FF785E1-717F-467C-B631-3D1268FA140D}">
  <ds:schemaRefs>
    <ds:schemaRef ds:uri="http://schemas.openxmlformats.org/officeDocument/2006/bibliography"/>
  </ds:schemaRefs>
</ds:datastoreItem>
</file>

<file path=customXml/itemProps3.xml><?xml version="1.0" encoding="utf-8"?>
<ds:datastoreItem xmlns:ds="http://schemas.openxmlformats.org/officeDocument/2006/customXml" ds:itemID="{A2CBD88F-4351-45EA-A774-0C3EC9BE7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AF03F-45F0-4736-A7B6-5BF197FE8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Ryan</dc:creator>
  <cp:keywords/>
  <dc:description/>
  <cp:lastModifiedBy>Meyer, Brandon</cp:lastModifiedBy>
  <cp:revision>53</cp:revision>
  <dcterms:created xsi:type="dcterms:W3CDTF">2022-01-19T04:24:00Z</dcterms:created>
  <dcterms:modified xsi:type="dcterms:W3CDTF">2025-05-13T12:32:00Z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0x010100468DD488579BE549A8481A6268E9B175</vt:lpwstr>
  </property>
  <property fmtid="{D5CDD505-2E9C-101B-9397-08002B2CF9AE}" pid="3" name="MSIP_Label_4391f082-e357-48ae-be1c-7e151bab59c6_Enabled">
    <vt:lpwstr>true</vt:lpwstr>
  </property>
  <property fmtid="{D5CDD505-2E9C-101B-9397-08002B2CF9AE}" pid="4" name="MSIP_Label_4391f082-e357-48ae-be1c-7e151bab59c6_SetDate">
    <vt:lpwstr>2020-12-28T18:48:47Z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321f23d2-c2a8-4242-8ad0-d53617408da5</vt:lpwstr>
  </property>
  <property fmtid="{D5CDD505-2E9C-101B-9397-08002B2CF9AE}" pid="9" name="MSIP_Label_4391f082-e357-48ae-be1c-7e151bab59c6_ContentBits">
    <vt:lpwstr>0</vt:lpwstr>
  </property>
</Properties>
</file>